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67B" w:rsidRDefault="004C5537">
      <w:pPr>
        <w:spacing w:line="200" w:lineRule="exact"/>
        <w:rPr>
          <w:sz w:val="24"/>
          <w:szCs w:val="24"/>
        </w:rPr>
      </w:pPr>
      <w:bookmarkStart w:id="0" w:name="page1"/>
      <w:bookmarkEnd w:id="0"/>
      <w:r>
        <w:rPr>
          <w:noProof/>
          <w:sz w:val="24"/>
          <w:szCs w:val="24"/>
        </w:rPr>
        <w:drawing>
          <wp:anchor distT="0" distB="0" distL="114300" distR="114300" simplePos="0" relativeHeight="251568128" behindDoc="1" locked="0" layoutInCell="0" allowOverlap="1">
            <wp:simplePos x="0" y="0"/>
            <wp:positionH relativeFrom="page">
              <wp:posOffset>0</wp:posOffset>
            </wp:positionH>
            <wp:positionV relativeFrom="page">
              <wp:posOffset>0</wp:posOffset>
            </wp:positionV>
            <wp:extent cx="15480030" cy="104400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15480030" cy="10440035"/>
                    </a:xfrm>
                    <a:prstGeom prst="rect">
                      <a:avLst/>
                    </a:prstGeom>
                    <a:noFill/>
                  </pic:spPr>
                </pic:pic>
              </a:graphicData>
            </a:graphic>
          </wp:anchor>
        </w:drawing>
      </w:r>
    </w:p>
    <w:p w:rsidR="00D7667B" w:rsidRDefault="00D7667B">
      <w:pPr>
        <w:spacing w:line="200" w:lineRule="exact"/>
        <w:rPr>
          <w:sz w:val="24"/>
          <w:szCs w:val="24"/>
        </w:rPr>
      </w:pPr>
    </w:p>
    <w:p w:rsidR="00D7667B" w:rsidRDefault="00D7667B">
      <w:pPr>
        <w:spacing w:line="200" w:lineRule="exact"/>
        <w:rPr>
          <w:sz w:val="24"/>
          <w:szCs w:val="24"/>
        </w:rPr>
      </w:pPr>
    </w:p>
    <w:p w:rsidR="00D7667B" w:rsidRDefault="00D7667B">
      <w:pPr>
        <w:spacing w:line="200" w:lineRule="exact"/>
        <w:rPr>
          <w:sz w:val="24"/>
          <w:szCs w:val="24"/>
        </w:rPr>
      </w:pPr>
    </w:p>
    <w:p w:rsidR="00D7667B" w:rsidRDefault="00D7667B">
      <w:pPr>
        <w:spacing w:line="200" w:lineRule="exact"/>
        <w:rPr>
          <w:sz w:val="24"/>
          <w:szCs w:val="24"/>
        </w:rPr>
      </w:pPr>
    </w:p>
    <w:p w:rsidR="00D7667B" w:rsidRDefault="00D7667B">
      <w:pPr>
        <w:spacing w:line="200" w:lineRule="exact"/>
        <w:rPr>
          <w:sz w:val="24"/>
          <w:szCs w:val="24"/>
        </w:rPr>
      </w:pPr>
    </w:p>
    <w:p w:rsidR="00D7667B" w:rsidRDefault="00D7667B">
      <w:pPr>
        <w:spacing w:line="200" w:lineRule="exact"/>
        <w:rPr>
          <w:sz w:val="24"/>
          <w:szCs w:val="24"/>
        </w:rPr>
      </w:pPr>
    </w:p>
    <w:p w:rsidR="00D7667B" w:rsidRDefault="00D7667B">
      <w:pPr>
        <w:spacing w:line="200" w:lineRule="exact"/>
        <w:rPr>
          <w:sz w:val="24"/>
          <w:szCs w:val="24"/>
        </w:rPr>
      </w:pPr>
    </w:p>
    <w:p w:rsidR="00D7667B" w:rsidRDefault="00D7667B">
      <w:pPr>
        <w:spacing w:line="200" w:lineRule="exact"/>
        <w:rPr>
          <w:sz w:val="24"/>
          <w:szCs w:val="24"/>
        </w:rPr>
      </w:pPr>
    </w:p>
    <w:p w:rsidR="00D7667B" w:rsidRDefault="00D7667B">
      <w:pPr>
        <w:spacing w:line="200" w:lineRule="exact"/>
        <w:rPr>
          <w:sz w:val="24"/>
          <w:szCs w:val="24"/>
        </w:rPr>
      </w:pPr>
    </w:p>
    <w:p w:rsidR="00D7667B" w:rsidRDefault="00D7667B">
      <w:pPr>
        <w:spacing w:line="200" w:lineRule="exact"/>
        <w:rPr>
          <w:sz w:val="24"/>
          <w:szCs w:val="24"/>
        </w:rPr>
      </w:pPr>
    </w:p>
    <w:p w:rsidR="00D7667B" w:rsidRDefault="00D7667B">
      <w:pPr>
        <w:spacing w:line="200" w:lineRule="exact"/>
        <w:rPr>
          <w:sz w:val="24"/>
          <w:szCs w:val="24"/>
        </w:rPr>
      </w:pPr>
    </w:p>
    <w:p w:rsidR="00D7667B" w:rsidRDefault="00D7667B">
      <w:pPr>
        <w:spacing w:line="200" w:lineRule="exact"/>
        <w:rPr>
          <w:sz w:val="24"/>
          <w:szCs w:val="24"/>
        </w:rPr>
      </w:pPr>
    </w:p>
    <w:p w:rsidR="00D7667B" w:rsidRDefault="00D7667B">
      <w:pPr>
        <w:spacing w:line="200" w:lineRule="exact"/>
        <w:rPr>
          <w:sz w:val="24"/>
          <w:szCs w:val="24"/>
        </w:rPr>
      </w:pPr>
    </w:p>
    <w:p w:rsidR="00D7667B" w:rsidRDefault="00D7667B">
      <w:pPr>
        <w:spacing w:line="361" w:lineRule="exact"/>
        <w:rPr>
          <w:sz w:val="24"/>
          <w:szCs w:val="24"/>
        </w:rPr>
      </w:pPr>
    </w:p>
    <w:tbl>
      <w:tblPr>
        <w:tblW w:w="0" w:type="auto"/>
        <w:tblInd w:w="10528" w:type="dxa"/>
        <w:tblLayout w:type="fixed"/>
        <w:tblCellMar>
          <w:left w:w="0" w:type="dxa"/>
          <w:right w:w="0" w:type="dxa"/>
        </w:tblCellMar>
        <w:tblLook w:val="04A0" w:firstRow="1" w:lastRow="0" w:firstColumn="1" w:lastColumn="0" w:noHBand="0" w:noVBand="1"/>
      </w:tblPr>
      <w:tblGrid>
        <w:gridCol w:w="335"/>
      </w:tblGrid>
      <w:tr w:rsidR="00D7667B">
        <w:trPr>
          <w:trHeight w:val="10200"/>
        </w:trPr>
        <w:tc>
          <w:tcPr>
            <w:tcW w:w="335" w:type="dxa"/>
            <w:textDirection w:val="btLr"/>
            <w:vAlign w:val="bottom"/>
          </w:tcPr>
          <w:p w:rsidR="00D7667B" w:rsidRDefault="004C5537">
            <w:pPr>
              <w:rPr>
                <w:sz w:val="20"/>
                <w:szCs w:val="20"/>
              </w:rPr>
            </w:pPr>
            <w:r>
              <w:rPr>
                <w:rFonts w:ascii="Arial Unicode MS" w:eastAsia="Arial Unicode MS" w:hAnsi="Arial Unicode MS" w:cs="Arial Unicode MS"/>
                <w:b/>
                <w:bCs/>
                <w:color w:val="E9E2D6"/>
                <w:sz w:val="25"/>
                <w:szCs w:val="25"/>
              </w:rPr>
              <w:t>Archäologischer Komplex von Gnezdovsky • Materialien und Forschung • Problem 1</w:t>
            </w:r>
          </w:p>
        </w:tc>
      </w:tr>
    </w:tbl>
    <w:p w:rsidR="00D7667B" w:rsidRDefault="004C5537">
      <w:pPr>
        <w:spacing w:line="20" w:lineRule="exact"/>
        <w:rPr>
          <w:sz w:val="24"/>
          <w:szCs w:val="24"/>
        </w:rPr>
      </w:pPr>
      <w:r>
        <w:rPr>
          <w:sz w:val="24"/>
          <w:szCs w:val="24"/>
        </w:rPr>
        <w:br w:type="column"/>
      </w:r>
    </w:p>
    <w:p w:rsidR="00D7667B" w:rsidRDefault="00D7667B">
      <w:pPr>
        <w:spacing w:line="200" w:lineRule="exact"/>
        <w:rPr>
          <w:sz w:val="24"/>
          <w:szCs w:val="24"/>
        </w:rPr>
      </w:pPr>
    </w:p>
    <w:p w:rsidR="00D7667B" w:rsidRDefault="00D7667B">
      <w:pPr>
        <w:spacing w:line="320" w:lineRule="exact"/>
        <w:rPr>
          <w:sz w:val="24"/>
          <w:szCs w:val="24"/>
        </w:rPr>
      </w:pPr>
    </w:p>
    <w:p w:rsidR="00D7667B" w:rsidRDefault="004C5537">
      <w:pPr>
        <w:spacing w:line="898" w:lineRule="exact"/>
        <w:ind w:left="920"/>
        <w:rPr>
          <w:sz w:val="20"/>
          <w:szCs w:val="20"/>
        </w:rPr>
      </w:pPr>
      <w:r>
        <w:rPr>
          <w:rFonts w:ascii="Arial Unicode MS" w:eastAsia="Arial Unicode MS" w:hAnsi="Arial Unicode MS" w:cs="Arial Unicode MS"/>
          <w:b/>
          <w:bCs/>
          <w:color w:val="E9E2D6"/>
          <w:sz w:val="67"/>
          <w:szCs w:val="67"/>
        </w:rPr>
        <w:t>Gnezdovsky</w:t>
      </w:r>
    </w:p>
    <w:p w:rsidR="00D7667B" w:rsidRDefault="004C5537">
      <w:pPr>
        <w:spacing w:line="760" w:lineRule="exact"/>
        <w:rPr>
          <w:sz w:val="20"/>
          <w:szCs w:val="20"/>
        </w:rPr>
      </w:pPr>
      <w:r>
        <w:rPr>
          <w:rFonts w:ascii="Arial Unicode MS" w:eastAsia="Arial Unicode MS" w:hAnsi="Arial Unicode MS" w:cs="Arial Unicode MS"/>
          <w:b/>
          <w:bCs/>
          <w:color w:val="E9E2D6"/>
          <w:sz w:val="67"/>
          <w:szCs w:val="67"/>
        </w:rPr>
        <w:t>archäologisch</w:t>
      </w:r>
    </w:p>
    <w:p w:rsidR="00D7667B" w:rsidRDefault="00D7667B">
      <w:pPr>
        <w:spacing w:line="1" w:lineRule="exact"/>
        <w:rPr>
          <w:sz w:val="24"/>
          <w:szCs w:val="24"/>
        </w:rPr>
      </w:pPr>
    </w:p>
    <w:p w:rsidR="00D7667B" w:rsidRDefault="004C5537">
      <w:pPr>
        <w:spacing w:line="898" w:lineRule="exact"/>
        <w:ind w:left="1620"/>
        <w:rPr>
          <w:sz w:val="20"/>
          <w:szCs w:val="20"/>
        </w:rPr>
      </w:pPr>
      <w:r>
        <w:rPr>
          <w:rFonts w:ascii="Arial Unicode MS" w:eastAsia="Arial Unicode MS" w:hAnsi="Arial Unicode MS" w:cs="Arial Unicode MS"/>
          <w:b/>
          <w:bCs/>
          <w:color w:val="E9E2D6"/>
          <w:sz w:val="67"/>
          <w:szCs w:val="67"/>
        </w:rPr>
        <w:t>Komplex</w:t>
      </w:r>
    </w:p>
    <w:p w:rsidR="00D7667B" w:rsidRDefault="00D7667B">
      <w:pPr>
        <w:spacing w:line="204" w:lineRule="exact"/>
        <w:rPr>
          <w:sz w:val="24"/>
          <w:szCs w:val="24"/>
        </w:rPr>
      </w:pPr>
    </w:p>
    <w:p w:rsidR="00D7667B" w:rsidRDefault="004C5537">
      <w:pPr>
        <w:spacing w:line="510" w:lineRule="exact"/>
        <w:ind w:left="320"/>
        <w:rPr>
          <w:sz w:val="20"/>
          <w:szCs w:val="20"/>
        </w:rPr>
      </w:pPr>
      <w:r>
        <w:rPr>
          <w:rFonts w:ascii="Arial Unicode MS" w:eastAsia="Arial Unicode MS" w:hAnsi="Arial Unicode MS" w:cs="Arial Unicode MS"/>
          <w:b/>
          <w:bCs/>
          <w:color w:val="E9E2D6"/>
          <w:sz w:val="38"/>
          <w:szCs w:val="38"/>
        </w:rPr>
        <w:t>Materialien und Forschung</w:t>
      </w:r>
    </w:p>
    <w:p w:rsidR="00D7667B" w:rsidRDefault="00D7667B">
      <w:pPr>
        <w:sectPr w:rsidR="00D7667B">
          <w:pgSz w:w="24380" w:h="16441" w:orient="landscape"/>
          <w:pgMar w:top="1440" w:right="1440" w:bottom="1075" w:left="1440" w:header="0" w:footer="0" w:gutter="0"/>
          <w:cols w:num="2" w:space="720" w:equalWidth="0">
            <w:col w:w="13060" w:space="720"/>
            <w:col w:w="7718"/>
          </w:cols>
        </w:sectPr>
      </w:pPr>
    </w:p>
    <w:p w:rsidR="00D7667B" w:rsidRDefault="004C5537">
      <w:pPr>
        <w:spacing w:line="255" w:lineRule="exact"/>
        <w:ind w:left="1640"/>
        <w:rPr>
          <w:sz w:val="20"/>
          <w:szCs w:val="20"/>
        </w:rPr>
      </w:pPr>
      <w:bookmarkStart w:id="1" w:name="page2"/>
      <w:bookmarkEnd w:id="1"/>
      <w:r>
        <w:rPr>
          <w:rFonts w:ascii="Arial Unicode MS" w:eastAsia="Arial Unicode MS" w:hAnsi="Arial Unicode MS" w:cs="Arial Unicode MS"/>
          <w:b/>
          <w:bCs/>
          <w:sz w:val="19"/>
          <w:szCs w:val="19"/>
        </w:rPr>
        <w:lastRenderedPageBreak/>
        <w:t>Verfahren des Staatlichen Historischen Museums</w:t>
      </w:r>
    </w:p>
    <w:p w:rsidR="00D7667B" w:rsidRDefault="00D7667B">
      <w:pPr>
        <w:spacing w:line="125" w:lineRule="exact"/>
        <w:rPr>
          <w:sz w:val="20"/>
          <w:szCs w:val="20"/>
        </w:rPr>
      </w:pPr>
    </w:p>
    <w:p w:rsidR="00D7667B" w:rsidRDefault="004C5537">
      <w:pPr>
        <w:spacing w:line="228" w:lineRule="exact"/>
        <w:ind w:right="259"/>
        <w:jc w:val="center"/>
        <w:rPr>
          <w:sz w:val="20"/>
          <w:szCs w:val="20"/>
        </w:rPr>
      </w:pPr>
      <w:r>
        <w:rPr>
          <w:rFonts w:ascii="Arial Unicode MS" w:eastAsia="Arial Unicode MS" w:hAnsi="Arial Unicode MS" w:cs="Arial Unicode MS"/>
          <w:b/>
          <w:bCs/>
          <w:sz w:val="17"/>
          <w:szCs w:val="17"/>
        </w:rPr>
        <w:t>Ausgabe 210</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21" w:lineRule="exact"/>
        <w:rPr>
          <w:sz w:val="20"/>
          <w:szCs w:val="20"/>
        </w:rPr>
      </w:pPr>
    </w:p>
    <w:p w:rsidR="00D7667B" w:rsidRDefault="004C5537">
      <w:pPr>
        <w:spacing w:line="416" w:lineRule="exact"/>
        <w:ind w:left="240"/>
        <w:rPr>
          <w:sz w:val="20"/>
          <w:szCs w:val="20"/>
        </w:rPr>
      </w:pPr>
      <w:r>
        <w:rPr>
          <w:rFonts w:ascii="Arial Unicode MS" w:eastAsia="Arial Unicode MS" w:hAnsi="Arial Unicode MS" w:cs="Arial Unicode MS"/>
          <w:b/>
          <w:bCs/>
          <w:sz w:val="31"/>
          <w:szCs w:val="31"/>
        </w:rPr>
        <w:t>Archäologischer Komplex von Gnezdovsky</w:t>
      </w:r>
    </w:p>
    <w:p w:rsidR="00D7667B" w:rsidRDefault="00D7667B">
      <w:pPr>
        <w:spacing w:line="361" w:lineRule="exact"/>
        <w:rPr>
          <w:sz w:val="20"/>
          <w:szCs w:val="20"/>
        </w:rPr>
      </w:pPr>
    </w:p>
    <w:p w:rsidR="00D7667B" w:rsidRDefault="004C5537">
      <w:pPr>
        <w:spacing w:line="349" w:lineRule="exact"/>
        <w:ind w:left="2060"/>
        <w:rPr>
          <w:sz w:val="20"/>
          <w:szCs w:val="20"/>
        </w:rPr>
      </w:pPr>
      <w:r>
        <w:rPr>
          <w:rFonts w:ascii="Arial Unicode MS" w:eastAsia="Arial Unicode MS" w:hAnsi="Arial Unicode MS" w:cs="Arial Unicode MS"/>
          <w:b/>
          <w:bCs/>
          <w:sz w:val="26"/>
          <w:szCs w:val="26"/>
        </w:rPr>
        <w:t>Materialien und Forschung</w:t>
      </w:r>
    </w:p>
    <w:p w:rsidR="00D7667B" w:rsidRDefault="00D7667B">
      <w:pPr>
        <w:spacing w:line="362" w:lineRule="exact"/>
        <w:rPr>
          <w:sz w:val="20"/>
          <w:szCs w:val="20"/>
        </w:rPr>
      </w:pPr>
    </w:p>
    <w:p w:rsidR="00D7667B" w:rsidRDefault="004C5537">
      <w:pPr>
        <w:spacing w:line="255" w:lineRule="exact"/>
        <w:ind w:right="99"/>
        <w:jc w:val="center"/>
        <w:rPr>
          <w:sz w:val="20"/>
          <w:szCs w:val="20"/>
        </w:rPr>
      </w:pPr>
      <w:r>
        <w:rPr>
          <w:rFonts w:ascii="Arial Unicode MS" w:eastAsia="Arial Unicode MS" w:hAnsi="Arial Unicode MS" w:cs="Arial Unicode MS"/>
          <w:b/>
          <w:bCs/>
          <w:sz w:val="19"/>
          <w:szCs w:val="19"/>
        </w:rPr>
        <w:t>Problem 1</w:t>
      </w:r>
    </w:p>
    <w:p w:rsidR="00D7667B" w:rsidRDefault="004C5537">
      <w:pPr>
        <w:spacing w:line="20" w:lineRule="exact"/>
        <w:rPr>
          <w:sz w:val="20"/>
          <w:szCs w:val="20"/>
        </w:rPr>
      </w:pPr>
      <w:r>
        <w:rPr>
          <w:noProof/>
          <w:sz w:val="20"/>
          <w:szCs w:val="20"/>
        </w:rPr>
        <w:drawing>
          <wp:anchor distT="0" distB="0" distL="114300" distR="114300" simplePos="0" relativeHeight="251569152" behindDoc="1" locked="0" layoutInCell="0" allowOverlap="1">
            <wp:simplePos x="0" y="0"/>
            <wp:positionH relativeFrom="column">
              <wp:posOffset>1203960</wp:posOffset>
            </wp:positionH>
            <wp:positionV relativeFrom="paragraph">
              <wp:posOffset>444500</wp:posOffset>
            </wp:positionV>
            <wp:extent cx="2964180" cy="1991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2964180" cy="199199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30" w:lineRule="exact"/>
        <w:rPr>
          <w:sz w:val="20"/>
          <w:szCs w:val="20"/>
        </w:rPr>
      </w:pPr>
    </w:p>
    <w:p w:rsidR="00D7667B" w:rsidRDefault="004C5537">
      <w:pPr>
        <w:spacing w:line="255" w:lineRule="exact"/>
        <w:ind w:right="179"/>
        <w:jc w:val="center"/>
        <w:rPr>
          <w:sz w:val="20"/>
          <w:szCs w:val="20"/>
        </w:rPr>
      </w:pPr>
      <w:r>
        <w:rPr>
          <w:rFonts w:ascii="Arial Unicode MS" w:eastAsia="Arial Unicode MS" w:hAnsi="Arial Unicode MS" w:cs="Arial Unicode MS"/>
          <w:b/>
          <w:bCs/>
          <w:sz w:val="19"/>
          <w:szCs w:val="19"/>
        </w:rPr>
        <w:t>Moskau</w:t>
      </w:r>
    </w:p>
    <w:p w:rsidR="00D7667B" w:rsidRDefault="00D7667B">
      <w:pPr>
        <w:sectPr w:rsidR="00D7667B">
          <w:pgSz w:w="11340" w:h="16441"/>
          <w:pgMar w:top="1216" w:right="1440" w:bottom="386" w:left="1440" w:header="0" w:footer="0" w:gutter="0"/>
          <w:cols w:space="720" w:equalWidth="0">
            <w:col w:w="8459"/>
          </w:cols>
        </w:sectPr>
      </w:pPr>
    </w:p>
    <w:p w:rsidR="00D7667B" w:rsidRDefault="00D7667B">
      <w:pPr>
        <w:spacing w:line="72" w:lineRule="exact"/>
        <w:rPr>
          <w:sz w:val="20"/>
          <w:szCs w:val="20"/>
        </w:rPr>
      </w:pPr>
    </w:p>
    <w:p w:rsidR="00D7667B" w:rsidRDefault="004C5537">
      <w:pPr>
        <w:spacing w:line="228" w:lineRule="exact"/>
        <w:ind w:right="99"/>
        <w:jc w:val="center"/>
        <w:rPr>
          <w:sz w:val="20"/>
          <w:szCs w:val="20"/>
        </w:rPr>
      </w:pPr>
      <w:r>
        <w:rPr>
          <w:rFonts w:ascii="Arial Unicode MS" w:eastAsia="Arial Unicode MS" w:hAnsi="Arial Unicode MS" w:cs="Arial Unicode MS"/>
          <w:b/>
          <w:bCs/>
          <w:sz w:val="17"/>
          <w:szCs w:val="17"/>
        </w:rPr>
        <w:t>2018</w:t>
      </w:r>
    </w:p>
    <w:p w:rsidR="00D7667B" w:rsidRDefault="00D7667B">
      <w:pPr>
        <w:sectPr w:rsidR="00D7667B">
          <w:type w:val="continuous"/>
          <w:pgSz w:w="11340" w:h="16441"/>
          <w:pgMar w:top="1216" w:right="1440" w:bottom="386" w:left="1440" w:header="0" w:footer="0" w:gutter="0"/>
          <w:cols w:space="720" w:equalWidth="0">
            <w:col w:w="8459"/>
          </w:cols>
        </w:sectPr>
      </w:pPr>
    </w:p>
    <w:p w:rsidR="00D7667B" w:rsidRDefault="004C5537">
      <w:pPr>
        <w:spacing w:line="215" w:lineRule="exact"/>
        <w:rPr>
          <w:sz w:val="20"/>
          <w:szCs w:val="20"/>
        </w:rPr>
      </w:pPr>
      <w:bookmarkStart w:id="2" w:name="page3"/>
      <w:bookmarkEnd w:id="2"/>
      <w:r>
        <w:rPr>
          <w:rFonts w:ascii="Arial Unicode MS" w:eastAsia="Arial Unicode MS" w:hAnsi="Arial Unicode MS" w:cs="Arial Unicode MS"/>
          <w:b/>
          <w:bCs/>
          <w:sz w:val="16"/>
          <w:szCs w:val="16"/>
        </w:rPr>
        <w:lastRenderedPageBreak/>
        <w:t>UDC 902/904</w:t>
      </w:r>
    </w:p>
    <w:p w:rsidR="00D7667B" w:rsidRDefault="00D7667B">
      <w:pPr>
        <w:spacing w:line="26"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BBK 63.4</w:t>
      </w:r>
    </w:p>
    <w:p w:rsidR="00D7667B" w:rsidRDefault="00D7667B">
      <w:pPr>
        <w:spacing w:line="35" w:lineRule="exact"/>
        <w:rPr>
          <w:sz w:val="20"/>
          <w:szCs w:val="20"/>
        </w:rPr>
      </w:pPr>
    </w:p>
    <w:p w:rsidR="00D7667B" w:rsidRDefault="004C5537">
      <w:pPr>
        <w:spacing w:line="201" w:lineRule="exact"/>
        <w:ind w:left="500"/>
        <w:rPr>
          <w:sz w:val="20"/>
          <w:szCs w:val="20"/>
        </w:rPr>
      </w:pPr>
      <w:r>
        <w:rPr>
          <w:rFonts w:ascii="Arial Unicode MS" w:eastAsia="Arial Unicode MS" w:hAnsi="Arial Unicode MS" w:cs="Arial Unicode MS"/>
          <w:b/>
          <w:bCs/>
          <w:sz w:val="15"/>
          <w:szCs w:val="15"/>
        </w:rPr>
        <w:t>G56</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14" w:lineRule="exact"/>
        <w:rPr>
          <w:sz w:val="20"/>
          <w:szCs w:val="20"/>
        </w:rPr>
      </w:pPr>
    </w:p>
    <w:p w:rsidR="00D7667B" w:rsidRDefault="004C5537">
      <w:pPr>
        <w:spacing w:line="215" w:lineRule="exact"/>
        <w:ind w:left="1500"/>
        <w:rPr>
          <w:sz w:val="20"/>
          <w:szCs w:val="20"/>
        </w:rPr>
      </w:pPr>
      <w:r>
        <w:rPr>
          <w:rFonts w:ascii="Arial Unicode MS" w:eastAsia="Arial Unicode MS" w:hAnsi="Arial Unicode MS" w:cs="Arial Unicode MS"/>
          <w:b/>
          <w:bCs/>
          <w:i/>
          <w:iCs/>
          <w:sz w:val="16"/>
          <w:szCs w:val="16"/>
        </w:rPr>
        <w:t>Chefredakteur S.Yu. Kain</w:t>
      </w:r>
    </w:p>
    <w:p w:rsidR="00D7667B" w:rsidRDefault="00D7667B">
      <w:pPr>
        <w:spacing w:line="106" w:lineRule="exact"/>
        <w:rPr>
          <w:sz w:val="20"/>
          <w:szCs w:val="20"/>
        </w:rPr>
      </w:pPr>
    </w:p>
    <w:p w:rsidR="00D7667B" w:rsidRDefault="004C5537">
      <w:pPr>
        <w:spacing w:line="215" w:lineRule="exact"/>
        <w:ind w:left="1000"/>
        <w:rPr>
          <w:sz w:val="20"/>
          <w:szCs w:val="20"/>
        </w:rPr>
      </w:pPr>
      <w:r>
        <w:rPr>
          <w:rFonts w:ascii="Arial Unicode MS" w:eastAsia="Arial Unicode MS" w:hAnsi="Arial Unicode MS" w:cs="Arial Unicode MS"/>
          <w:b/>
          <w:bCs/>
          <w:i/>
          <w:iCs/>
          <w:sz w:val="16"/>
          <w:szCs w:val="16"/>
        </w:rPr>
        <w:t xml:space="preserve">Die </w:t>
      </w:r>
      <w:r>
        <w:rPr>
          <w:rFonts w:ascii="Arial Unicode MS" w:eastAsia="Arial Unicode MS" w:hAnsi="Arial Unicode MS" w:cs="Arial Unicode MS"/>
          <w:b/>
          <w:bCs/>
          <w:i/>
          <w:iCs/>
          <w:sz w:val="16"/>
          <w:szCs w:val="16"/>
        </w:rPr>
        <w:t>Redaktion von V.S. Nefedov, T.A. Puschkin</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60" w:lineRule="exact"/>
        <w:rPr>
          <w:sz w:val="20"/>
          <w:szCs w:val="20"/>
        </w:rPr>
      </w:pPr>
    </w:p>
    <w:p w:rsidR="00D7667B" w:rsidRDefault="004C5537">
      <w:pPr>
        <w:tabs>
          <w:tab w:val="left" w:pos="480"/>
        </w:tabs>
        <w:spacing w:line="250" w:lineRule="exact"/>
        <w:ind w:left="500" w:right="2219" w:hanging="507"/>
        <w:rPr>
          <w:sz w:val="20"/>
          <w:szCs w:val="20"/>
        </w:rPr>
      </w:pPr>
      <w:r>
        <w:rPr>
          <w:rFonts w:ascii="Arial Unicode MS" w:eastAsia="Arial Unicode MS" w:hAnsi="Arial Unicode MS" w:cs="Arial Unicode MS"/>
          <w:b/>
          <w:bCs/>
          <w:sz w:val="15"/>
          <w:szCs w:val="15"/>
        </w:rPr>
        <w:t>G56</w:t>
      </w:r>
      <w:r>
        <w:rPr>
          <w:sz w:val="20"/>
          <w:szCs w:val="20"/>
        </w:rPr>
        <w:tab/>
      </w:r>
      <w:r>
        <w:rPr>
          <w:rFonts w:ascii="Arial Unicode MS" w:eastAsia="Arial Unicode MS" w:hAnsi="Arial Unicode MS" w:cs="Arial Unicode MS"/>
          <w:b/>
          <w:bCs/>
          <w:sz w:val="15"/>
          <w:szCs w:val="15"/>
        </w:rPr>
        <w:t>Archäologischer Komplex von Gnezdovsky: Materialien und Forschung. Problem 1 // Verfahren des Staatlichen Historischen Museums. Problem 210.M., 2018 - 552 p.: Ill.</w:t>
      </w:r>
    </w:p>
    <w:p w:rsidR="00D7667B" w:rsidRDefault="00D7667B">
      <w:pPr>
        <w:spacing w:line="242" w:lineRule="exact"/>
        <w:rPr>
          <w:sz w:val="20"/>
          <w:szCs w:val="20"/>
        </w:rPr>
      </w:pPr>
    </w:p>
    <w:p w:rsidR="00D7667B" w:rsidRDefault="004C5537">
      <w:pPr>
        <w:spacing w:line="201" w:lineRule="exact"/>
        <w:ind w:left="780"/>
        <w:rPr>
          <w:sz w:val="20"/>
          <w:szCs w:val="20"/>
        </w:rPr>
      </w:pPr>
      <w:r>
        <w:rPr>
          <w:rFonts w:ascii="Arial Unicode MS" w:eastAsia="Arial Unicode MS" w:hAnsi="Arial Unicode MS" w:cs="Arial Unicode MS"/>
          <w:b/>
          <w:bCs/>
          <w:sz w:val="15"/>
          <w:szCs w:val="15"/>
        </w:rPr>
        <w:t>ISBN 978-5-89076-334-1</w:t>
      </w:r>
    </w:p>
    <w:p w:rsidR="00D7667B" w:rsidRDefault="00D7667B">
      <w:pPr>
        <w:spacing w:line="63" w:lineRule="exact"/>
        <w:rPr>
          <w:sz w:val="20"/>
          <w:szCs w:val="20"/>
        </w:rPr>
      </w:pPr>
    </w:p>
    <w:p w:rsidR="00D7667B" w:rsidRDefault="004C5537">
      <w:pPr>
        <w:spacing w:line="227" w:lineRule="exact"/>
        <w:ind w:left="500" w:right="2179" w:firstLine="281"/>
        <w:rPr>
          <w:sz w:val="20"/>
          <w:szCs w:val="20"/>
        </w:rPr>
      </w:pPr>
      <w:r>
        <w:rPr>
          <w:rFonts w:ascii="Arial Unicode MS" w:eastAsia="Arial Unicode MS" w:hAnsi="Arial Unicode MS" w:cs="Arial Unicode MS"/>
          <w:b/>
          <w:bCs/>
          <w:sz w:val="15"/>
          <w:szCs w:val="15"/>
        </w:rPr>
        <w:t>Die Publikation</w:t>
      </w:r>
      <w:r>
        <w:rPr>
          <w:rFonts w:ascii="Arial Unicode MS" w:eastAsia="Arial Unicode MS" w:hAnsi="Arial Unicode MS" w:cs="Arial Unicode MS"/>
          <w:b/>
          <w:bCs/>
          <w:sz w:val="15"/>
          <w:szCs w:val="15"/>
        </w:rPr>
        <w:t xml:space="preserve"> ist dem 100. Geburtstag von Daniil Antonovich Avdusin gewidmet, der den größten Teil seines Lebens der Erforschung des archäologischen Komplexes Gnezdovsky widmete, eines der größten und am besten erhaltenen Denkmäler der Ära der Bildung des altrussischen</w:t>
      </w:r>
      <w:r>
        <w:rPr>
          <w:rFonts w:ascii="Arial Unicode MS" w:eastAsia="Arial Unicode MS" w:hAnsi="Arial Unicode MS" w:cs="Arial Unicode MS"/>
          <w:b/>
          <w:bCs/>
          <w:sz w:val="15"/>
          <w:szCs w:val="15"/>
        </w:rPr>
        <w:t xml:space="preserve"> Staates. Die Sammlung präsentiert die Ergebnisse archäologischer und geomorphologischer Untersuchungen des Denkmals, die Untersuchung bestimmter Kategorien einer umfangreichen Sammlung von Antiquitäten und beleuchtet auch wenig bekannte und wenig untersuc</w:t>
      </w:r>
      <w:r>
        <w:rPr>
          <w:rFonts w:ascii="Arial Unicode MS" w:eastAsia="Arial Unicode MS" w:hAnsi="Arial Unicode MS" w:cs="Arial Unicode MS"/>
          <w:b/>
          <w:bCs/>
          <w:sz w:val="15"/>
          <w:szCs w:val="15"/>
        </w:rPr>
        <w:t>hte Seiten der Geschichte Gnezdovs im Spätmittelalter und in der Neuzeit.</w:t>
      </w:r>
    </w:p>
    <w:p w:rsidR="00D7667B" w:rsidRDefault="00D7667B">
      <w:pPr>
        <w:spacing w:line="247" w:lineRule="exact"/>
        <w:rPr>
          <w:sz w:val="20"/>
          <w:szCs w:val="20"/>
        </w:rPr>
      </w:pPr>
    </w:p>
    <w:p w:rsidR="00D7667B" w:rsidRDefault="004C5537">
      <w:pPr>
        <w:spacing w:line="226" w:lineRule="exact"/>
        <w:ind w:left="500" w:right="2259" w:firstLine="280"/>
        <w:rPr>
          <w:sz w:val="20"/>
          <w:szCs w:val="20"/>
        </w:rPr>
      </w:pPr>
      <w:r>
        <w:rPr>
          <w:rFonts w:ascii="Arial Unicode MS" w:eastAsia="Arial Unicode MS" w:hAnsi="Arial Unicode MS" w:cs="Arial Unicode MS"/>
          <w:b/>
          <w:bCs/>
          <w:sz w:val="16"/>
          <w:szCs w:val="16"/>
        </w:rPr>
        <w:t>Die veröffentlichten Werke sind für Historiker und Archäologen sowie für alle, die sich für die russische Geschichte interessieren, von Interesse.</w:t>
      </w:r>
    </w:p>
    <w:p w:rsidR="00D7667B" w:rsidRDefault="00D7667B">
      <w:pPr>
        <w:spacing w:line="200" w:lineRule="exact"/>
        <w:rPr>
          <w:sz w:val="20"/>
          <w:szCs w:val="20"/>
        </w:rPr>
      </w:pPr>
    </w:p>
    <w:p w:rsidR="00D7667B" w:rsidRDefault="00D7667B">
      <w:pPr>
        <w:spacing w:line="229" w:lineRule="exact"/>
        <w:rPr>
          <w:sz w:val="20"/>
          <w:szCs w:val="20"/>
        </w:rPr>
      </w:pPr>
    </w:p>
    <w:p w:rsidR="00D7667B" w:rsidRDefault="004C5537">
      <w:pPr>
        <w:spacing w:line="215" w:lineRule="exact"/>
        <w:ind w:left="5140"/>
        <w:rPr>
          <w:sz w:val="20"/>
          <w:szCs w:val="20"/>
        </w:rPr>
      </w:pPr>
      <w:r>
        <w:rPr>
          <w:rFonts w:ascii="Arial Unicode MS" w:eastAsia="Arial Unicode MS" w:hAnsi="Arial Unicode MS" w:cs="Arial Unicode MS"/>
          <w:b/>
          <w:bCs/>
          <w:sz w:val="16"/>
          <w:szCs w:val="16"/>
        </w:rPr>
        <w:t>UDC 902/904</w:t>
      </w:r>
    </w:p>
    <w:p w:rsidR="00D7667B" w:rsidRDefault="00D7667B">
      <w:pPr>
        <w:spacing w:line="51" w:lineRule="exact"/>
        <w:rPr>
          <w:sz w:val="20"/>
          <w:szCs w:val="20"/>
        </w:rPr>
      </w:pPr>
    </w:p>
    <w:p w:rsidR="00D7667B" w:rsidRDefault="004C5537">
      <w:pPr>
        <w:spacing w:line="201" w:lineRule="exact"/>
        <w:ind w:left="5140"/>
        <w:rPr>
          <w:sz w:val="20"/>
          <w:szCs w:val="20"/>
        </w:rPr>
      </w:pPr>
      <w:r>
        <w:rPr>
          <w:rFonts w:ascii="Arial Unicode MS" w:eastAsia="Arial Unicode MS" w:hAnsi="Arial Unicode MS" w:cs="Arial Unicode MS"/>
          <w:b/>
          <w:bCs/>
          <w:sz w:val="15"/>
          <w:szCs w:val="15"/>
        </w:rPr>
        <w:t>BBK 63.4</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11" w:lineRule="exact"/>
        <w:rPr>
          <w:sz w:val="20"/>
          <w:szCs w:val="20"/>
        </w:rPr>
      </w:pPr>
    </w:p>
    <w:p w:rsidR="00D7667B" w:rsidRDefault="004C5537">
      <w:pPr>
        <w:spacing w:line="215" w:lineRule="exact"/>
        <w:ind w:left="5880"/>
        <w:rPr>
          <w:sz w:val="20"/>
          <w:szCs w:val="20"/>
        </w:rPr>
      </w:pPr>
      <w:r>
        <w:rPr>
          <w:rFonts w:ascii="Arial Unicode MS" w:eastAsia="Arial Unicode MS" w:hAnsi="Arial Unicode MS" w:cs="Arial Unicode MS"/>
          <w:b/>
          <w:bCs/>
          <w:sz w:val="16"/>
          <w:szCs w:val="16"/>
        </w:rPr>
        <w:t>© Historisches Museum, 2018</w:t>
      </w:r>
    </w:p>
    <w:p w:rsidR="00D7667B" w:rsidRDefault="00D7667B">
      <w:pPr>
        <w:spacing w:line="41" w:lineRule="exact"/>
        <w:rPr>
          <w:sz w:val="20"/>
          <w:szCs w:val="20"/>
        </w:rPr>
      </w:pPr>
    </w:p>
    <w:p w:rsidR="00D7667B" w:rsidRDefault="004C5537">
      <w:pPr>
        <w:tabs>
          <w:tab w:val="left" w:pos="5860"/>
        </w:tabs>
        <w:spacing w:line="215" w:lineRule="exact"/>
        <w:rPr>
          <w:sz w:val="20"/>
          <w:szCs w:val="20"/>
        </w:rPr>
      </w:pPr>
      <w:r>
        <w:rPr>
          <w:rFonts w:ascii="Arial Unicode MS" w:eastAsia="Arial Unicode MS" w:hAnsi="Arial Unicode MS" w:cs="Arial Unicode MS"/>
          <w:b/>
          <w:bCs/>
          <w:sz w:val="16"/>
          <w:szCs w:val="16"/>
        </w:rPr>
        <w:t>ISBN 978-5-89076-334-1</w:t>
      </w:r>
      <w:r>
        <w:rPr>
          <w:sz w:val="20"/>
          <w:szCs w:val="20"/>
        </w:rPr>
        <w:tab/>
      </w:r>
      <w:r>
        <w:rPr>
          <w:rFonts w:ascii="Arial Unicode MS" w:eastAsia="Arial Unicode MS" w:hAnsi="Arial Unicode MS" w:cs="Arial Unicode MS"/>
          <w:b/>
          <w:bCs/>
          <w:sz w:val="12"/>
          <w:szCs w:val="12"/>
        </w:rPr>
        <w:t>Russischer Originaltext © A.N. Belov, Design, 2018</w:t>
      </w:r>
    </w:p>
    <w:p w:rsidR="00D7667B" w:rsidRDefault="00D7667B">
      <w:pPr>
        <w:sectPr w:rsidR="00D7667B">
          <w:pgSz w:w="11340" w:h="16441"/>
          <w:pgMar w:top="1409" w:right="1440" w:bottom="375" w:left="1200" w:header="0" w:footer="0" w:gutter="0"/>
          <w:cols w:space="720" w:equalWidth="0">
            <w:col w:w="8699"/>
          </w:cols>
        </w:sectPr>
      </w:pPr>
    </w:p>
    <w:p w:rsidR="00D7667B" w:rsidRDefault="004C5537">
      <w:pPr>
        <w:tabs>
          <w:tab w:val="left" w:pos="5860"/>
        </w:tabs>
        <w:spacing w:line="215" w:lineRule="exact"/>
        <w:rPr>
          <w:sz w:val="20"/>
          <w:szCs w:val="20"/>
        </w:rPr>
      </w:pPr>
      <w:bookmarkStart w:id="3" w:name="page4"/>
      <w:bookmarkEnd w:id="3"/>
      <w:r>
        <w:rPr>
          <w:noProof/>
          <w:sz w:val="20"/>
          <w:szCs w:val="20"/>
        </w:rPr>
        <w:lastRenderedPageBreak/>
        <w:drawing>
          <wp:anchor distT="0" distB="0" distL="114300" distR="114300" simplePos="0" relativeHeight="251570176" behindDoc="1" locked="0" layoutInCell="0" allowOverlap="1">
            <wp:simplePos x="0" y="0"/>
            <wp:positionH relativeFrom="page">
              <wp:posOffset>0</wp:posOffset>
            </wp:positionH>
            <wp:positionV relativeFrom="page">
              <wp:posOffset>0</wp:posOffset>
            </wp:positionV>
            <wp:extent cx="7199630" cy="10439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199630" cy="10439400"/>
                    </a:xfrm>
                    <a:prstGeom prst="rect">
                      <a:avLst/>
                    </a:prstGeom>
                    <a:noFill/>
                  </pic:spPr>
                </pic:pic>
              </a:graphicData>
            </a:graphic>
          </wp:anchor>
        </w:drawing>
      </w:r>
    </w:p>
    <w:p w:rsidR="00D7667B" w:rsidRDefault="00D7667B">
      <w:pPr>
        <w:sectPr w:rsidR="00D7667B">
          <w:pgSz w:w="11340" w:h="16440"/>
          <w:pgMar w:top="1440" w:right="1440" w:bottom="875" w:left="1440" w:header="0" w:footer="0" w:gutter="0"/>
          <w:cols w:space="0"/>
        </w:sectPr>
      </w:pPr>
    </w:p>
    <w:p w:rsidR="00D7667B" w:rsidRDefault="004C5537">
      <w:pPr>
        <w:spacing w:line="228" w:lineRule="exact"/>
        <w:ind w:left="40"/>
        <w:rPr>
          <w:sz w:val="20"/>
          <w:szCs w:val="20"/>
        </w:rPr>
      </w:pPr>
      <w:bookmarkStart w:id="4" w:name="page5"/>
      <w:bookmarkEnd w:id="4"/>
      <w:r>
        <w:rPr>
          <w:rFonts w:ascii="Arial Unicode MS" w:eastAsia="Arial Unicode MS" w:hAnsi="Arial Unicode MS" w:cs="Arial Unicode MS"/>
          <w:b/>
          <w:bCs/>
          <w:sz w:val="17"/>
          <w:szCs w:val="17"/>
        </w:rPr>
        <w:lastRenderedPageBreak/>
        <w:t>414</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71200" behindDoc="1" locked="0" layoutInCell="0" allowOverlap="1">
                <wp:simplePos x="0" y="0"/>
                <wp:positionH relativeFrom="column">
                  <wp:posOffset>19050</wp:posOffset>
                </wp:positionH>
                <wp:positionV relativeFrom="paragraph">
                  <wp:posOffset>5080</wp:posOffset>
                </wp:positionV>
                <wp:extent cx="568833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0.4pt" to="449.4pt,0.4pt" o:allowincell="f" strokecolor="#000000" strokeweight="0.7pt"/>
            </w:pict>
          </mc:Fallback>
        </mc:AlternateConten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48" w:lineRule="exact"/>
        <w:rPr>
          <w:sz w:val="20"/>
          <w:szCs w:val="20"/>
        </w:rPr>
      </w:pPr>
    </w:p>
    <w:p w:rsidR="00D7667B" w:rsidRDefault="004C5537">
      <w:pPr>
        <w:spacing w:line="242" w:lineRule="exact"/>
        <w:ind w:left="3640"/>
        <w:rPr>
          <w:sz w:val="20"/>
          <w:szCs w:val="20"/>
        </w:rPr>
      </w:pPr>
      <w:r>
        <w:rPr>
          <w:rFonts w:ascii="Arial Unicode MS" w:eastAsia="Arial Unicode MS" w:hAnsi="Arial Unicode MS" w:cs="Arial Unicode MS"/>
          <w:b/>
          <w:bCs/>
          <w:sz w:val="18"/>
          <w:szCs w:val="18"/>
        </w:rPr>
        <w:t xml:space="preserve">O.V. Orfinskaya </w:t>
      </w:r>
      <w:r>
        <w:rPr>
          <w:rFonts w:ascii="Arial Unicode MS" w:eastAsia="Arial Unicode MS" w:hAnsi="Arial Unicode MS" w:cs="Arial Unicode MS"/>
          <w:b/>
          <w:bCs/>
          <w:sz w:val="9"/>
          <w:szCs w:val="9"/>
        </w:rPr>
        <w:t>1</w:t>
      </w:r>
    </w:p>
    <w:p w:rsidR="00D7667B" w:rsidRDefault="00D7667B">
      <w:pPr>
        <w:spacing w:line="200" w:lineRule="exact"/>
        <w:rPr>
          <w:sz w:val="20"/>
          <w:szCs w:val="20"/>
        </w:rPr>
      </w:pPr>
    </w:p>
    <w:p w:rsidR="00D7667B" w:rsidRDefault="00D7667B">
      <w:pPr>
        <w:spacing w:line="284" w:lineRule="exact"/>
        <w:rPr>
          <w:sz w:val="20"/>
          <w:szCs w:val="20"/>
        </w:rPr>
      </w:pPr>
    </w:p>
    <w:p w:rsidR="00D7667B" w:rsidRDefault="004C5537">
      <w:pPr>
        <w:spacing w:line="295" w:lineRule="exact"/>
        <w:ind w:right="3480"/>
        <w:jc w:val="right"/>
        <w:rPr>
          <w:sz w:val="20"/>
          <w:szCs w:val="20"/>
        </w:rPr>
      </w:pPr>
      <w:r>
        <w:rPr>
          <w:rFonts w:ascii="Arial Unicode MS" w:eastAsia="Arial Unicode MS" w:hAnsi="Arial Unicode MS" w:cs="Arial Unicode MS"/>
          <w:b/>
          <w:bCs/>
        </w:rPr>
        <w:t>Textilien des Gnezdovsky-Komplexes</w:t>
      </w:r>
    </w:p>
    <w:p w:rsidR="00D7667B" w:rsidRDefault="00D7667B">
      <w:pPr>
        <w:sectPr w:rsidR="00D7667B">
          <w:pgSz w:w="11340" w:h="16441"/>
          <w:pgMar w:top="783" w:right="679" w:bottom="361" w:left="1160" w:header="0" w:footer="0" w:gutter="0"/>
          <w:cols w:space="720" w:equalWidth="0">
            <w:col w:w="9500"/>
          </w:cols>
        </w:sectPr>
      </w:pPr>
    </w:p>
    <w:p w:rsidR="00D7667B" w:rsidRDefault="00D7667B">
      <w:pPr>
        <w:spacing w:line="200" w:lineRule="exact"/>
        <w:rPr>
          <w:sz w:val="20"/>
          <w:szCs w:val="20"/>
        </w:rPr>
      </w:pPr>
    </w:p>
    <w:p w:rsidR="00D7667B" w:rsidRDefault="00D7667B">
      <w:pPr>
        <w:spacing w:line="338" w:lineRule="exact"/>
        <w:rPr>
          <w:sz w:val="20"/>
          <w:szCs w:val="20"/>
        </w:rPr>
      </w:pPr>
    </w:p>
    <w:p w:rsidR="00D7667B" w:rsidRDefault="004C5537">
      <w:pPr>
        <w:spacing w:line="309" w:lineRule="exact"/>
        <w:rPr>
          <w:sz w:val="20"/>
          <w:szCs w:val="20"/>
        </w:rPr>
      </w:pPr>
      <w:r>
        <w:rPr>
          <w:rFonts w:ascii="Arial Unicode MS" w:eastAsia="Arial Unicode MS" w:hAnsi="Arial Unicode MS" w:cs="Arial Unicode MS"/>
          <w:b/>
          <w:bCs/>
          <w:sz w:val="23"/>
          <w:szCs w:val="23"/>
        </w:rPr>
        <w:t xml:space="preserve">P. </w:t>
      </w:r>
      <w:r>
        <w:rPr>
          <w:rFonts w:ascii="Arial Unicode MS" w:eastAsia="Arial Unicode MS" w:hAnsi="Arial Unicode MS" w:cs="Arial Unicode MS"/>
          <w:b/>
          <w:bCs/>
          <w:sz w:val="10"/>
          <w:szCs w:val="10"/>
        </w:rPr>
        <w:t>einheimisches</w:t>
      </w:r>
      <w:r>
        <w:rPr>
          <w:rFonts w:ascii="Arial Unicode MS" w:eastAsia="Arial Unicode MS" w:hAnsi="Arial Unicode MS" w:cs="Arial Unicode MS"/>
          <w:b/>
          <w:bCs/>
          <w:sz w:val="8"/>
          <w:szCs w:val="8"/>
        </w:rPr>
        <w:t>EineReihevonFeuerbestattungen</w:t>
      </w:r>
      <w:r>
        <w:rPr>
          <w:rFonts w:ascii="Arial Unicode MS" w:eastAsia="Arial Unicode MS" w:hAnsi="Arial Unicode MS" w:cs="Arial Unicode MS"/>
          <w:b/>
          <w:bCs/>
          <w:sz w:val="10"/>
          <w:szCs w:val="10"/>
        </w:rPr>
        <w:t>Klima</w:t>
      </w:r>
      <w:r>
        <w:rPr>
          <w:rFonts w:ascii="Arial Unicode MS" w:eastAsia="Arial Unicode MS" w:hAnsi="Arial Unicode MS" w:cs="Arial Unicode MS"/>
          <w:b/>
          <w:bCs/>
          <w:sz w:val="8"/>
          <w:szCs w:val="8"/>
        </w:rPr>
        <w:t>1</w:t>
      </w:r>
      <w:r>
        <w:rPr>
          <w:rFonts w:ascii="Arial Unicode MS" w:eastAsia="Arial Unicode MS" w:hAnsi="Arial Unicode MS" w:cs="Arial Unicode MS"/>
          <w:b/>
          <w:bCs/>
          <w:sz w:val="10"/>
          <w:szCs w:val="10"/>
        </w:rPr>
        <w:t>Bedingungen</w:t>
      </w:r>
      <w:r>
        <w:rPr>
          <w:rFonts w:ascii="Arial Unicode MS" w:eastAsia="Arial Unicode MS" w:hAnsi="Arial Unicode MS" w:cs="Arial Unicode MS"/>
          <w:b/>
          <w:bCs/>
          <w:sz w:val="8"/>
          <w:szCs w:val="8"/>
        </w:rPr>
        <w:t>trugnichtzur</w:t>
      </w:r>
      <w:r>
        <w:rPr>
          <w:rFonts w:ascii="Arial Unicode MS" w:eastAsia="Arial Unicode MS" w:hAnsi="Arial Unicode MS" w:cs="Arial Unicode MS"/>
          <w:b/>
          <w:bCs/>
          <w:sz w:val="10"/>
          <w:szCs w:val="10"/>
        </w:rPr>
        <w:t>und</w:t>
      </w:r>
      <w:r>
        <w:rPr>
          <w:rFonts w:ascii="Arial Unicode MS" w:eastAsia="Arial Unicode MS" w:hAnsi="Arial Unicode MS" w:cs="Arial Unicode MS"/>
          <w:b/>
          <w:bCs/>
          <w:sz w:val="8"/>
          <w:szCs w:val="8"/>
        </w:rPr>
        <w:t>Zusammenarbeit bei</w:t>
      </w:r>
    </w:p>
    <w:p w:rsidR="00D7667B" w:rsidRDefault="00D7667B">
      <w:pPr>
        <w:spacing w:line="200" w:lineRule="exact"/>
        <w:rPr>
          <w:sz w:val="20"/>
          <w:szCs w:val="20"/>
        </w:rPr>
      </w:pPr>
    </w:p>
    <w:p w:rsidR="00D7667B" w:rsidRDefault="00D7667B">
      <w:pPr>
        <w:spacing w:line="254" w:lineRule="exact"/>
        <w:rPr>
          <w:sz w:val="20"/>
          <w:szCs w:val="20"/>
        </w:rPr>
      </w:pPr>
    </w:p>
    <w:p w:rsidR="00D7667B" w:rsidRDefault="004C5537">
      <w:pPr>
        <w:spacing w:line="258" w:lineRule="exact"/>
        <w:ind w:left="20" w:right="40" w:firstLine="5"/>
        <w:rPr>
          <w:sz w:val="20"/>
          <w:szCs w:val="20"/>
        </w:rPr>
      </w:pPr>
      <w:r>
        <w:rPr>
          <w:rFonts w:ascii="Arial Unicode MS" w:eastAsia="Arial Unicode MS" w:hAnsi="Arial Unicode MS" w:cs="Arial Unicode MS"/>
          <w:b/>
          <w:bCs/>
          <w:sz w:val="15"/>
          <w:szCs w:val="15"/>
        </w:rPr>
        <w:t>Lagerung von Stoffen auf dem Gebiet des Gnezdovsky-Komplexes. Kleine Fragmente und manchmal fast ganze Formen von Textilien sind jedoch in getrennten Bestattu</w:t>
      </w:r>
      <w:r>
        <w:rPr>
          <w:rFonts w:ascii="Arial Unicode MS" w:eastAsia="Arial Unicode MS" w:hAnsi="Arial Unicode MS" w:cs="Arial Unicode MS"/>
          <w:b/>
          <w:bCs/>
          <w:sz w:val="15"/>
          <w:szCs w:val="15"/>
        </w:rPr>
        <w:t>ngen und in der kulturellen Schicht erhalten geblieben. Informationen zu den meisten Funden sind in Erfahrungsberichten oder Sammlungslisten enthalten, einzelne Funde sind in allgemeinen Veröffentlichungen oder Sonderartikeln beschrieben (siehe Tabelle 1 u</w:t>
      </w:r>
      <w:r>
        <w:rPr>
          <w:rFonts w:ascii="Arial Unicode MS" w:eastAsia="Arial Unicode MS" w:hAnsi="Arial Unicode MS" w:cs="Arial Unicode MS"/>
          <w:b/>
          <w:bCs/>
          <w:sz w:val="15"/>
          <w:szCs w:val="15"/>
        </w:rPr>
        <w:t>nd Beschreibung der Proben im Text).</w:t>
      </w:r>
    </w:p>
    <w:p w:rsidR="00D7667B" w:rsidRDefault="00D7667B">
      <w:pPr>
        <w:spacing w:line="200" w:lineRule="exact"/>
        <w:rPr>
          <w:sz w:val="20"/>
          <w:szCs w:val="20"/>
        </w:rPr>
      </w:pPr>
    </w:p>
    <w:p w:rsidR="00D7667B" w:rsidRDefault="00D7667B">
      <w:pPr>
        <w:spacing w:line="293" w:lineRule="exact"/>
        <w:rPr>
          <w:sz w:val="20"/>
          <w:szCs w:val="20"/>
        </w:rPr>
      </w:pPr>
    </w:p>
    <w:p w:rsidR="00D7667B" w:rsidRDefault="004C5537">
      <w:pPr>
        <w:spacing w:line="201" w:lineRule="exact"/>
        <w:ind w:left="320"/>
        <w:rPr>
          <w:sz w:val="20"/>
          <w:szCs w:val="20"/>
        </w:rPr>
      </w:pPr>
      <w:r>
        <w:rPr>
          <w:rFonts w:ascii="Arial Unicode MS" w:eastAsia="Arial Unicode MS" w:hAnsi="Arial Unicode MS" w:cs="Arial Unicode MS"/>
          <w:b/>
          <w:bCs/>
          <w:sz w:val="15"/>
          <w:szCs w:val="15"/>
        </w:rPr>
        <w:t>Dieser Artikel präsentiert die Ergebnisse einer</w:t>
      </w:r>
    </w:p>
    <w:p w:rsidR="00D7667B" w:rsidRDefault="00D7667B">
      <w:pPr>
        <w:spacing w:line="54" w:lineRule="exact"/>
        <w:rPr>
          <w:sz w:val="20"/>
          <w:szCs w:val="20"/>
        </w:rPr>
      </w:pPr>
    </w:p>
    <w:p w:rsidR="00D7667B" w:rsidRDefault="004C5537">
      <w:pPr>
        <w:spacing w:line="201" w:lineRule="exact"/>
        <w:ind w:left="20"/>
        <w:rPr>
          <w:sz w:val="20"/>
          <w:szCs w:val="20"/>
        </w:rPr>
      </w:pPr>
      <w:r>
        <w:rPr>
          <w:rFonts w:ascii="Arial Unicode MS" w:eastAsia="Arial Unicode MS" w:hAnsi="Arial Unicode MS" w:cs="Arial Unicode MS"/>
          <w:b/>
          <w:bCs/>
          <w:sz w:val="15"/>
          <w:szCs w:val="15"/>
        </w:rPr>
        <w:t>Untersuchung von Proben aus den Gnezdovo-Funden, die am</w:t>
      </w:r>
    </w:p>
    <w:p w:rsidR="00D7667B" w:rsidRDefault="00D7667B">
      <w:pPr>
        <w:spacing w:line="54" w:lineRule="exact"/>
        <w:rPr>
          <w:sz w:val="20"/>
          <w:szCs w:val="20"/>
        </w:rPr>
      </w:pPr>
    </w:p>
    <w:p w:rsidR="00D7667B" w:rsidRDefault="004C5537">
      <w:pPr>
        <w:spacing w:line="201" w:lineRule="exact"/>
        <w:ind w:left="20"/>
        <w:rPr>
          <w:sz w:val="20"/>
          <w:szCs w:val="20"/>
        </w:rPr>
      </w:pPr>
      <w:r>
        <w:rPr>
          <w:rFonts w:ascii="Arial Unicode MS" w:eastAsia="Arial Unicode MS" w:hAnsi="Arial Unicode MS" w:cs="Arial Unicode MS"/>
          <w:b/>
          <w:bCs/>
          <w:sz w:val="15"/>
          <w:szCs w:val="15"/>
        </w:rPr>
        <w:t>Russischen Wissenschaftlichen Forschungsinstitut für</w:t>
      </w:r>
    </w:p>
    <w:p w:rsidR="00D7667B" w:rsidRDefault="00D7667B">
      <w:pPr>
        <w:spacing w:line="54" w:lineRule="exact"/>
        <w:rPr>
          <w:sz w:val="20"/>
          <w:szCs w:val="20"/>
        </w:rPr>
      </w:pPr>
    </w:p>
    <w:p w:rsidR="00D7667B" w:rsidRDefault="004C5537">
      <w:pPr>
        <w:spacing w:line="201" w:lineRule="exact"/>
        <w:ind w:left="20"/>
        <w:rPr>
          <w:sz w:val="20"/>
          <w:szCs w:val="20"/>
        </w:rPr>
      </w:pPr>
      <w:r>
        <w:rPr>
          <w:rFonts w:ascii="Arial Unicode MS" w:eastAsia="Arial Unicode MS" w:hAnsi="Arial Unicode MS" w:cs="Arial Unicode MS"/>
          <w:b/>
          <w:bCs/>
          <w:sz w:val="15"/>
          <w:szCs w:val="15"/>
        </w:rPr>
        <w:t>Naturschutz durchgeführt wurden</w:t>
      </w:r>
    </w:p>
    <w:p w:rsidR="00D7667B" w:rsidRDefault="00D7667B">
      <w:pPr>
        <w:spacing w:line="48" w:lineRule="exact"/>
        <w:rPr>
          <w:sz w:val="20"/>
          <w:szCs w:val="20"/>
        </w:rPr>
      </w:pPr>
    </w:p>
    <w:p w:rsidR="00D7667B" w:rsidRDefault="004C5537">
      <w:pPr>
        <w:spacing w:line="239" w:lineRule="exact"/>
        <w:ind w:left="20" w:right="240"/>
        <w:rPr>
          <w:sz w:val="20"/>
          <w:szCs w:val="20"/>
        </w:rPr>
      </w:pPr>
      <w:r>
        <w:rPr>
          <w:rFonts w:ascii="Arial Unicode MS" w:eastAsia="Arial Unicode MS" w:hAnsi="Arial Unicode MS" w:cs="Arial Unicode MS"/>
          <w:b/>
          <w:bCs/>
          <w:sz w:val="16"/>
          <w:szCs w:val="16"/>
        </w:rPr>
        <w:t xml:space="preserve">und kulturelles Erbe. </w:t>
      </w:r>
      <w:r>
        <w:rPr>
          <w:rFonts w:ascii="Arial Unicode MS" w:eastAsia="Arial Unicode MS" w:hAnsi="Arial Unicode MS" w:cs="Arial Unicode MS"/>
          <w:b/>
          <w:bCs/>
          <w:sz w:val="16"/>
          <w:szCs w:val="16"/>
        </w:rPr>
        <w:t>D.S. Likhachev. Während der Studie wurden die folgenden Methoden angewendet:</w:t>
      </w:r>
    </w:p>
    <w:p w:rsidR="00D7667B" w:rsidRDefault="00D7667B">
      <w:pPr>
        <w:spacing w:line="288" w:lineRule="exact"/>
        <w:rPr>
          <w:sz w:val="20"/>
          <w:szCs w:val="20"/>
        </w:rPr>
      </w:pPr>
    </w:p>
    <w:p w:rsidR="00D7667B" w:rsidRDefault="004C5537">
      <w:pPr>
        <w:spacing w:line="205" w:lineRule="exact"/>
        <w:ind w:left="40" w:right="320" w:firstLine="279"/>
        <w:rPr>
          <w:sz w:val="20"/>
          <w:szCs w:val="20"/>
        </w:rPr>
      </w:pPr>
      <w:r>
        <w:rPr>
          <w:rFonts w:ascii="Arial Unicode MS" w:eastAsia="Arial Unicode MS" w:hAnsi="Arial Unicode MS" w:cs="Arial Unicode MS"/>
          <w:b/>
          <w:bCs/>
          <w:sz w:val="16"/>
          <w:szCs w:val="16"/>
        </w:rPr>
        <w:t xml:space="preserve">Mikroskopie in reflektiertem unpolarisiertem Licht bei einer Vergrößerung von 10 bis 40 </w:t>
      </w:r>
      <w:r>
        <w:rPr>
          <w:rFonts w:ascii="Arial Unicode MS" w:eastAsia="Arial Unicode MS" w:hAnsi="Arial Unicode MS" w:cs="Arial Unicode MS"/>
          <w:b/>
          <w:bCs/>
          <w:sz w:val="9"/>
          <w:szCs w:val="9"/>
        </w:rPr>
        <w:t>x</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77"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aus den "gefrorenen" Gräbern des Altai-Gebirges IV-III</w:t>
      </w:r>
    </w:p>
    <w:p w:rsidR="00D7667B" w:rsidRDefault="00D7667B">
      <w:pPr>
        <w:spacing w:line="54" w:lineRule="exact"/>
        <w:rPr>
          <w:sz w:val="20"/>
          <w:szCs w:val="20"/>
        </w:rPr>
      </w:pPr>
    </w:p>
    <w:p w:rsidR="00D7667B" w:rsidRDefault="004C5537">
      <w:pPr>
        <w:spacing w:line="244" w:lineRule="exact"/>
        <w:ind w:left="20"/>
        <w:rPr>
          <w:sz w:val="20"/>
          <w:szCs w:val="20"/>
        </w:rPr>
      </w:pPr>
      <w:r>
        <w:rPr>
          <w:rFonts w:ascii="Arial Unicode MS" w:eastAsia="Arial Unicode MS" w:hAnsi="Arial Unicode MS" w:cs="Arial Unicode MS"/>
          <w:b/>
          <w:bCs/>
          <w:sz w:val="14"/>
          <w:szCs w:val="14"/>
        </w:rPr>
        <w:t>Jahrhunderte. BC e.: Erfahr</w:t>
      </w:r>
      <w:r>
        <w:rPr>
          <w:rFonts w:ascii="Arial Unicode MS" w:eastAsia="Arial Unicode MS" w:hAnsi="Arial Unicode MS" w:cs="Arial Unicode MS"/>
          <w:b/>
          <w:bCs/>
          <w:sz w:val="14"/>
          <w:szCs w:val="14"/>
        </w:rPr>
        <w:t xml:space="preserve">ung interdisziplinärer Forschung "( </w:t>
      </w:r>
      <w:r>
        <w:rPr>
          <w:rFonts w:ascii="Arial Unicode MS" w:eastAsia="Arial Unicode MS" w:hAnsi="Arial Unicode MS" w:cs="Arial Unicode MS"/>
          <w:b/>
          <w:bCs/>
          <w:i/>
          <w:iCs/>
          <w:sz w:val="14"/>
          <w:szCs w:val="14"/>
        </w:rPr>
        <w:t>Polosmak,</w:t>
      </w:r>
      <w:r>
        <w:rPr>
          <w:rFonts w:ascii="Arial Unicode MS" w:eastAsia="Arial Unicode MS" w:hAnsi="Arial Unicode MS" w:cs="Arial Unicode MS"/>
          <w:b/>
          <w:bCs/>
          <w:sz w:val="14"/>
          <w:szCs w:val="14"/>
        </w:rPr>
        <w:t xml:space="preserve"> 2006. S. 32-47). Die Untersuchung der Zusammensetzung des Metalls aus Goldfäden wurde von N.V. Yeniosova am Institut für Archäologie der Fakultät für Geschichte der Moskauer Staatlichen Universität. M.V. Lomono</w:t>
      </w:r>
      <w:r>
        <w:rPr>
          <w:rFonts w:ascii="Arial Unicode MS" w:eastAsia="Arial Unicode MS" w:hAnsi="Arial Unicode MS" w:cs="Arial Unicode MS"/>
          <w:b/>
          <w:bCs/>
          <w:sz w:val="14"/>
          <w:szCs w:val="14"/>
        </w:rPr>
        <w:t>sov. Die chemische Zusammensetzung</w:t>
      </w:r>
    </w:p>
    <w:p w:rsidR="00D7667B" w:rsidRDefault="00D7667B">
      <w:pPr>
        <w:spacing w:line="56" w:lineRule="exact"/>
        <w:rPr>
          <w:sz w:val="20"/>
          <w:szCs w:val="20"/>
        </w:rPr>
      </w:pPr>
    </w:p>
    <w:p w:rsidR="00D7667B" w:rsidRDefault="004C5537">
      <w:pPr>
        <w:spacing w:line="229" w:lineRule="exact"/>
        <w:ind w:left="20" w:right="1840"/>
        <w:rPr>
          <w:sz w:val="20"/>
          <w:szCs w:val="20"/>
        </w:rPr>
      </w:pPr>
      <w:r>
        <w:rPr>
          <w:rFonts w:ascii="Arial Unicode MS" w:eastAsia="Arial Unicode MS" w:hAnsi="Arial Unicode MS" w:cs="Arial Unicode MS"/>
          <w:b/>
          <w:bCs/>
          <w:sz w:val="14"/>
          <w:szCs w:val="14"/>
        </w:rPr>
        <w:t>des Metalls wird mit einem zerstörungsfreien Röntgenfluoreszenzmittel bestimmt</w:t>
      </w:r>
    </w:p>
    <w:p w:rsidR="00D7667B" w:rsidRDefault="00D7667B">
      <w:pPr>
        <w:spacing w:line="294" w:lineRule="exact"/>
        <w:rPr>
          <w:sz w:val="20"/>
          <w:szCs w:val="20"/>
        </w:rPr>
      </w:pPr>
    </w:p>
    <w:p w:rsidR="00D7667B" w:rsidRDefault="004C5537">
      <w:pPr>
        <w:spacing w:line="239" w:lineRule="exact"/>
        <w:ind w:right="400" w:firstLine="2"/>
        <w:rPr>
          <w:sz w:val="20"/>
          <w:szCs w:val="20"/>
        </w:rPr>
      </w:pPr>
      <w:r>
        <w:rPr>
          <w:rFonts w:ascii="Arial Unicode MS" w:eastAsia="Arial Unicode MS" w:hAnsi="Arial Unicode MS" w:cs="Arial Unicode MS"/>
          <w:b/>
          <w:bCs/>
          <w:sz w:val="15"/>
          <w:szCs w:val="15"/>
        </w:rPr>
        <w:t>Methode auf dem Gerät ArtTAX (R. Ö ntgenanalysenTechnik) mit einer Molybdänröhre und einem Halbleiterdetektor.</w:t>
      </w:r>
    </w:p>
    <w:p w:rsidR="00D7667B" w:rsidRDefault="00D7667B">
      <w:pPr>
        <w:spacing w:line="288" w:lineRule="exact"/>
        <w:rPr>
          <w:sz w:val="20"/>
          <w:szCs w:val="20"/>
        </w:rPr>
      </w:pPr>
    </w:p>
    <w:p w:rsidR="00D7667B" w:rsidRDefault="004C5537">
      <w:pPr>
        <w:spacing w:line="247" w:lineRule="exact"/>
        <w:ind w:right="640" w:firstLine="276"/>
        <w:rPr>
          <w:sz w:val="20"/>
          <w:szCs w:val="20"/>
        </w:rPr>
      </w:pPr>
      <w:r>
        <w:rPr>
          <w:rFonts w:ascii="Arial Unicode MS" w:eastAsia="Arial Unicode MS" w:hAnsi="Arial Unicode MS" w:cs="Arial Unicode MS"/>
          <w:b/>
          <w:bCs/>
          <w:sz w:val="16"/>
          <w:szCs w:val="16"/>
        </w:rPr>
        <w:t xml:space="preserve">Die Beschreibung von </w:t>
      </w:r>
      <w:r>
        <w:rPr>
          <w:rFonts w:ascii="Arial Unicode MS" w:eastAsia="Arial Unicode MS" w:hAnsi="Arial Unicode MS" w:cs="Arial Unicode MS"/>
          <w:b/>
          <w:bCs/>
          <w:sz w:val="16"/>
          <w:szCs w:val="16"/>
        </w:rPr>
        <w:t>Textilien ist nach dem Katalogschema strukturiert, daher möchte ich einige der in diesem Text verwendeten Merkmale und Definitionen kommentieren.</w:t>
      </w:r>
    </w:p>
    <w:p w:rsidR="00D7667B" w:rsidRDefault="00D7667B">
      <w:pPr>
        <w:spacing w:line="34" w:lineRule="exact"/>
        <w:rPr>
          <w:sz w:val="20"/>
          <w:szCs w:val="20"/>
        </w:rPr>
      </w:pPr>
    </w:p>
    <w:p w:rsidR="00D7667B" w:rsidRDefault="004C5537">
      <w:pPr>
        <w:spacing w:line="248" w:lineRule="exact"/>
        <w:ind w:right="560" w:firstLine="285"/>
        <w:rPr>
          <w:sz w:val="20"/>
          <w:szCs w:val="20"/>
        </w:rPr>
      </w:pPr>
      <w:r>
        <w:rPr>
          <w:rFonts w:ascii="Arial Unicode MS" w:eastAsia="Arial Unicode MS" w:hAnsi="Arial Unicode MS" w:cs="Arial Unicode MS"/>
          <w:b/>
          <w:bCs/>
          <w:sz w:val="15"/>
          <w:szCs w:val="15"/>
        </w:rPr>
        <w:t xml:space="preserve">Archäologisches Material enthält neben einfachen Stoffen: Leinen-, Köper- und Satinbindungen komplexe Stoffe </w:t>
      </w:r>
      <w:r>
        <w:rPr>
          <w:rFonts w:ascii="Arial Unicode MS" w:eastAsia="Arial Unicode MS" w:hAnsi="Arial Unicode MS" w:cs="Arial Unicode MS"/>
          <w:b/>
          <w:bCs/>
          <w:sz w:val="15"/>
          <w:szCs w:val="15"/>
        </w:rPr>
        <w:t>mit verschiedenen Kett- oder Schussfadensystemen. Komplexe Stoffe umfassen Stoffe, die mit dieser Technik hergestellt wurden: Lanze, Broschüre, Streifen und Samit.</w:t>
      </w:r>
    </w:p>
    <w:p w:rsidR="00D7667B" w:rsidRDefault="00D7667B">
      <w:pPr>
        <w:spacing w:line="36" w:lineRule="exact"/>
        <w:rPr>
          <w:sz w:val="20"/>
          <w:szCs w:val="20"/>
        </w:rPr>
      </w:pPr>
    </w:p>
    <w:p w:rsidR="00D7667B" w:rsidRDefault="00D7667B">
      <w:pPr>
        <w:sectPr w:rsidR="00D7667B">
          <w:type w:val="continuous"/>
          <w:pgSz w:w="11340" w:h="16441"/>
          <w:pgMar w:top="783" w:right="679" w:bottom="361" w:left="1160" w:header="0" w:footer="0" w:gutter="0"/>
          <w:cols w:num="2" w:space="720" w:equalWidth="0">
            <w:col w:w="4360" w:space="380"/>
            <w:col w:w="4760"/>
          </w:cols>
        </w:sectPr>
      </w:pPr>
    </w:p>
    <w:p w:rsidR="00D7667B" w:rsidRDefault="004C5537">
      <w:pPr>
        <w:spacing w:line="215" w:lineRule="exact"/>
        <w:ind w:left="20"/>
        <w:rPr>
          <w:sz w:val="20"/>
          <w:szCs w:val="20"/>
        </w:rPr>
      </w:pPr>
      <w:r>
        <w:rPr>
          <w:rFonts w:ascii="Arial Unicode MS" w:eastAsia="Arial Unicode MS" w:hAnsi="Arial Unicode MS" w:cs="Arial Unicode MS"/>
          <w:b/>
          <w:bCs/>
          <w:sz w:val="16"/>
          <w:szCs w:val="16"/>
        </w:rPr>
        <w:lastRenderedPageBreak/>
        <w:t>mit einem CARTON-Mikroskop.</w:t>
      </w:r>
    </w:p>
    <w:p w:rsidR="00D7667B" w:rsidRDefault="00D7667B">
      <w:pPr>
        <w:spacing w:line="41" w:lineRule="exact"/>
        <w:rPr>
          <w:sz w:val="20"/>
          <w:szCs w:val="20"/>
        </w:rPr>
      </w:pPr>
    </w:p>
    <w:p w:rsidR="00D7667B" w:rsidRDefault="004C5537">
      <w:pPr>
        <w:spacing w:line="215" w:lineRule="exact"/>
        <w:ind w:left="320"/>
        <w:rPr>
          <w:sz w:val="20"/>
          <w:szCs w:val="20"/>
        </w:rPr>
      </w:pPr>
      <w:r>
        <w:rPr>
          <w:rFonts w:ascii="Arial Unicode MS" w:eastAsia="Arial Unicode MS" w:hAnsi="Arial Unicode MS" w:cs="Arial Unicode MS"/>
          <w:b/>
          <w:bCs/>
          <w:sz w:val="16"/>
          <w:szCs w:val="16"/>
        </w:rPr>
        <w:t xml:space="preserve">Mikroskopie in durchgelassenem </w:t>
      </w:r>
      <w:r>
        <w:rPr>
          <w:rFonts w:ascii="Arial Unicode MS" w:eastAsia="Arial Unicode MS" w:hAnsi="Arial Unicode MS" w:cs="Arial Unicode MS"/>
          <w:b/>
          <w:bCs/>
          <w:sz w:val="16"/>
          <w:szCs w:val="16"/>
        </w:rPr>
        <w:t>polarisiertem Licht mit</w:t>
      </w:r>
    </w:p>
    <w:p w:rsidR="00D7667B" w:rsidRDefault="00D7667B">
      <w:pPr>
        <w:spacing w:line="41" w:lineRule="exact"/>
        <w:rPr>
          <w:sz w:val="20"/>
          <w:szCs w:val="20"/>
        </w:rPr>
      </w:pPr>
    </w:p>
    <w:p w:rsidR="00D7667B" w:rsidRDefault="004C5537">
      <w:pPr>
        <w:tabs>
          <w:tab w:val="left" w:pos="4980"/>
        </w:tabs>
        <w:spacing w:line="215" w:lineRule="exact"/>
        <w:ind w:left="20"/>
        <w:rPr>
          <w:sz w:val="20"/>
          <w:szCs w:val="20"/>
        </w:rPr>
      </w:pPr>
      <w:r>
        <w:rPr>
          <w:rFonts w:ascii="Arial Unicode MS" w:eastAsia="Arial Unicode MS" w:hAnsi="Arial Unicode MS" w:cs="Arial Unicode MS"/>
          <w:b/>
          <w:bCs/>
          <w:sz w:val="16"/>
          <w:szCs w:val="16"/>
        </w:rPr>
        <w:t xml:space="preserve">einer Vergrößerung von 100-400 </w:t>
      </w:r>
      <w:r>
        <w:rPr>
          <w:rFonts w:ascii="Arial Unicode MS" w:eastAsia="Arial Unicode MS" w:hAnsi="Arial Unicode MS" w:cs="Arial Unicode MS"/>
          <w:b/>
          <w:bCs/>
          <w:sz w:val="9"/>
          <w:szCs w:val="9"/>
        </w:rPr>
        <w:t>x</w:t>
      </w:r>
      <w:r>
        <w:rPr>
          <w:rFonts w:ascii="Arial Unicode MS" w:eastAsia="Arial Unicode MS" w:hAnsi="Arial Unicode MS" w:cs="Arial Unicode MS"/>
          <w:b/>
          <w:bCs/>
          <w:sz w:val="16"/>
          <w:szCs w:val="16"/>
        </w:rPr>
        <w:t xml:space="preserve"> mit einem</w:t>
      </w:r>
      <w:r>
        <w:rPr>
          <w:sz w:val="20"/>
          <w:szCs w:val="20"/>
        </w:rPr>
        <w:tab/>
      </w:r>
      <w:r>
        <w:rPr>
          <w:rFonts w:ascii="Arial Unicode MS" w:eastAsia="Arial Unicode MS" w:hAnsi="Arial Unicode MS" w:cs="Arial Unicode MS"/>
          <w:b/>
          <w:bCs/>
          <w:i/>
          <w:iCs/>
          <w:sz w:val="15"/>
          <w:szCs w:val="15"/>
        </w:rPr>
        <w:t xml:space="preserve">Lanze </w:t>
      </w:r>
      <w:r>
        <w:rPr>
          <w:rFonts w:ascii="Arial Unicode MS" w:eastAsia="Arial Unicode MS" w:hAnsi="Arial Unicode MS" w:cs="Arial Unicode MS"/>
          <w:b/>
          <w:bCs/>
          <w:sz w:val="15"/>
          <w:szCs w:val="15"/>
        </w:rPr>
        <w:t>- Ein System arbeitet in der Struktur -</w:t>
      </w:r>
    </w:p>
    <w:p w:rsidR="00D7667B" w:rsidRDefault="00D7667B">
      <w:pPr>
        <w:spacing w:line="41" w:lineRule="exact"/>
        <w:rPr>
          <w:sz w:val="20"/>
          <w:szCs w:val="20"/>
        </w:rPr>
      </w:pPr>
    </w:p>
    <w:p w:rsidR="00D7667B" w:rsidRDefault="004C5537">
      <w:pPr>
        <w:tabs>
          <w:tab w:val="left" w:pos="4700"/>
        </w:tabs>
        <w:spacing w:line="215" w:lineRule="exact"/>
        <w:ind w:left="20"/>
        <w:rPr>
          <w:sz w:val="20"/>
          <w:szCs w:val="20"/>
        </w:rPr>
      </w:pPr>
      <w:r>
        <w:rPr>
          <w:rFonts w:ascii="Arial Unicode MS" w:eastAsia="Arial Unicode MS" w:hAnsi="Arial Unicode MS" w:cs="Arial Unicode MS"/>
          <w:b/>
          <w:bCs/>
          <w:sz w:val="16"/>
          <w:szCs w:val="16"/>
        </w:rPr>
        <w:t>Olimpus-Mikroskop.</w:t>
      </w:r>
      <w:r>
        <w:rPr>
          <w:sz w:val="20"/>
          <w:szCs w:val="20"/>
        </w:rPr>
        <w:tab/>
      </w:r>
      <w:r>
        <w:rPr>
          <w:rFonts w:ascii="Arial Unicode MS" w:eastAsia="Arial Unicode MS" w:hAnsi="Arial Unicode MS" w:cs="Arial Unicode MS"/>
          <w:b/>
          <w:bCs/>
          <w:sz w:val="16"/>
          <w:szCs w:val="16"/>
        </w:rPr>
        <w:t>Kette und zwei Systeme von Schussfäden: einfach und</w:t>
      </w:r>
    </w:p>
    <w:p w:rsidR="00D7667B" w:rsidRDefault="00D7667B">
      <w:pPr>
        <w:spacing w:line="41" w:lineRule="exact"/>
        <w:rPr>
          <w:sz w:val="20"/>
          <w:szCs w:val="20"/>
        </w:rPr>
      </w:pPr>
    </w:p>
    <w:p w:rsidR="00D7667B" w:rsidRDefault="004C5537">
      <w:pPr>
        <w:tabs>
          <w:tab w:val="left" w:pos="4720"/>
        </w:tabs>
        <w:spacing w:line="215" w:lineRule="exact"/>
        <w:ind w:left="320"/>
        <w:rPr>
          <w:sz w:val="20"/>
          <w:szCs w:val="20"/>
        </w:rPr>
      </w:pPr>
      <w:r>
        <w:rPr>
          <w:rFonts w:ascii="Arial Unicode MS" w:eastAsia="Arial Unicode MS" w:hAnsi="Arial Unicode MS" w:cs="Arial Unicode MS"/>
          <w:b/>
          <w:bCs/>
          <w:sz w:val="16"/>
          <w:szCs w:val="16"/>
        </w:rPr>
        <w:t>Die Standardforschungsmethoden werden in den</w:t>
      </w:r>
      <w:r>
        <w:rPr>
          <w:sz w:val="20"/>
          <w:szCs w:val="20"/>
        </w:rPr>
        <w:tab/>
      </w:r>
      <w:r>
        <w:rPr>
          <w:rFonts w:ascii="Arial Unicode MS" w:eastAsia="Arial Unicode MS" w:hAnsi="Arial Unicode MS" w:cs="Arial Unicode MS"/>
          <w:b/>
          <w:bCs/>
          <w:sz w:val="15"/>
          <w:szCs w:val="15"/>
        </w:rPr>
        <w:t xml:space="preserve">zusätzlich. In unserer </w:t>
      </w:r>
      <w:r>
        <w:rPr>
          <w:rFonts w:ascii="Arial Unicode MS" w:eastAsia="Arial Unicode MS" w:hAnsi="Arial Unicode MS" w:cs="Arial Unicode MS"/>
          <w:b/>
          <w:bCs/>
          <w:sz w:val="15"/>
          <w:szCs w:val="15"/>
        </w:rPr>
        <w:t>Version ist der zusätzliche Schuss ein</w:t>
      </w:r>
    </w:p>
    <w:p w:rsidR="00D7667B" w:rsidRDefault="00D7667B">
      <w:pPr>
        <w:spacing w:line="41" w:lineRule="exact"/>
        <w:rPr>
          <w:sz w:val="20"/>
          <w:szCs w:val="20"/>
        </w:rPr>
      </w:pPr>
    </w:p>
    <w:p w:rsidR="00D7667B" w:rsidRDefault="004C5537">
      <w:pPr>
        <w:tabs>
          <w:tab w:val="left" w:pos="4720"/>
        </w:tabs>
        <w:spacing w:line="215" w:lineRule="exact"/>
        <w:ind w:left="20"/>
        <w:rPr>
          <w:sz w:val="20"/>
          <w:szCs w:val="20"/>
        </w:rPr>
      </w:pPr>
      <w:r>
        <w:rPr>
          <w:rFonts w:ascii="Arial Unicode MS" w:eastAsia="Arial Unicode MS" w:hAnsi="Arial Unicode MS" w:cs="Arial Unicode MS"/>
          <w:b/>
          <w:bCs/>
          <w:sz w:val="16"/>
          <w:szCs w:val="16"/>
        </w:rPr>
        <w:t>Arbeiten zu Textilien aus den Bestattungen der großen</w:t>
      </w:r>
      <w:r>
        <w:rPr>
          <w:sz w:val="20"/>
          <w:szCs w:val="20"/>
        </w:rPr>
        <w:tab/>
      </w:r>
      <w:r>
        <w:rPr>
          <w:rFonts w:ascii="Arial Unicode MS" w:eastAsia="Arial Unicode MS" w:hAnsi="Arial Unicode MS" w:cs="Arial Unicode MS"/>
          <w:b/>
          <w:bCs/>
          <w:sz w:val="15"/>
          <w:szCs w:val="15"/>
        </w:rPr>
        <w:t>Goldfaden. Das Muster wird mit einem Goldfaden erstellt,</w:t>
      </w:r>
    </w:p>
    <w:p w:rsidR="00D7667B" w:rsidRDefault="00D7667B">
      <w:pPr>
        <w:spacing w:line="41" w:lineRule="exact"/>
        <w:rPr>
          <w:sz w:val="20"/>
          <w:szCs w:val="20"/>
        </w:rPr>
      </w:pPr>
    </w:p>
    <w:p w:rsidR="00D7667B" w:rsidRDefault="004C5537">
      <w:pPr>
        <w:spacing w:line="215" w:lineRule="exact"/>
        <w:ind w:left="20"/>
        <w:rPr>
          <w:sz w:val="20"/>
          <w:szCs w:val="20"/>
        </w:rPr>
      </w:pPr>
      <w:r>
        <w:rPr>
          <w:rFonts w:ascii="Arial Unicode MS" w:eastAsia="Arial Unicode MS" w:hAnsi="Arial Unicode MS" w:cs="Arial Unicode MS"/>
          <w:b/>
          <w:bCs/>
          <w:sz w:val="16"/>
          <w:szCs w:val="16"/>
        </w:rPr>
        <w:t xml:space="preserve">Königinnen und Prinzessinnen des Himmelfahrtsklosters ( </w:t>
      </w:r>
      <w:r>
        <w:rPr>
          <w:rFonts w:ascii="Arial Unicode MS" w:eastAsia="Arial Unicode MS" w:hAnsi="Arial Unicode MS" w:cs="Arial Unicode MS"/>
          <w:b/>
          <w:bCs/>
          <w:i/>
          <w:iCs/>
          <w:sz w:val="16"/>
          <w:szCs w:val="16"/>
        </w:rPr>
        <w:t>Orfinskaya,</w:t>
      </w:r>
      <w:r>
        <w:rPr>
          <w:rFonts w:ascii="Arial Unicode MS" w:eastAsia="Arial Unicode MS" w:hAnsi="Arial Unicode MS" w:cs="Arial Unicode MS"/>
          <w:b/>
          <w:bCs/>
          <w:sz w:val="16"/>
          <w:szCs w:val="16"/>
        </w:rPr>
        <w:t>der über die gesamte Stoffbreite (von</w:t>
      </w:r>
      <w:r>
        <w:rPr>
          <w:rFonts w:ascii="Arial Unicode MS" w:eastAsia="Arial Unicode MS" w:hAnsi="Arial Unicode MS" w:cs="Arial Unicode MS"/>
          <w:b/>
          <w:bCs/>
          <w:sz w:val="16"/>
          <w:szCs w:val="16"/>
        </w:rPr>
        <w:t xml:space="preserve"> Kante zu Kante)</w:t>
      </w:r>
    </w:p>
    <w:p w:rsidR="00D7667B" w:rsidRDefault="00D7667B">
      <w:pPr>
        <w:spacing w:line="41" w:lineRule="exact"/>
        <w:rPr>
          <w:sz w:val="20"/>
          <w:szCs w:val="20"/>
        </w:rPr>
      </w:pPr>
    </w:p>
    <w:p w:rsidR="00D7667B" w:rsidRDefault="004C5537">
      <w:pPr>
        <w:tabs>
          <w:tab w:val="left" w:pos="4720"/>
        </w:tabs>
        <w:spacing w:line="215" w:lineRule="exact"/>
        <w:ind w:left="20"/>
        <w:rPr>
          <w:sz w:val="20"/>
          <w:szCs w:val="20"/>
        </w:rPr>
      </w:pPr>
      <w:r>
        <w:rPr>
          <w:rFonts w:ascii="Arial Unicode MS" w:eastAsia="Arial Unicode MS" w:hAnsi="Arial Unicode MS" w:cs="Arial Unicode MS"/>
          <w:b/>
          <w:bCs/>
          <w:sz w:val="16"/>
          <w:szCs w:val="16"/>
        </w:rPr>
        <w:t xml:space="preserve">2009. S. 195-213; </w:t>
      </w:r>
      <w:r>
        <w:rPr>
          <w:rFonts w:ascii="Arial Unicode MS" w:eastAsia="Arial Unicode MS" w:hAnsi="Arial Unicode MS" w:cs="Arial Unicode MS"/>
          <w:b/>
          <w:bCs/>
          <w:i/>
          <w:iCs/>
          <w:sz w:val="16"/>
          <w:szCs w:val="16"/>
        </w:rPr>
        <w:t>Golikov, Lantratova,</w:t>
      </w:r>
      <w:r>
        <w:rPr>
          <w:rFonts w:ascii="Arial Unicode MS" w:eastAsia="Arial Unicode MS" w:hAnsi="Arial Unicode MS" w:cs="Arial Unicode MS"/>
          <w:b/>
          <w:bCs/>
          <w:sz w:val="16"/>
          <w:szCs w:val="16"/>
        </w:rPr>
        <w:t xml:space="preserve"> 2009. S. 242-303).</w:t>
      </w:r>
      <w:r>
        <w:rPr>
          <w:sz w:val="20"/>
          <w:szCs w:val="20"/>
        </w:rPr>
        <w:tab/>
      </w:r>
      <w:r>
        <w:rPr>
          <w:rFonts w:ascii="Arial Unicode MS" w:eastAsia="Arial Unicode MS" w:hAnsi="Arial Unicode MS" w:cs="Arial Unicode MS"/>
          <w:b/>
          <w:bCs/>
          <w:sz w:val="15"/>
          <w:szCs w:val="15"/>
        </w:rPr>
        <w:t>verläuft.</w:t>
      </w:r>
    </w:p>
    <w:p w:rsidR="00D7667B" w:rsidRDefault="00D7667B">
      <w:pPr>
        <w:sectPr w:rsidR="00D7667B">
          <w:type w:val="continuous"/>
          <w:pgSz w:w="11340" w:h="16441"/>
          <w:pgMar w:top="783" w:right="679" w:bottom="361" w:left="1160" w:header="0" w:footer="0" w:gutter="0"/>
          <w:cols w:space="720" w:equalWidth="0">
            <w:col w:w="9500"/>
          </w:cols>
        </w:sectPr>
      </w:pPr>
    </w:p>
    <w:p w:rsidR="00D7667B" w:rsidRDefault="00D7667B">
      <w:pPr>
        <w:spacing w:line="200" w:lineRule="exact"/>
        <w:rPr>
          <w:sz w:val="20"/>
          <w:szCs w:val="20"/>
        </w:rPr>
      </w:pPr>
    </w:p>
    <w:p w:rsidR="00D7667B" w:rsidRDefault="00D7667B">
      <w:pPr>
        <w:spacing w:line="351" w:lineRule="exact"/>
        <w:rPr>
          <w:sz w:val="20"/>
          <w:szCs w:val="20"/>
        </w:rPr>
      </w:pPr>
    </w:p>
    <w:p w:rsidR="00D7667B" w:rsidRDefault="004C5537">
      <w:pPr>
        <w:spacing w:line="215" w:lineRule="exact"/>
        <w:ind w:left="320"/>
        <w:rPr>
          <w:sz w:val="20"/>
          <w:szCs w:val="20"/>
        </w:rPr>
      </w:pPr>
      <w:r>
        <w:rPr>
          <w:rFonts w:ascii="Arial Unicode MS" w:eastAsia="Arial Unicode MS" w:hAnsi="Arial Unicode MS" w:cs="Arial Unicode MS"/>
          <w:b/>
          <w:bCs/>
          <w:sz w:val="16"/>
          <w:szCs w:val="16"/>
        </w:rPr>
        <w:t>Untersuchung von Textilfarbstoffen</w:t>
      </w:r>
    </w:p>
    <w:p w:rsidR="00D7667B" w:rsidRDefault="00D7667B">
      <w:pPr>
        <w:spacing w:line="41" w:lineRule="exact"/>
        <w:rPr>
          <w:sz w:val="20"/>
          <w:szCs w:val="20"/>
        </w:rPr>
      </w:pPr>
    </w:p>
    <w:p w:rsidR="00D7667B" w:rsidRDefault="004C5537">
      <w:pPr>
        <w:spacing w:line="250" w:lineRule="exact"/>
        <w:ind w:left="20" w:hanging="3"/>
        <w:rPr>
          <w:sz w:val="20"/>
          <w:szCs w:val="20"/>
        </w:rPr>
      </w:pPr>
      <w:r>
        <w:rPr>
          <w:rFonts w:ascii="Arial Unicode MS" w:eastAsia="Arial Unicode MS" w:hAnsi="Arial Unicode MS" w:cs="Arial Unicode MS"/>
          <w:b/>
          <w:bCs/>
          <w:sz w:val="16"/>
          <w:szCs w:val="16"/>
        </w:rPr>
        <w:t xml:space="preserve">lei wurde von E.N. Karpova am Nowosibirsker Institut für Organische Chemie. N.N. Vorozhtsov RAS. Die Proben </w:t>
      </w:r>
      <w:r>
        <w:rPr>
          <w:rFonts w:ascii="Arial Unicode MS" w:eastAsia="Arial Unicode MS" w:hAnsi="Arial Unicode MS" w:cs="Arial Unicode MS"/>
          <w:b/>
          <w:bCs/>
          <w:sz w:val="16"/>
          <w:szCs w:val="16"/>
        </w:rPr>
        <w:t>wurden auf einer Agilent 1200 HPLC (Agilent) mit Diodenarray und Flugzeit-Massendetektoren und einem Cary-5000 UV-VIS-Spektrophotometer (Varian) analysiert. Diese Technik wird in der Arbeit "Textile</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72224" behindDoc="1" locked="0" layoutInCell="0" allowOverlap="1">
                <wp:simplePos x="0" y="0"/>
                <wp:positionH relativeFrom="column">
                  <wp:posOffset>19050</wp:posOffset>
                </wp:positionH>
                <wp:positionV relativeFrom="paragraph">
                  <wp:posOffset>508000</wp:posOffset>
                </wp:positionV>
                <wp:extent cx="64833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40pt" to="52.55pt,40pt" o:allowincell="f" strokecolor="#000000" strokeweight="0.5pt"/>
            </w:pict>
          </mc:Fallback>
        </mc:AlternateContent>
      </w:r>
    </w:p>
    <w:p w:rsidR="00D7667B" w:rsidRDefault="004C5537">
      <w:pPr>
        <w:spacing w:line="20" w:lineRule="exact"/>
        <w:rPr>
          <w:sz w:val="20"/>
          <w:szCs w:val="20"/>
        </w:rPr>
      </w:pPr>
      <w:r>
        <w:rPr>
          <w:sz w:val="20"/>
          <w:szCs w:val="20"/>
        </w:rPr>
        <w:br w:type="column"/>
      </w:r>
    </w:p>
    <w:p w:rsidR="00D7667B" w:rsidRDefault="00D7667B">
      <w:pPr>
        <w:spacing w:line="41" w:lineRule="exact"/>
        <w:rPr>
          <w:sz w:val="20"/>
          <w:szCs w:val="20"/>
        </w:rPr>
      </w:pPr>
    </w:p>
    <w:p w:rsidR="00D7667B" w:rsidRDefault="004C5537">
      <w:pPr>
        <w:spacing w:line="188" w:lineRule="exact"/>
        <w:ind w:left="260"/>
        <w:rPr>
          <w:sz w:val="20"/>
          <w:szCs w:val="20"/>
        </w:rPr>
      </w:pPr>
      <w:r>
        <w:rPr>
          <w:rFonts w:ascii="Arial Unicode MS" w:eastAsia="Arial Unicode MS" w:hAnsi="Arial Unicode MS" w:cs="Arial Unicode MS"/>
          <w:b/>
          <w:bCs/>
          <w:i/>
          <w:iCs/>
          <w:sz w:val="14"/>
          <w:szCs w:val="14"/>
        </w:rPr>
        <w:t xml:space="preserve">Broschüre </w:t>
      </w:r>
      <w:r>
        <w:rPr>
          <w:rFonts w:ascii="Arial Unicode MS" w:eastAsia="Arial Unicode MS" w:hAnsi="Arial Unicode MS" w:cs="Arial Unicode MS"/>
          <w:b/>
          <w:bCs/>
          <w:sz w:val="14"/>
          <w:szCs w:val="14"/>
        </w:rPr>
        <w:t>- Dies ist die gleiche Technik wie Lanze,</w:t>
      </w:r>
    </w:p>
    <w:p w:rsidR="00D7667B" w:rsidRDefault="00D7667B">
      <w:pPr>
        <w:spacing w:line="47" w:lineRule="exact"/>
        <w:rPr>
          <w:sz w:val="20"/>
          <w:szCs w:val="20"/>
        </w:rPr>
      </w:pPr>
    </w:p>
    <w:p w:rsidR="00D7667B" w:rsidRDefault="004C5537">
      <w:pPr>
        <w:spacing w:line="244" w:lineRule="exact"/>
        <w:ind w:right="480" w:firstLine="3"/>
        <w:rPr>
          <w:sz w:val="20"/>
          <w:szCs w:val="20"/>
        </w:rPr>
      </w:pPr>
      <w:r>
        <w:rPr>
          <w:rFonts w:ascii="Arial Unicode MS" w:eastAsia="Arial Unicode MS" w:hAnsi="Arial Unicode MS" w:cs="Arial Unicode MS"/>
          <w:b/>
          <w:bCs/>
          <w:sz w:val="16"/>
          <w:szCs w:val="16"/>
        </w:rPr>
        <w:t>Der zusätzliche Schuss funktioniert jedoch nur innerhalb des Musters, in unserer Version - innerhalb der einzelnen Medaillons.</w:t>
      </w:r>
    </w:p>
    <w:p w:rsidR="00D7667B" w:rsidRDefault="00D7667B">
      <w:pPr>
        <w:spacing w:line="75" w:lineRule="exact"/>
        <w:rPr>
          <w:sz w:val="20"/>
          <w:szCs w:val="20"/>
        </w:rPr>
      </w:pPr>
    </w:p>
    <w:p w:rsidR="00D7667B" w:rsidRDefault="004C5537">
      <w:pPr>
        <w:spacing w:line="161" w:lineRule="exact"/>
        <w:ind w:left="260"/>
        <w:rPr>
          <w:sz w:val="20"/>
          <w:szCs w:val="20"/>
        </w:rPr>
      </w:pPr>
      <w:r>
        <w:rPr>
          <w:rFonts w:ascii="Arial Unicode MS" w:eastAsia="Arial Unicode MS" w:hAnsi="Arial Unicode MS" w:cs="Arial Unicode MS"/>
          <w:b/>
          <w:bCs/>
          <w:i/>
          <w:iCs/>
          <w:sz w:val="12"/>
          <w:szCs w:val="12"/>
        </w:rPr>
        <w:t xml:space="preserve">Lampas </w:t>
      </w:r>
      <w:r>
        <w:rPr>
          <w:rFonts w:ascii="Arial Unicode MS" w:eastAsia="Arial Unicode MS" w:hAnsi="Arial Unicode MS" w:cs="Arial Unicode MS"/>
          <w:b/>
          <w:bCs/>
          <w:sz w:val="12"/>
          <w:szCs w:val="12"/>
        </w:rPr>
        <w:t>- eine Struktur, in der zwei Systeme funktionieren -</w:t>
      </w:r>
    </w:p>
    <w:p w:rsidR="00D7667B" w:rsidRDefault="00D7667B">
      <w:pPr>
        <w:spacing w:line="53" w:lineRule="exact"/>
        <w:rPr>
          <w:sz w:val="20"/>
          <w:szCs w:val="20"/>
        </w:rPr>
      </w:pPr>
    </w:p>
    <w:p w:rsidR="00D7667B" w:rsidRDefault="004C5537">
      <w:pPr>
        <w:spacing w:line="249" w:lineRule="exact"/>
        <w:ind w:right="500" w:firstLine="2"/>
        <w:rPr>
          <w:sz w:val="20"/>
          <w:szCs w:val="20"/>
        </w:rPr>
      </w:pPr>
      <w:r>
        <w:rPr>
          <w:rFonts w:ascii="Arial Unicode MS" w:eastAsia="Arial Unicode MS" w:hAnsi="Arial Unicode MS" w:cs="Arial Unicode MS"/>
          <w:b/>
          <w:bCs/>
          <w:sz w:val="16"/>
          <w:szCs w:val="16"/>
        </w:rPr>
        <w:t xml:space="preserve">Wir haben Kettfäden: einfach und zusätzlich und zwei Systeme von </w:t>
      </w:r>
      <w:r>
        <w:rPr>
          <w:rFonts w:ascii="Arial Unicode MS" w:eastAsia="Arial Unicode MS" w:hAnsi="Arial Unicode MS" w:cs="Arial Unicode MS"/>
          <w:b/>
          <w:bCs/>
          <w:sz w:val="16"/>
          <w:szCs w:val="16"/>
        </w:rPr>
        <w:t>Schussfäden: einfach und zusätzlich (golden). Die Grundkette ist in einem Gewebesystem (in unserem Fall aus Leinen oder Köper) mit dem Grundschuss verbunden. Zusätzliches Betriebssystem</w:t>
      </w:r>
    </w:p>
    <w:p w:rsidR="00D7667B" w:rsidRDefault="00D7667B">
      <w:pPr>
        <w:spacing w:line="200" w:lineRule="exact"/>
        <w:rPr>
          <w:sz w:val="20"/>
          <w:szCs w:val="20"/>
        </w:rPr>
      </w:pPr>
    </w:p>
    <w:p w:rsidR="00D7667B" w:rsidRDefault="00D7667B">
      <w:pPr>
        <w:sectPr w:rsidR="00D7667B">
          <w:type w:val="continuous"/>
          <w:pgSz w:w="11340" w:h="16441"/>
          <w:pgMar w:top="783" w:right="679" w:bottom="361" w:left="1160" w:header="0" w:footer="0" w:gutter="0"/>
          <w:cols w:num="2" w:space="720" w:equalWidth="0">
            <w:col w:w="4160" w:space="580"/>
            <w:col w:w="4760"/>
          </w:cols>
        </w:sectPr>
      </w:pPr>
    </w:p>
    <w:p w:rsidR="00D7667B" w:rsidRDefault="00D7667B">
      <w:pPr>
        <w:spacing w:line="200" w:lineRule="exact"/>
        <w:rPr>
          <w:sz w:val="20"/>
          <w:szCs w:val="20"/>
        </w:rPr>
      </w:pPr>
    </w:p>
    <w:p w:rsidR="00D7667B" w:rsidRDefault="00D7667B">
      <w:pPr>
        <w:spacing w:line="248" w:lineRule="exact"/>
        <w:rPr>
          <w:sz w:val="20"/>
          <w:szCs w:val="20"/>
        </w:rPr>
      </w:pPr>
    </w:p>
    <w:p w:rsidR="00D7667B" w:rsidRDefault="004C5537">
      <w:pPr>
        <w:numPr>
          <w:ilvl w:val="0"/>
          <w:numId w:val="1"/>
        </w:numPr>
        <w:tabs>
          <w:tab w:val="left" w:pos="305"/>
        </w:tabs>
        <w:spacing w:line="188" w:lineRule="exact"/>
        <w:ind w:left="20" w:right="680" w:firstLine="8"/>
        <w:rPr>
          <w:rFonts w:ascii="Arial Unicode MS" w:eastAsia="Arial Unicode MS" w:hAnsi="Arial Unicode MS" w:cs="Arial Unicode MS"/>
          <w:b/>
          <w:bCs/>
          <w:sz w:val="18"/>
          <w:szCs w:val="18"/>
          <w:vertAlign w:val="superscript"/>
        </w:rPr>
      </w:pPr>
      <w:r>
        <w:rPr>
          <w:rFonts w:ascii="Arial Unicode MS" w:eastAsia="Arial Unicode MS" w:hAnsi="Arial Unicode MS" w:cs="Arial Unicode MS"/>
          <w:b/>
          <w:bCs/>
          <w:sz w:val="13"/>
          <w:szCs w:val="13"/>
        </w:rPr>
        <w:t>Allrussisches Kunstwissenschaftliche</w:t>
      </w:r>
      <w:r>
        <w:rPr>
          <w:rFonts w:ascii="Arial Unicode MS" w:eastAsia="Arial Unicode MS" w:hAnsi="Arial Unicode MS" w:cs="Arial Unicode MS"/>
          <w:b/>
          <w:bCs/>
          <w:sz w:val="13"/>
          <w:szCs w:val="13"/>
        </w:rPr>
        <w:t>s Restaurierungszentrum benannt nach Akademiker I.E. Grabar, Moskau; Zentrum für ägyptologische Forschung RAS, Moskau; Institut für Kultur- und Naturerbe. S. D. Likhachev, Moskau.</w:t>
      </w:r>
    </w:p>
    <w:p w:rsidR="00D7667B" w:rsidRDefault="00D7667B">
      <w:pPr>
        <w:sectPr w:rsidR="00D7667B">
          <w:type w:val="continuous"/>
          <w:pgSz w:w="11340" w:h="16441"/>
          <w:pgMar w:top="783" w:right="679" w:bottom="361" w:left="1160" w:header="0" w:footer="0" w:gutter="0"/>
          <w:cols w:space="720" w:equalWidth="0">
            <w:col w:w="9500"/>
          </w:cols>
        </w:sectPr>
      </w:pPr>
    </w:p>
    <w:p w:rsidR="00D7667B" w:rsidRDefault="004C5537">
      <w:pPr>
        <w:spacing w:line="215" w:lineRule="exact"/>
        <w:ind w:left="8620"/>
        <w:rPr>
          <w:sz w:val="20"/>
          <w:szCs w:val="20"/>
        </w:rPr>
      </w:pPr>
      <w:bookmarkStart w:id="5" w:name="page6"/>
      <w:bookmarkEnd w:id="5"/>
      <w:r>
        <w:rPr>
          <w:rFonts w:ascii="Arial Unicode MS" w:eastAsia="Arial Unicode MS" w:hAnsi="Arial Unicode MS" w:cs="Arial Unicode MS"/>
          <w:b/>
          <w:bCs/>
          <w:sz w:val="16"/>
          <w:szCs w:val="16"/>
        </w:rPr>
        <w:lastRenderedPageBreak/>
        <w:t>415</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73248"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39" w:bottom="479" w:left="1180" w:header="0" w:footer="0" w:gutter="0"/>
          <w:cols w:space="720" w:equalWidth="0">
            <w:col w:w="9020"/>
          </w:cols>
        </w:sectPr>
      </w:pPr>
    </w:p>
    <w:p w:rsidR="00D7667B" w:rsidRDefault="00D7667B">
      <w:pPr>
        <w:spacing w:line="268" w:lineRule="exact"/>
        <w:rPr>
          <w:sz w:val="20"/>
          <w:szCs w:val="20"/>
        </w:rPr>
      </w:pPr>
    </w:p>
    <w:p w:rsidR="00D7667B" w:rsidRDefault="004C5537">
      <w:pPr>
        <w:spacing w:line="239" w:lineRule="exact"/>
        <w:ind w:right="360" w:firstLine="4"/>
        <w:rPr>
          <w:sz w:val="20"/>
          <w:szCs w:val="20"/>
        </w:rPr>
      </w:pPr>
      <w:r>
        <w:rPr>
          <w:rFonts w:ascii="Arial Unicode MS" w:eastAsia="Arial Unicode MS" w:hAnsi="Arial Unicode MS" w:cs="Arial Unicode MS"/>
          <w:b/>
          <w:bCs/>
          <w:sz w:val="16"/>
          <w:szCs w:val="16"/>
        </w:rPr>
        <w:t>nova und zusätzlicher s</w:t>
      </w:r>
      <w:r>
        <w:rPr>
          <w:rFonts w:ascii="Arial Unicode MS" w:eastAsia="Arial Unicode MS" w:hAnsi="Arial Unicode MS" w:cs="Arial Unicode MS"/>
          <w:b/>
          <w:bCs/>
          <w:sz w:val="16"/>
          <w:szCs w:val="16"/>
        </w:rPr>
        <w:t>chuss sind in einem eigenen gewebesystem verflochten (in unserer version - in twill).</w:t>
      </w:r>
    </w:p>
    <w:p w:rsidR="00D7667B" w:rsidRDefault="00D7667B">
      <w:pPr>
        <w:spacing w:line="288" w:lineRule="exact"/>
        <w:rPr>
          <w:sz w:val="20"/>
          <w:szCs w:val="20"/>
        </w:rPr>
      </w:pPr>
    </w:p>
    <w:p w:rsidR="00D7667B" w:rsidRDefault="004C5537">
      <w:pPr>
        <w:spacing w:line="215" w:lineRule="exact"/>
        <w:ind w:left="260"/>
        <w:rPr>
          <w:sz w:val="20"/>
          <w:szCs w:val="20"/>
        </w:rPr>
      </w:pPr>
      <w:r>
        <w:rPr>
          <w:rFonts w:ascii="Arial Unicode MS" w:eastAsia="Arial Unicode MS" w:hAnsi="Arial Unicode MS" w:cs="Arial Unicode MS"/>
          <w:b/>
          <w:bCs/>
          <w:i/>
          <w:iCs/>
          <w:sz w:val="16"/>
          <w:szCs w:val="16"/>
        </w:rPr>
        <w:t xml:space="preserve">Samit </w:t>
      </w:r>
      <w:r>
        <w:rPr>
          <w:rFonts w:ascii="Arial Unicode MS" w:eastAsia="Arial Unicode MS" w:hAnsi="Arial Unicode MS" w:cs="Arial Unicode MS"/>
          <w:b/>
          <w:bCs/>
          <w:sz w:val="16"/>
          <w:szCs w:val="16"/>
        </w:rPr>
        <w:t>- Stoff, bei dessen Bildung</w:t>
      </w:r>
    </w:p>
    <w:p w:rsidR="00D7667B" w:rsidRDefault="00D7667B">
      <w:pPr>
        <w:spacing w:line="44" w:lineRule="exact"/>
        <w:rPr>
          <w:sz w:val="20"/>
          <w:szCs w:val="20"/>
        </w:rPr>
      </w:pPr>
    </w:p>
    <w:p w:rsidR="00D7667B" w:rsidRDefault="004C5537">
      <w:pPr>
        <w:spacing w:line="251" w:lineRule="exact"/>
        <w:ind w:firstLine="3"/>
        <w:rPr>
          <w:sz w:val="20"/>
          <w:szCs w:val="20"/>
        </w:rPr>
      </w:pPr>
      <w:r>
        <w:rPr>
          <w:rFonts w:ascii="Arial Unicode MS" w:eastAsia="Arial Unicode MS" w:hAnsi="Arial Unicode MS" w:cs="Arial Unicode MS"/>
          <w:b/>
          <w:bCs/>
          <w:sz w:val="16"/>
          <w:szCs w:val="16"/>
        </w:rPr>
        <w:t>Es handelt sich um zwei Systeme von Kettfäden: Innen- und Bindungssysteme sowie mehrere Systeme von Schussfäden (die Anzahl der Schussfäden in polychromen Stoffen entspricht der Anzahl der darin enthaltenen Farben). Das Grundgewebe ist ein 2: 1-Schuss-Twil</w:t>
      </w:r>
      <w:r>
        <w:rPr>
          <w:rFonts w:ascii="Arial Unicode MS" w:eastAsia="Arial Unicode MS" w:hAnsi="Arial Unicode MS" w:cs="Arial Unicode MS"/>
          <w:b/>
          <w:bCs/>
          <w:sz w:val="16"/>
          <w:szCs w:val="16"/>
        </w:rPr>
        <w:t xml:space="preserve">l mit einem Twill-Muster in Z- oder S-Richtung. Eine der wichtigen Eigenschaften von Samits ist die Anzahl der Fäden der inneren Kette pro 1 Verbindungsbasis ( </w:t>
      </w:r>
      <w:r>
        <w:rPr>
          <w:rFonts w:ascii="Arial Unicode MS" w:eastAsia="Arial Unicode MS" w:hAnsi="Arial Unicode MS" w:cs="Arial Unicode MS"/>
          <w:b/>
          <w:bCs/>
          <w:i/>
          <w:iCs/>
          <w:sz w:val="16"/>
          <w:szCs w:val="16"/>
        </w:rPr>
        <w:t>Desrosiers,</w:t>
      </w:r>
    </w:p>
    <w:p w:rsidR="00D7667B" w:rsidRDefault="00D7667B">
      <w:pPr>
        <w:spacing w:line="29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2004. S. 15-16).</w:t>
      </w:r>
    </w:p>
    <w:p w:rsidR="00D7667B" w:rsidRDefault="00D7667B">
      <w:pPr>
        <w:spacing w:line="41" w:lineRule="exact"/>
        <w:rPr>
          <w:sz w:val="20"/>
          <w:szCs w:val="20"/>
        </w:rPr>
      </w:pPr>
    </w:p>
    <w:p w:rsidR="00D7667B" w:rsidRDefault="004C5537">
      <w:pPr>
        <w:spacing w:line="239" w:lineRule="exact"/>
        <w:ind w:right="1480" w:firstLine="267"/>
        <w:rPr>
          <w:sz w:val="20"/>
          <w:szCs w:val="20"/>
        </w:rPr>
      </w:pPr>
      <w:r>
        <w:rPr>
          <w:rFonts w:ascii="Arial Unicode MS" w:eastAsia="Arial Unicode MS" w:hAnsi="Arial Unicode MS" w:cs="Arial Unicode MS"/>
          <w:b/>
          <w:bCs/>
          <w:i/>
          <w:iCs/>
          <w:sz w:val="16"/>
          <w:szCs w:val="16"/>
        </w:rPr>
        <w:t xml:space="preserve">Taft </w:t>
      </w:r>
      <w:r>
        <w:rPr>
          <w:rFonts w:ascii="Arial Unicode MS" w:eastAsia="Arial Unicode MS" w:hAnsi="Arial Unicode MS" w:cs="Arial Unicode MS"/>
          <w:b/>
          <w:bCs/>
          <w:sz w:val="16"/>
          <w:szCs w:val="16"/>
        </w:rPr>
        <w:t>- einfache mittelalterliche Seide</w:t>
      </w:r>
      <w:r>
        <w:rPr>
          <w:rFonts w:ascii="Arial Unicode MS" w:eastAsia="Arial Unicode MS" w:hAnsi="Arial Unicode MS" w:cs="Arial Unicode MS"/>
          <w:b/>
          <w:bCs/>
          <w:i/>
          <w:iCs/>
          <w:sz w:val="16"/>
          <w:szCs w:val="16"/>
        </w:rPr>
        <w:t xml:space="preserve"> </w:t>
      </w:r>
      <w:r>
        <w:rPr>
          <w:rFonts w:ascii="Arial Unicode MS" w:eastAsia="Arial Unicode MS" w:hAnsi="Arial Unicode MS" w:cs="Arial Unicode MS"/>
          <w:b/>
          <w:bCs/>
          <w:sz w:val="16"/>
          <w:szCs w:val="16"/>
        </w:rPr>
        <w:t>Leinwandbindung.</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74272" behindDoc="1" locked="0" layoutInCell="0" allowOverlap="1">
                <wp:simplePos x="0" y="0"/>
                <wp:positionH relativeFrom="column">
                  <wp:posOffset>909320</wp:posOffset>
                </wp:positionH>
                <wp:positionV relativeFrom="paragraph">
                  <wp:posOffset>107315</wp:posOffset>
                </wp:positionV>
                <wp:extent cx="0" cy="629602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9602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1.6pt,8.45pt" to="71.6pt,504.2pt" o:allowincell="f" strokecolor="#000000" strokeweight="0.5pt"/>
            </w:pict>
          </mc:Fallback>
        </mc:AlternateContent>
      </w:r>
    </w:p>
    <w:p w:rsidR="00D7667B" w:rsidRDefault="004C5537">
      <w:pPr>
        <w:spacing w:line="20" w:lineRule="exact"/>
        <w:rPr>
          <w:sz w:val="20"/>
          <w:szCs w:val="20"/>
        </w:rPr>
      </w:pPr>
      <w:r>
        <w:rPr>
          <w:sz w:val="20"/>
          <w:szCs w:val="20"/>
        </w:rPr>
        <w:br w:type="column"/>
      </w:r>
    </w:p>
    <w:p w:rsidR="00D7667B" w:rsidRDefault="00D7667B">
      <w:pPr>
        <w:spacing w:line="259" w:lineRule="exact"/>
        <w:rPr>
          <w:sz w:val="20"/>
          <w:szCs w:val="20"/>
        </w:rPr>
      </w:pPr>
    </w:p>
    <w:p w:rsidR="00D7667B" w:rsidRDefault="004C5537">
      <w:pPr>
        <w:spacing w:line="248" w:lineRule="exact"/>
        <w:ind w:firstLine="291"/>
        <w:rPr>
          <w:sz w:val="20"/>
          <w:szCs w:val="20"/>
        </w:rPr>
      </w:pPr>
      <w:r>
        <w:rPr>
          <w:rFonts w:ascii="Arial Unicode MS" w:eastAsia="Arial Unicode MS" w:hAnsi="Arial Unicode MS" w:cs="Arial Unicode MS"/>
          <w:b/>
          <w:bCs/>
          <w:sz w:val="15"/>
          <w:szCs w:val="15"/>
        </w:rPr>
        <w:t xml:space="preserve">Zur </w:t>
      </w:r>
      <w:r>
        <w:rPr>
          <w:rFonts w:ascii="Arial Unicode MS" w:eastAsia="Arial Unicode MS" w:hAnsi="Arial Unicode MS" w:cs="Arial Unicode MS"/>
          <w:b/>
          <w:bCs/>
          <w:sz w:val="15"/>
          <w:szCs w:val="15"/>
        </w:rPr>
        <w:t>Charakterisierung der Drehrichtung der Gewinde wird das Standardbezeichnungssystem verwendet: Z-Twist, S-Twist oder I (keine Twist). Garne der II-Zwirnordnung werden, wenn zwei Garne miteinander verdrillt sind, mit "S, 2z" bezeichnet, was bedeutet, dass zw</w:t>
      </w:r>
      <w:r>
        <w:rPr>
          <w:rFonts w:ascii="Arial Unicode MS" w:eastAsia="Arial Unicode MS" w:hAnsi="Arial Unicode MS" w:cs="Arial Unicode MS"/>
          <w:b/>
          <w:bCs/>
          <w:sz w:val="15"/>
          <w:szCs w:val="15"/>
        </w:rPr>
        <w:t>ei Garne mit einer Z-Drehung in S-Richtung zu einem Garn zusammengesponnen werden.</w:t>
      </w:r>
    </w:p>
    <w:p w:rsidR="00D7667B" w:rsidRDefault="00D7667B">
      <w:pPr>
        <w:spacing w:line="309" w:lineRule="exact"/>
        <w:rPr>
          <w:sz w:val="20"/>
          <w:szCs w:val="20"/>
        </w:rPr>
      </w:pPr>
    </w:p>
    <w:p w:rsidR="00D7667B" w:rsidRDefault="004C5537">
      <w:pPr>
        <w:spacing w:line="241" w:lineRule="exact"/>
        <w:ind w:right="120" w:firstLine="288"/>
        <w:rPr>
          <w:sz w:val="20"/>
          <w:szCs w:val="20"/>
        </w:rPr>
      </w:pPr>
      <w:r>
        <w:rPr>
          <w:rFonts w:ascii="Arial Unicode MS" w:eastAsia="Arial Unicode MS" w:hAnsi="Arial Unicode MS" w:cs="Arial Unicode MS"/>
          <w:b/>
          <w:bCs/>
          <w:sz w:val="14"/>
          <w:szCs w:val="14"/>
        </w:rPr>
        <w:t>Die Dichte des Gewebes wird durch einen Bruch angegeben, wobei der Zähler die Anzahl der Kettfäden und der Nenner die Anzahl der Schussfäden pro cm ist; Bezeichnung "n / cm</w:t>
      </w:r>
      <w:r>
        <w:rPr>
          <w:rFonts w:ascii="Arial Unicode MS" w:eastAsia="Arial Unicode MS" w:hAnsi="Arial Unicode MS" w:cs="Arial Unicode MS"/>
          <w:b/>
          <w:bCs/>
          <w:sz w:val="14"/>
          <w:szCs w:val="14"/>
        </w:rPr>
        <w:t>" - Gewinde pro 1 cm.</w:t>
      </w:r>
    </w:p>
    <w:p w:rsidR="00D7667B" w:rsidRDefault="00D7667B">
      <w:pPr>
        <w:spacing w:line="40" w:lineRule="exact"/>
        <w:rPr>
          <w:sz w:val="20"/>
          <w:szCs w:val="20"/>
        </w:rPr>
      </w:pPr>
    </w:p>
    <w:p w:rsidR="00D7667B" w:rsidRDefault="004C5537">
      <w:pPr>
        <w:spacing w:line="244" w:lineRule="exact"/>
        <w:ind w:right="20" w:firstLine="294"/>
        <w:rPr>
          <w:sz w:val="20"/>
          <w:szCs w:val="20"/>
        </w:rPr>
      </w:pPr>
      <w:r>
        <w:rPr>
          <w:rFonts w:ascii="Arial Unicode MS" w:eastAsia="Arial Unicode MS" w:hAnsi="Arial Unicode MS" w:cs="Arial Unicode MS"/>
          <w:b/>
          <w:bCs/>
          <w:sz w:val="16"/>
          <w:szCs w:val="16"/>
        </w:rPr>
        <w:t>Bei Stoffgrößen gibt die erste Zahl die Größe des Stücks in Richtung der Kettfäden an, die zweite in Richtung der Schussfäden.</w:t>
      </w:r>
    </w:p>
    <w:p w:rsidR="00D7667B" w:rsidRDefault="00D7667B">
      <w:pPr>
        <w:spacing w:line="33"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Die Liste der Fundproben ist in Tabelle 1 dargestellt.</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75296" behindDoc="1" locked="0" layoutInCell="0" allowOverlap="1">
                <wp:simplePos x="0" y="0"/>
                <wp:positionH relativeFrom="column">
                  <wp:posOffset>1845310</wp:posOffset>
                </wp:positionH>
                <wp:positionV relativeFrom="paragraph">
                  <wp:posOffset>273685</wp:posOffset>
                </wp:positionV>
                <wp:extent cx="0" cy="629602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9602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3pt,21.55pt" to="145.3pt,517.3pt" o:allowincell="f" strokecolor="#000000" strokeweight="0.5pt"/>
            </w:pict>
          </mc:Fallback>
        </mc:AlternateContent>
      </w:r>
    </w:p>
    <w:p w:rsidR="00D7667B" w:rsidRDefault="00D7667B">
      <w:pPr>
        <w:spacing w:line="411" w:lineRule="exact"/>
        <w:rPr>
          <w:sz w:val="20"/>
          <w:szCs w:val="20"/>
        </w:rPr>
      </w:pPr>
    </w:p>
    <w:p w:rsidR="00D7667B" w:rsidRDefault="00D7667B">
      <w:pPr>
        <w:sectPr w:rsidR="00D7667B">
          <w:type w:val="continuous"/>
          <w:pgSz w:w="11340" w:h="16441"/>
          <w:pgMar w:top="783" w:right="1139" w:bottom="479" w:left="1180" w:header="0" w:footer="0" w:gutter="0"/>
          <w:cols w:num="2" w:space="720" w:equalWidth="0">
            <w:col w:w="4300" w:space="400"/>
            <w:col w:w="4320"/>
          </w:cols>
        </w:sectPr>
      </w:pPr>
    </w:p>
    <w:tbl>
      <w:tblPr>
        <w:tblW w:w="0" w:type="auto"/>
        <w:tblInd w:w="30" w:type="dxa"/>
        <w:tblLayout w:type="fixed"/>
        <w:tblCellMar>
          <w:left w:w="0" w:type="dxa"/>
          <w:right w:w="0" w:type="dxa"/>
        </w:tblCellMar>
        <w:tblLook w:val="04A0" w:firstRow="1" w:lastRow="0" w:firstColumn="1" w:lastColumn="0" w:noHBand="0" w:noVBand="1"/>
      </w:tblPr>
      <w:tblGrid>
        <w:gridCol w:w="1400"/>
        <w:gridCol w:w="1500"/>
        <w:gridCol w:w="1020"/>
        <w:gridCol w:w="2220"/>
        <w:gridCol w:w="1460"/>
        <w:gridCol w:w="1360"/>
        <w:gridCol w:w="30"/>
      </w:tblGrid>
      <w:tr w:rsidR="00D7667B">
        <w:trPr>
          <w:trHeight w:val="240"/>
        </w:trPr>
        <w:tc>
          <w:tcPr>
            <w:tcW w:w="1400" w:type="dxa"/>
            <w:vMerge w:val="restart"/>
            <w:tcBorders>
              <w:top w:val="single" w:sz="8" w:space="0" w:color="auto"/>
              <w:left w:val="single" w:sz="8" w:space="0" w:color="auto"/>
            </w:tcBorders>
            <w:vAlign w:val="bottom"/>
          </w:tcPr>
          <w:p w:rsidR="00D7667B" w:rsidRDefault="004C5537">
            <w:pPr>
              <w:spacing w:line="188" w:lineRule="exact"/>
              <w:ind w:left="440"/>
              <w:rPr>
                <w:sz w:val="20"/>
                <w:szCs w:val="20"/>
              </w:rPr>
            </w:pPr>
            <w:r>
              <w:rPr>
                <w:rFonts w:ascii="Arial Unicode MS" w:eastAsia="Arial Unicode MS" w:hAnsi="Arial Unicode MS" w:cs="Arial Unicode MS"/>
                <w:b/>
                <w:bCs/>
                <w:sz w:val="14"/>
                <w:szCs w:val="14"/>
              </w:rPr>
              <w:lastRenderedPageBreak/>
              <w:t>Ein Ort</w:t>
            </w:r>
          </w:p>
        </w:tc>
        <w:tc>
          <w:tcPr>
            <w:tcW w:w="1500" w:type="dxa"/>
            <w:tcBorders>
              <w:top w:val="single" w:sz="8" w:space="0" w:color="auto"/>
              <w:right w:val="single" w:sz="8" w:space="0" w:color="auto"/>
            </w:tcBorders>
            <w:vAlign w:val="bottom"/>
          </w:tcPr>
          <w:p w:rsidR="00D7667B" w:rsidRDefault="00D7667B">
            <w:pPr>
              <w:rPr>
                <w:sz w:val="20"/>
                <w:szCs w:val="20"/>
              </w:rPr>
            </w:pPr>
          </w:p>
        </w:tc>
        <w:tc>
          <w:tcPr>
            <w:tcW w:w="1020" w:type="dxa"/>
            <w:tcBorders>
              <w:top w:val="single" w:sz="8" w:space="0" w:color="auto"/>
              <w:right w:val="single" w:sz="8" w:space="0" w:color="auto"/>
            </w:tcBorders>
            <w:vAlign w:val="bottom"/>
          </w:tcPr>
          <w:p w:rsidR="00D7667B" w:rsidRDefault="00D7667B">
            <w:pPr>
              <w:rPr>
                <w:sz w:val="20"/>
                <w:szCs w:val="20"/>
              </w:rPr>
            </w:pPr>
          </w:p>
        </w:tc>
        <w:tc>
          <w:tcPr>
            <w:tcW w:w="2220" w:type="dxa"/>
            <w:tcBorders>
              <w:top w:val="single" w:sz="8" w:space="0" w:color="auto"/>
              <w:right w:val="single" w:sz="8" w:space="0" w:color="auto"/>
            </w:tcBorders>
            <w:vAlign w:val="bottom"/>
          </w:tcPr>
          <w:p w:rsidR="00D7667B" w:rsidRDefault="00D7667B">
            <w:pPr>
              <w:rPr>
                <w:sz w:val="20"/>
                <w:szCs w:val="20"/>
              </w:rPr>
            </w:pPr>
          </w:p>
        </w:tc>
        <w:tc>
          <w:tcPr>
            <w:tcW w:w="1460" w:type="dxa"/>
            <w:vMerge w:val="restart"/>
            <w:tcBorders>
              <w:top w:val="single" w:sz="8" w:space="0" w:color="auto"/>
            </w:tcBorders>
            <w:vAlign w:val="bottom"/>
          </w:tcPr>
          <w:p w:rsidR="00D7667B" w:rsidRDefault="004C5537">
            <w:pPr>
              <w:spacing w:line="175" w:lineRule="exact"/>
              <w:ind w:left="160"/>
              <w:rPr>
                <w:sz w:val="20"/>
                <w:szCs w:val="20"/>
              </w:rPr>
            </w:pPr>
            <w:r>
              <w:rPr>
                <w:rFonts w:ascii="Arial Unicode MS" w:eastAsia="Arial Unicode MS" w:hAnsi="Arial Unicode MS" w:cs="Arial Unicode MS"/>
                <w:b/>
                <w:bCs/>
                <w:sz w:val="13"/>
                <w:szCs w:val="13"/>
              </w:rPr>
              <w:t xml:space="preserve">Der </w:t>
            </w:r>
            <w:r>
              <w:rPr>
                <w:rFonts w:ascii="Arial Unicode MS" w:eastAsia="Arial Unicode MS" w:hAnsi="Arial Unicode MS" w:cs="Arial Unicode MS"/>
                <w:b/>
                <w:bCs/>
                <w:sz w:val="13"/>
                <w:szCs w:val="13"/>
              </w:rPr>
              <w:t>Standort ist</w:t>
            </w:r>
          </w:p>
        </w:tc>
        <w:tc>
          <w:tcPr>
            <w:tcW w:w="1360" w:type="dxa"/>
            <w:tcBorders>
              <w:top w:val="single" w:sz="8" w:space="0" w:color="auto"/>
              <w:right w:val="single" w:sz="8" w:space="0" w:color="auto"/>
            </w:tcBorders>
            <w:vAlign w:val="bottom"/>
          </w:tcPr>
          <w:p w:rsidR="00D7667B" w:rsidRDefault="004C5537">
            <w:pPr>
              <w:spacing w:line="188" w:lineRule="exact"/>
              <w:ind w:left="80"/>
              <w:rPr>
                <w:sz w:val="20"/>
                <w:szCs w:val="20"/>
              </w:rPr>
            </w:pPr>
            <w:r>
              <w:rPr>
                <w:rFonts w:ascii="Arial Unicode MS" w:eastAsia="Arial Unicode MS" w:hAnsi="Arial Unicode MS" w:cs="Arial Unicode MS"/>
                <w:b/>
                <w:bCs/>
                <w:sz w:val="14"/>
                <w:szCs w:val="14"/>
              </w:rPr>
              <w:t>Quelle aus-</w:t>
            </w:r>
          </w:p>
        </w:tc>
        <w:tc>
          <w:tcPr>
            <w:tcW w:w="0" w:type="dxa"/>
            <w:vAlign w:val="bottom"/>
          </w:tcPr>
          <w:p w:rsidR="00D7667B" w:rsidRDefault="00D7667B">
            <w:pPr>
              <w:rPr>
                <w:sz w:val="1"/>
                <w:szCs w:val="1"/>
              </w:rPr>
            </w:pPr>
          </w:p>
        </w:tc>
      </w:tr>
      <w:tr w:rsidR="00D7667B">
        <w:trPr>
          <w:trHeight w:val="98"/>
        </w:trPr>
        <w:tc>
          <w:tcPr>
            <w:tcW w:w="1400" w:type="dxa"/>
            <w:vMerge/>
            <w:tcBorders>
              <w:left w:val="single" w:sz="8" w:space="0" w:color="auto"/>
            </w:tcBorders>
            <w:vAlign w:val="bottom"/>
          </w:tcPr>
          <w:p w:rsidR="00D7667B" w:rsidRDefault="00D7667B">
            <w:pPr>
              <w:rPr>
                <w:sz w:val="8"/>
                <w:szCs w:val="8"/>
              </w:rPr>
            </w:pPr>
          </w:p>
        </w:tc>
        <w:tc>
          <w:tcPr>
            <w:tcW w:w="1500" w:type="dxa"/>
            <w:vMerge w:val="restart"/>
            <w:tcBorders>
              <w:right w:val="single" w:sz="8" w:space="0" w:color="auto"/>
            </w:tcBorders>
            <w:vAlign w:val="bottom"/>
          </w:tcPr>
          <w:p w:rsidR="00D7667B" w:rsidRDefault="004C5537">
            <w:pPr>
              <w:spacing w:line="188" w:lineRule="exact"/>
              <w:ind w:left="340"/>
              <w:rPr>
                <w:sz w:val="20"/>
                <w:szCs w:val="20"/>
              </w:rPr>
            </w:pPr>
            <w:r>
              <w:rPr>
                <w:rFonts w:ascii="Arial Unicode MS" w:eastAsia="Arial Unicode MS" w:hAnsi="Arial Unicode MS" w:cs="Arial Unicode MS"/>
                <w:b/>
                <w:bCs/>
                <w:sz w:val="14"/>
                <w:szCs w:val="14"/>
              </w:rPr>
              <w:t>Komplex</w:t>
            </w:r>
          </w:p>
        </w:tc>
        <w:tc>
          <w:tcPr>
            <w:tcW w:w="1020" w:type="dxa"/>
            <w:vMerge w:val="restart"/>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Probe Nr.</w:t>
            </w:r>
          </w:p>
        </w:tc>
        <w:tc>
          <w:tcPr>
            <w:tcW w:w="2220" w:type="dxa"/>
            <w:vMerge w:val="restart"/>
            <w:tcBorders>
              <w:right w:val="single" w:sz="8" w:space="0" w:color="auto"/>
            </w:tcBorders>
            <w:vAlign w:val="bottom"/>
          </w:tcPr>
          <w:p w:rsidR="00D7667B" w:rsidRDefault="004C5537">
            <w:pPr>
              <w:spacing w:line="188" w:lineRule="exact"/>
              <w:ind w:left="700"/>
              <w:rPr>
                <w:sz w:val="20"/>
                <w:szCs w:val="20"/>
              </w:rPr>
            </w:pPr>
            <w:r>
              <w:rPr>
                <w:rFonts w:ascii="Arial Unicode MS" w:eastAsia="Arial Unicode MS" w:hAnsi="Arial Unicode MS" w:cs="Arial Unicode MS"/>
                <w:b/>
                <w:bCs/>
                <w:sz w:val="14"/>
                <w:szCs w:val="14"/>
              </w:rPr>
              <w:t>Textil</w:t>
            </w:r>
          </w:p>
        </w:tc>
        <w:tc>
          <w:tcPr>
            <w:tcW w:w="1460" w:type="dxa"/>
            <w:vMerge/>
            <w:vAlign w:val="bottom"/>
          </w:tcPr>
          <w:p w:rsidR="00D7667B" w:rsidRDefault="00D7667B">
            <w:pPr>
              <w:rPr>
                <w:sz w:val="8"/>
                <w:szCs w:val="8"/>
              </w:rPr>
            </w:pPr>
          </w:p>
        </w:tc>
        <w:tc>
          <w:tcPr>
            <w:tcW w:w="1360" w:type="dxa"/>
            <w:vMerge w:val="restart"/>
            <w:tcBorders>
              <w:right w:val="single" w:sz="8" w:space="0" w:color="auto"/>
            </w:tcBorders>
            <w:vAlign w:val="bottom"/>
          </w:tcPr>
          <w:p w:rsidR="00D7667B" w:rsidRDefault="004C5537">
            <w:pPr>
              <w:spacing w:line="175" w:lineRule="exact"/>
              <w:ind w:left="120"/>
              <w:rPr>
                <w:sz w:val="20"/>
                <w:szCs w:val="20"/>
              </w:rPr>
            </w:pPr>
            <w:r>
              <w:rPr>
                <w:rFonts w:ascii="Arial Unicode MS" w:eastAsia="Arial Unicode MS" w:hAnsi="Arial Unicode MS" w:cs="Arial Unicode MS"/>
                <w:b/>
                <w:bCs/>
                <w:sz w:val="13"/>
                <w:szCs w:val="13"/>
              </w:rPr>
              <w:t>sogar öffentlich</w:t>
            </w:r>
          </w:p>
        </w:tc>
        <w:tc>
          <w:tcPr>
            <w:tcW w:w="0" w:type="dxa"/>
            <w:vAlign w:val="bottom"/>
          </w:tcPr>
          <w:p w:rsidR="00D7667B" w:rsidRDefault="00D7667B">
            <w:pPr>
              <w:rPr>
                <w:sz w:val="1"/>
                <w:szCs w:val="1"/>
              </w:rPr>
            </w:pPr>
          </w:p>
        </w:tc>
      </w:tr>
      <w:tr w:rsidR="00D7667B">
        <w:trPr>
          <w:trHeight w:val="102"/>
        </w:trPr>
        <w:tc>
          <w:tcPr>
            <w:tcW w:w="1400" w:type="dxa"/>
            <w:vMerge w:val="restart"/>
            <w:tcBorders>
              <w:left w:val="single" w:sz="8" w:space="0" w:color="auto"/>
            </w:tcBorders>
            <w:vAlign w:val="bottom"/>
          </w:tcPr>
          <w:p w:rsidR="00D7667B" w:rsidRDefault="004C5537">
            <w:pPr>
              <w:spacing w:line="175" w:lineRule="exact"/>
              <w:ind w:left="120"/>
              <w:rPr>
                <w:sz w:val="20"/>
                <w:szCs w:val="20"/>
              </w:rPr>
            </w:pPr>
            <w:r>
              <w:rPr>
                <w:rFonts w:ascii="Arial Unicode MS" w:eastAsia="Arial Unicode MS" w:hAnsi="Arial Unicode MS" w:cs="Arial Unicode MS"/>
                <w:b/>
                <w:bCs/>
                <w:sz w:val="13"/>
                <w:szCs w:val="13"/>
              </w:rPr>
              <w:t>/ Jahr gefunden</w:t>
            </w:r>
          </w:p>
        </w:tc>
        <w:tc>
          <w:tcPr>
            <w:tcW w:w="1500" w:type="dxa"/>
            <w:vMerge/>
            <w:tcBorders>
              <w:right w:val="single" w:sz="8" w:space="0" w:color="auto"/>
            </w:tcBorders>
            <w:vAlign w:val="bottom"/>
          </w:tcPr>
          <w:p w:rsidR="00D7667B" w:rsidRDefault="00D7667B">
            <w:pPr>
              <w:rPr>
                <w:sz w:val="8"/>
                <w:szCs w:val="8"/>
              </w:rPr>
            </w:pPr>
          </w:p>
        </w:tc>
        <w:tc>
          <w:tcPr>
            <w:tcW w:w="1020" w:type="dxa"/>
            <w:vMerge/>
            <w:tcBorders>
              <w:right w:val="single" w:sz="8" w:space="0" w:color="auto"/>
            </w:tcBorders>
            <w:vAlign w:val="bottom"/>
          </w:tcPr>
          <w:p w:rsidR="00D7667B" w:rsidRDefault="00D7667B">
            <w:pPr>
              <w:rPr>
                <w:sz w:val="8"/>
                <w:szCs w:val="8"/>
              </w:rPr>
            </w:pPr>
          </w:p>
        </w:tc>
        <w:tc>
          <w:tcPr>
            <w:tcW w:w="2220" w:type="dxa"/>
            <w:vMerge/>
            <w:tcBorders>
              <w:right w:val="single" w:sz="8" w:space="0" w:color="auto"/>
            </w:tcBorders>
            <w:vAlign w:val="bottom"/>
          </w:tcPr>
          <w:p w:rsidR="00D7667B" w:rsidRDefault="00D7667B">
            <w:pPr>
              <w:rPr>
                <w:sz w:val="8"/>
                <w:szCs w:val="8"/>
              </w:rPr>
            </w:pPr>
          </w:p>
        </w:tc>
        <w:tc>
          <w:tcPr>
            <w:tcW w:w="1460" w:type="dxa"/>
            <w:vMerge w:val="restart"/>
            <w:vAlign w:val="bottom"/>
          </w:tcPr>
          <w:p w:rsidR="00D7667B" w:rsidRDefault="004C5537">
            <w:pPr>
              <w:spacing w:line="188" w:lineRule="exact"/>
              <w:ind w:right="559"/>
              <w:jc w:val="right"/>
              <w:rPr>
                <w:sz w:val="20"/>
                <w:szCs w:val="20"/>
              </w:rPr>
            </w:pPr>
            <w:r>
              <w:rPr>
                <w:rFonts w:ascii="Arial Unicode MS" w:eastAsia="Arial Unicode MS" w:hAnsi="Arial Unicode MS" w:cs="Arial Unicode MS"/>
                <w:b/>
                <w:bCs/>
                <w:sz w:val="14"/>
                <w:szCs w:val="14"/>
              </w:rPr>
              <w:t>Denia</w:t>
            </w:r>
          </w:p>
        </w:tc>
        <w:tc>
          <w:tcPr>
            <w:tcW w:w="1360" w:type="dxa"/>
            <w:vMerge/>
            <w:tcBorders>
              <w:right w:val="single" w:sz="8" w:space="0" w:color="auto"/>
            </w:tcBorders>
            <w:vAlign w:val="bottom"/>
          </w:tcPr>
          <w:p w:rsidR="00D7667B" w:rsidRDefault="00D7667B">
            <w:pPr>
              <w:rPr>
                <w:sz w:val="8"/>
                <w:szCs w:val="8"/>
              </w:rPr>
            </w:pPr>
          </w:p>
        </w:tc>
        <w:tc>
          <w:tcPr>
            <w:tcW w:w="0" w:type="dxa"/>
            <w:vAlign w:val="bottom"/>
          </w:tcPr>
          <w:p w:rsidR="00D7667B" w:rsidRDefault="00D7667B">
            <w:pPr>
              <w:rPr>
                <w:sz w:val="1"/>
                <w:szCs w:val="1"/>
              </w:rPr>
            </w:pPr>
          </w:p>
        </w:tc>
      </w:tr>
      <w:tr w:rsidR="00D7667B">
        <w:trPr>
          <w:trHeight w:val="100"/>
        </w:trPr>
        <w:tc>
          <w:tcPr>
            <w:tcW w:w="1400" w:type="dxa"/>
            <w:vMerge/>
            <w:tcBorders>
              <w:left w:val="single" w:sz="8" w:space="0" w:color="auto"/>
            </w:tcBorders>
            <w:vAlign w:val="bottom"/>
          </w:tcPr>
          <w:p w:rsidR="00D7667B" w:rsidRDefault="00D7667B">
            <w:pPr>
              <w:rPr>
                <w:sz w:val="8"/>
                <w:szCs w:val="8"/>
              </w:rPr>
            </w:pPr>
          </w:p>
        </w:tc>
        <w:tc>
          <w:tcPr>
            <w:tcW w:w="1500" w:type="dxa"/>
            <w:tcBorders>
              <w:right w:val="single" w:sz="8" w:space="0" w:color="auto"/>
            </w:tcBorders>
            <w:vAlign w:val="bottom"/>
          </w:tcPr>
          <w:p w:rsidR="00D7667B" w:rsidRDefault="00D7667B">
            <w:pPr>
              <w:rPr>
                <w:sz w:val="8"/>
                <w:szCs w:val="8"/>
              </w:rPr>
            </w:pPr>
          </w:p>
        </w:tc>
        <w:tc>
          <w:tcPr>
            <w:tcW w:w="1020" w:type="dxa"/>
            <w:tcBorders>
              <w:right w:val="single" w:sz="8" w:space="0" w:color="auto"/>
            </w:tcBorders>
            <w:vAlign w:val="bottom"/>
          </w:tcPr>
          <w:p w:rsidR="00D7667B" w:rsidRDefault="00D7667B">
            <w:pPr>
              <w:rPr>
                <w:sz w:val="8"/>
                <w:szCs w:val="8"/>
              </w:rPr>
            </w:pPr>
          </w:p>
        </w:tc>
        <w:tc>
          <w:tcPr>
            <w:tcW w:w="2220" w:type="dxa"/>
            <w:tcBorders>
              <w:right w:val="single" w:sz="8" w:space="0" w:color="auto"/>
            </w:tcBorders>
            <w:vAlign w:val="bottom"/>
          </w:tcPr>
          <w:p w:rsidR="00D7667B" w:rsidRDefault="00D7667B">
            <w:pPr>
              <w:rPr>
                <w:sz w:val="8"/>
                <w:szCs w:val="8"/>
              </w:rPr>
            </w:pPr>
          </w:p>
        </w:tc>
        <w:tc>
          <w:tcPr>
            <w:tcW w:w="1460" w:type="dxa"/>
            <w:vMerge/>
            <w:vAlign w:val="bottom"/>
          </w:tcPr>
          <w:p w:rsidR="00D7667B" w:rsidRDefault="00D7667B">
            <w:pPr>
              <w:rPr>
                <w:sz w:val="8"/>
                <w:szCs w:val="8"/>
              </w:rPr>
            </w:pPr>
          </w:p>
        </w:tc>
        <w:tc>
          <w:tcPr>
            <w:tcW w:w="1360" w:type="dxa"/>
            <w:vMerge w:val="restart"/>
            <w:tcBorders>
              <w:right w:val="single" w:sz="8" w:space="0" w:color="auto"/>
            </w:tcBorders>
            <w:vAlign w:val="bottom"/>
          </w:tcPr>
          <w:p w:rsidR="00D7667B" w:rsidRDefault="004C5537">
            <w:pPr>
              <w:spacing w:line="188" w:lineRule="exact"/>
              <w:ind w:left="480"/>
              <w:rPr>
                <w:sz w:val="20"/>
                <w:szCs w:val="20"/>
              </w:rPr>
            </w:pPr>
            <w:r>
              <w:rPr>
                <w:rFonts w:ascii="Arial Unicode MS" w:eastAsia="Arial Unicode MS" w:hAnsi="Arial Unicode MS" w:cs="Arial Unicode MS"/>
                <w:b/>
                <w:bCs/>
                <w:sz w:val="14"/>
                <w:szCs w:val="14"/>
              </w:rPr>
              <w:t>tion)</w:t>
            </w:r>
          </w:p>
        </w:tc>
        <w:tc>
          <w:tcPr>
            <w:tcW w:w="0" w:type="dxa"/>
            <w:vAlign w:val="bottom"/>
          </w:tcPr>
          <w:p w:rsidR="00D7667B" w:rsidRDefault="00D7667B">
            <w:pPr>
              <w:rPr>
                <w:sz w:val="1"/>
                <w:szCs w:val="1"/>
              </w:rPr>
            </w:pPr>
          </w:p>
        </w:tc>
      </w:tr>
      <w:tr w:rsidR="00D7667B">
        <w:trPr>
          <w:trHeight w:val="110"/>
        </w:trPr>
        <w:tc>
          <w:tcPr>
            <w:tcW w:w="1400" w:type="dxa"/>
            <w:tcBorders>
              <w:left w:val="single" w:sz="8" w:space="0" w:color="auto"/>
              <w:bottom w:val="single" w:sz="8" w:space="0" w:color="auto"/>
            </w:tcBorders>
            <w:vAlign w:val="bottom"/>
          </w:tcPr>
          <w:p w:rsidR="00D7667B" w:rsidRDefault="00D7667B">
            <w:pPr>
              <w:rPr>
                <w:sz w:val="9"/>
                <w:szCs w:val="9"/>
              </w:rPr>
            </w:pPr>
          </w:p>
        </w:tc>
        <w:tc>
          <w:tcPr>
            <w:tcW w:w="1500" w:type="dxa"/>
            <w:tcBorders>
              <w:bottom w:val="single" w:sz="8" w:space="0" w:color="auto"/>
              <w:right w:val="single" w:sz="8" w:space="0" w:color="auto"/>
            </w:tcBorders>
            <w:vAlign w:val="bottom"/>
          </w:tcPr>
          <w:p w:rsidR="00D7667B" w:rsidRDefault="00D7667B">
            <w:pPr>
              <w:rPr>
                <w:sz w:val="9"/>
                <w:szCs w:val="9"/>
              </w:rPr>
            </w:pPr>
          </w:p>
        </w:tc>
        <w:tc>
          <w:tcPr>
            <w:tcW w:w="1020" w:type="dxa"/>
            <w:tcBorders>
              <w:bottom w:val="single" w:sz="8" w:space="0" w:color="auto"/>
              <w:right w:val="single" w:sz="8" w:space="0" w:color="auto"/>
            </w:tcBorders>
            <w:vAlign w:val="bottom"/>
          </w:tcPr>
          <w:p w:rsidR="00D7667B" w:rsidRDefault="00D7667B">
            <w:pPr>
              <w:rPr>
                <w:sz w:val="9"/>
                <w:szCs w:val="9"/>
              </w:rPr>
            </w:pPr>
          </w:p>
        </w:tc>
        <w:tc>
          <w:tcPr>
            <w:tcW w:w="2220" w:type="dxa"/>
            <w:tcBorders>
              <w:bottom w:val="single" w:sz="8" w:space="0" w:color="auto"/>
              <w:right w:val="single" w:sz="8" w:space="0" w:color="auto"/>
            </w:tcBorders>
            <w:vAlign w:val="bottom"/>
          </w:tcPr>
          <w:p w:rsidR="00D7667B" w:rsidRDefault="00D7667B">
            <w:pPr>
              <w:rPr>
                <w:sz w:val="9"/>
                <w:szCs w:val="9"/>
              </w:rPr>
            </w:pPr>
          </w:p>
        </w:tc>
        <w:tc>
          <w:tcPr>
            <w:tcW w:w="1460" w:type="dxa"/>
            <w:tcBorders>
              <w:bottom w:val="single" w:sz="8" w:space="0" w:color="auto"/>
            </w:tcBorders>
            <w:vAlign w:val="bottom"/>
          </w:tcPr>
          <w:p w:rsidR="00D7667B" w:rsidRDefault="00D7667B">
            <w:pPr>
              <w:rPr>
                <w:sz w:val="9"/>
                <w:szCs w:val="9"/>
              </w:rPr>
            </w:pPr>
          </w:p>
        </w:tc>
        <w:tc>
          <w:tcPr>
            <w:tcW w:w="1360" w:type="dxa"/>
            <w:vMerge/>
            <w:tcBorders>
              <w:bottom w:val="single" w:sz="8" w:space="0" w:color="auto"/>
              <w:right w:val="single" w:sz="8" w:space="0" w:color="auto"/>
            </w:tcBorders>
            <w:vAlign w:val="bottom"/>
          </w:tcPr>
          <w:p w:rsidR="00D7667B" w:rsidRDefault="00D7667B">
            <w:pPr>
              <w:rPr>
                <w:sz w:val="9"/>
                <w:szCs w:val="9"/>
              </w:rPr>
            </w:pPr>
          </w:p>
        </w:tc>
        <w:tc>
          <w:tcPr>
            <w:tcW w:w="0" w:type="dxa"/>
            <w:vAlign w:val="bottom"/>
          </w:tcPr>
          <w:p w:rsidR="00D7667B" w:rsidRDefault="00D7667B">
            <w:pPr>
              <w:rPr>
                <w:sz w:val="1"/>
                <w:szCs w:val="1"/>
              </w:rPr>
            </w:pPr>
          </w:p>
        </w:tc>
      </w:tr>
      <w:tr w:rsidR="00D7667B">
        <w:trPr>
          <w:trHeight w:val="228"/>
        </w:trPr>
        <w:tc>
          <w:tcPr>
            <w:tcW w:w="1400" w:type="dxa"/>
            <w:tcBorders>
              <w:left w:val="single" w:sz="8" w:space="0" w:color="auto"/>
            </w:tcBorders>
            <w:vAlign w:val="bottom"/>
          </w:tcPr>
          <w:p w:rsidR="00D7667B" w:rsidRDefault="004C5537">
            <w:pPr>
              <w:spacing w:line="188" w:lineRule="exact"/>
              <w:ind w:left="660"/>
              <w:rPr>
                <w:sz w:val="20"/>
                <w:szCs w:val="20"/>
              </w:rPr>
            </w:pPr>
            <w:r>
              <w:rPr>
                <w:rFonts w:ascii="Arial Unicode MS" w:eastAsia="Arial Unicode MS" w:hAnsi="Arial Unicode MS" w:cs="Arial Unicode MS"/>
                <w:b/>
                <w:bCs/>
                <w:sz w:val="14"/>
                <w:szCs w:val="14"/>
              </w:rPr>
              <w:t>1</w:t>
            </w:r>
          </w:p>
        </w:tc>
        <w:tc>
          <w:tcPr>
            <w:tcW w:w="1500" w:type="dxa"/>
            <w:tcBorders>
              <w:right w:val="single" w:sz="8" w:space="0" w:color="auto"/>
            </w:tcBorders>
            <w:vAlign w:val="bottom"/>
          </w:tcPr>
          <w:p w:rsidR="00D7667B" w:rsidRDefault="004C5537">
            <w:pPr>
              <w:spacing w:line="188" w:lineRule="exact"/>
              <w:ind w:left="700"/>
              <w:rPr>
                <w:sz w:val="20"/>
                <w:szCs w:val="20"/>
              </w:rPr>
            </w:pPr>
            <w:r>
              <w:rPr>
                <w:rFonts w:ascii="Arial Unicode MS" w:eastAsia="Arial Unicode MS" w:hAnsi="Arial Unicode MS" w:cs="Arial Unicode MS"/>
                <w:b/>
                <w:bCs/>
                <w:sz w:val="14"/>
                <w:szCs w:val="14"/>
              </w:rPr>
              <w:t>2</w:t>
            </w:r>
          </w:p>
        </w:tc>
        <w:tc>
          <w:tcPr>
            <w:tcW w:w="1020" w:type="dxa"/>
            <w:tcBorders>
              <w:right w:val="single" w:sz="8" w:space="0" w:color="auto"/>
            </w:tcBorders>
            <w:vAlign w:val="bottom"/>
          </w:tcPr>
          <w:p w:rsidR="00D7667B" w:rsidRDefault="004C5537">
            <w:pPr>
              <w:spacing w:line="188" w:lineRule="exact"/>
              <w:ind w:left="440"/>
              <w:rPr>
                <w:sz w:val="20"/>
                <w:szCs w:val="20"/>
              </w:rPr>
            </w:pPr>
            <w:r>
              <w:rPr>
                <w:rFonts w:ascii="Arial Unicode MS" w:eastAsia="Arial Unicode MS" w:hAnsi="Arial Unicode MS" w:cs="Arial Unicode MS"/>
                <w:b/>
                <w:bCs/>
                <w:sz w:val="14"/>
                <w:szCs w:val="14"/>
              </w:rPr>
              <w:t>3</w:t>
            </w:r>
          </w:p>
        </w:tc>
        <w:tc>
          <w:tcPr>
            <w:tcW w:w="2220" w:type="dxa"/>
            <w:tcBorders>
              <w:right w:val="single" w:sz="8" w:space="0" w:color="auto"/>
            </w:tcBorders>
            <w:vAlign w:val="bottom"/>
          </w:tcPr>
          <w:p w:rsidR="00D7667B" w:rsidRDefault="004C5537">
            <w:pPr>
              <w:spacing w:line="188" w:lineRule="exact"/>
              <w:ind w:left="1040"/>
              <w:rPr>
                <w:sz w:val="20"/>
                <w:szCs w:val="20"/>
              </w:rPr>
            </w:pPr>
            <w:r>
              <w:rPr>
                <w:rFonts w:ascii="Arial Unicode MS" w:eastAsia="Arial Unicode MS" w:hAnsi="Arial Unicode MS" w:cs="Arial Unicode MS"/>
                <w:b/>
                <w:bCs/>
                <w:sz w:val="14"/>
                <w:szCs w:val="14"/>
              </w:rPr>
              <w:t>4</w:t>
            </w:r>
          </w:p>
        </w:tc>
        <w:tc>
          <w:tcPr>
            <w:tcW w:w="1460" w:type="dxa"/>
            <w:vAlign w:val="bottom"/>
          </w:tcPr>
          <w:p w:rsidR="00D7667B" w:rsidRDefault="004C5537">
            <w:pPr>
              <w:spacing w:line="148" w:lineRule="exact"/>
              <w:ind w:right="559"/>
              <w:jc w:val="right"/>
              <w:rPr>
                <w:sz w:val="20"/>
                <w:szCs w:val="20"/>
              </w:rPr>
            </w:pPr>
            <w:r>
              <w:rPr>
                <w:rFonts w:ascii="Arial Unicode MS" w:eastAsia="Arial Unicode MS" w:hAnsi="Arial Unicode MS" w:cs="Arial Unicode MS"/>
                <w:b/>
                <w:bCs/>
                <w:sz w:val="11"/>
                <w:szCs w:val="11"/>
              </w:rPr>
              <w:t>fünf</w:t>
            </w:r>
          </w:p>
        </w:tc>
        <w:tc>
          <w:tcPr>
            <w:tcW w:w="1360" w:type="dxa"/>
            <w:tcBorders>
              <w:right w:val="single" w:sz="8" w:space="0" w:color="auto"/>
            </w:tcBorders>
            <w:vAlign w:val="bottom"/>
          </w:tcPr>
          <w:p w:rsidR="00D7667B" w:rsidRDefault="004C5537">
            <w:pPr>
              <w:spacing w:line="188" w:lineRule="exact"/>
              <w:ind w:left="620"/>
              <w:rPr>
                <w:sz w:val="20"/>
                <w:szCs w:val="20"/>
              </w:rPr>
            </w:pPr>
            <w:r>
              <w:rPr>
                <w:rFonts w:ascii="Arial Unicode MS" w:eastAsia="Arial Unicode MS" w:hAnsi="Arial Unicode MS" w:cs="Arial Unicode MS"/>
                <w:b/>
                <w:bCs/>
                <w:sz w:val="14"/>
                <w:szCs w:val="14"/>
              </w:rPr>
              <w:t>6</w:t>
            </w:r>
          </w:p>
        </w:tc>
        <w:tc>
          <w:tcPr>
            <w:tcW w:w="0" w:type="dxa"/>
            <w:vAlign w:val="bottom"/>
          </w:tcPr>
          <w:p w:rsidR="00D7667B" w:rsidRDefault="00D7667B">
            <w:pPr>
              <w:rPr>
                <w:sz w:val="1"/>
                <w:szCs w:val="1"/>
              </w:rPr>
            </w:pPr>
          </w:p>
        </w:tc>
      </w:tr>
      <w:tr w:rsidR="00D7667B">
        <w:trPr>
          <w:trHeight w:val="21"/>
        </w:trPr>
        <w:tc>
          <w:tcPr>
            <w:tcW w:w="1400" w:type="dxa"/>
            <w:tcBorders>
              <w:left w:val="single" w:sz="8" w:space="0" w:color="auto"/>
              <w:bottom w:val="single" w:sz="8" w:space="0" w:color="auto"/>
            </w:tcBorders>
            <w:vAlign w:val="bottom"/>
          </w:tcPr>
          <w:p w:rsidR="00D7667B" w:rsidRDefault="00D7667B">
            <w:pPr>
              <w:spacing w:line="20" w:lineRule="exact"/>
              <w:rPr>
                <w:sz w:val="1"/>
                <w:szCs w:val="1"/>
              </w:rPr>
            </w:pPr>
          </w:p>
        </w:tc>
        <w:tc>
          <w:tcPr>
            <w:tcW w:w="1500" w:type="dxa"/>
            <w:tcBorders>
              <w:bottom w:val="single" w:sz="8" w:space="0" w:color="auto"/>
              <w:right w:val="single" w:sz="8" w:space="0" w:color="auto"/>
            </w:tcBorders>
            <w:vAlign w:val="bottom"/>
          </w:tcPr>
          <w:p w:rsidR="00D7667B" w:rsidRDefault="00D7667B">
            <w:pPr>
              <w:spacing w:line="20" w:lineRule="exact"/>
              <w:rPr>
                <w:sz w:val="1"/>
                <w:szCs w:val="1"/>
              </w:rPr>
            </w:pPr>
          </w:p>
        </w:tc>
        <w:tc>
          <w:tcPr>
            <w:tcW w:w="1020" w:type="dxa"/>
            <w:tcBorders>
              <w:bottom w:val="single" w:sz="8" w:space="0" w:color="auto"/>
              <w:right w:val="single" w:sz="8" w:space="0" w:color="auto"/>
            </w:tcBorders>
            <w:vAlign w:val="bottom"/>
          </w:tcPr>
          <w:p w:rsidR="00D7667B" w:rsidRDefault="00D7667B">
            <w:pPr>
              <w:spacing w:line="20" w:lineRule="exact"/>
              <w:rPr>
                <w:sz w:val="1"/>
                <w:szCs w:val="1"/>
              </w:rPr>
            </w:pPr>
          </w:p>
        </w:tc>
        <w:tc>
          <w:tcPr>
            <w:tcW w:w="2220" w:type="dxa"/>
            <w:tcBorders>
              <w:bottom w:val="single" w:sz="8" w:space="0" w:color="auto"/>
              <w:right w:val="single" w:sz="8" w:space="0" w:color="auto"/>
            </w:tcBorders>
            <w:vAlign w:val="bottom"/>
          </w:tcPr>
          <w:p w:rsidR="00D7667B" w:rsidRDefault="00D7667B">
            <w:pPr>
              <w:spacing w:line="20" w:lineRule="exact"/>
              <w:rPr>
                <w:sz w:val="1"/>
                <w:szCs w:val="1"/>
              </w:rPr>
            </w:pPr>
          </w:p>
        </w:tc>
        <w:tc>
          <w:tcPr>
            <w:tcW w:w="1460" w:type="dxa"/>
            <w:tcBorders>
              <w:bottom w:val="single" w:sz="8" w:space="0" w:color="auto"/>
            </w:tcBorders>
            <w:vAlign w:val="bottom"/>
          </w:tcPr>
          <w:p w:rsidR="00D7667B" w:rsidRDefault="00D7667B">
            <w:pPr>
              <w:spacing w:line="20" w:lineRule="exact"/>
              <w:rPr>
                <w:sz w:val="1"/>
                <w:szCs w:val="1"/>
              </w:rPr>
            </w:pPr>
          </w:p>
        </w:tc>
        <w:tc>
          <w:tcPr>
            <w:tcW w:w="1360" w:type="dxa"/>
            <w:tcBorders>
              <w:bottom w:val="single" w:sz="8" w:space="0" w:color="auto"/>
              <w:right w:val="single" w:sz="8" w:space="0" w:color="auto"/>
            </w:tcBorders>
            <w:vAlign w:val="bottom"/>
          </w:tcPr>
          <w:p w:rsidR="00D7667B" w:rsidRDefault="00D7667B">
            <w:pPr>
              <w:spacing w:line="20" w:lineRule="exact"/>
              <w:rPr>
                <w:sz w:val="1"/>
                <w:szCs w:val="1"/>
              </w:rPr>
            </w:pPr>
          </w:p>
        </w:tc>
        <w:tc>
          <w:tcPr>
            <w:tcW w:w="0" w:type="dxa"/>
            <w:vAlign w:val="bottom"/>
          </w:tcPr>
          <w:p w:rsidR="00D7667B" w:rsidRDefault="00D7667B">
            <w:pPr>
              <w:rPr>
                <w:sz w:val="1"/>
                <w:szCs w:val="1"/>
              </w:rPr>
            </w:pPr>
          </w:p>
        </w:tc>
      </w:tr>
      <w:tr w:rsidR="00D7667B">
        <w:trPr>
          <w:trHeight w:val="220"/>
        </w:trPr>
        <w:tc>
          <w:tcPr>
            <w:tcW w:w="2900" w:type="dxa"/>
            <w:gridSpan w:val="2"/>
            <w:tcBorders>
              <w:left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Einäscherung Krows-14, Geschenk / 1874</w:t>
            </w:r>
          </w:p>
        </w:tc>
        <w:tc>
          <w:tcPr>
            <w:tcW w:w="1020" w:type="dxa"/>
            <w:tcBorders>
              <w:right w:val="single" w:sz="8" w:space="0" w:color="auto"/>
            </w:tcBorders>
            <w:vAlign w:val="bottom"/>
          </w:tcPr>
          <w:p w:rsidR="00D7667B" w:rsidRDefault="004C5537">
            <w:pPr>
              <w:spacing w:line="188" w:lineRule="exact"/>
              <w:ind w:left="120"/>
              <w:rPr>
                <w:sz w:val="20"/>
                <w:szCs w:val="20"/>
              </w:rPr>
            </w:pPr>
            <w:r>
              <w:rPr>
                <w:rFonts w:ascii="Arial Unicode MS" w:eastAsia="Arial Unicode MS" w:hAnsi="Arial Unicode MS" w:cs="Arial Unicode MS"/>
                <w:b/>
                <w:bCs/>
                <w:sz w:val="14"/>
                <w:szCs w:val="14"/>
              </w:rPr>
              <w:t>Kusts-14.1</w:t>
            </w:r>
          </w:p>
        </w:tc>
        <w:tc>
          <w:tcPr>
            <w:tcW w:w="2220" w:type="dxa"/>
            <w:tcBorders>
              <w:right w:val="single" w:sz="8" w:space="0" w:color="auto"/>
            </w:tcBorders>
            <w:vAlign w:val="bottom"/>
          </w:tcPr>
          <w:p w:rsidR="00D7667B" w:rsidRDefault="004C5537">
            <w:pPr>
              <w:spacing w:line="188" w:lineRule="exact"/>
              <w:rPr>
                <w:sz w:val="20"/>
                <w:szCs w:val="20"/>
              </w:rPr>
            </w:pPr>
            <w:r>
              <w:rPr>
                <w:rFonts w:ascii="Arial Unicode MS" w:eastAsia="Arial Unicode MS" w:hAnsi="Arial Unicode MS" w:cs="Arial Unicode MS"/>
                <w:b/>
                <w:bCs/>
                <w:sz w:val="14"/>
                <w:szCs w:val="14"/>
              </w:rPr>
              <w:t>Leinenfragment</w:t>
            </w:r>
          </w:p>
        </w:tc>
        <w:tc>
          <w:tcPr>
            <w:tcW w:w="2820" w:type="dxa"/>
            <w:gridSpan w:val="2"/>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 xml:space="preserve">auf dem Aschebett </w:t>
            </w:r>
            <w:r>
              <w:rPr>
                <w:rFonts w:ascii="Arial Unicode MS" w:eastAsia="Arial Unicode MS" w:hAnsi="Arial Unicode MS" w:cs="Arial Unicode MS"/>
                <w:b/>
                <w:bCs/>
                <w:i/>
                <w:iCs/>
                <w:sz w:val="14"/>
                <w:szCs w:val="14"/>
              </w:rPr>
              <w:t>Kustsinsky,</w:t>
            </w:r>
          </w:p>
        </w:tc>
        <w:tc>
          <w:tcPr>
            <w:tcW w:w="0" w:type="dxa"/>
            <w:vAlign w:val="bottom"/>
          </w:tcPr>
          <w:p w:rsidR="00D7667B" w:rsidRDefault="00D7667B">
            <w:pPr>
              <w:rPr>
                <w:sz w:val="1"/>
                <w:szCs w:val="1"/>
              </w:rPr>
            </w:pPr>
          </w:p>
        </w:tc>
      </w:tr>
      <w:tr w:rsidR="00D7667B">
        <w:trPr>
          <w:trHeight w:val="200"/>
        </w:trPr>
        <w:tc>
          <w:tcPr>
            <w:tcW w:w="1400" w:type="dxa"/>
            <w:tcBorders>
              <w:left w:val="single" w:sz="8" w:space="0" w:color="auto"/>
            </w:tcBorders>
            <w:vAlign w:val="bottom"/>
          </w:tcPr>
          <w:p w:rsidR="00D7667B" w:rsidRDefault="00D7667B">
            <w:pPr>
              <w:rPr>
                <w:sz w:val="17"/>
                <w:szCs w:val="17"/>
              </w:rPr>
            </w:pPr>
          </w:p>
        </w:tc>
        <w:tc>
          <w:tcPr>
            <w:tcW w:w="150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 xml:space="preserve">(unter dem </w:t>
            </w:r>
            <w:r>
              <w:rPr>
                <w:rFonts w:ascii="Arial Unicode MS" w:eastAsia="Arial Unicode MS" w:hAnsi="Arial Unicode MS" w:cs="Arial Unicode MS"/>
                <w:b/>
                <w:bCs/>
                <w:sz w:val="14"/>
                <w:szCs w:val="14"/>
              </w:rPr>
              <w:t>lauten</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Leinenstoff</w:t>
            </w:r>
          </w:p>
        </w:tc>
        <w:tc>
          <w:tcPr>
            <w:tcW w:w="1460" w:type="dxa"/>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1883. S. 4-5;</w:t>
            </w:r>
          </w:p>
        </w:tc>
        <w:tc>
          <w:tcPr>
            <w:tcW w:w="0" w:type="dxa"/>
            <w:vAlign w:val="bottom"/>
          </w:tcPr>
          <w:p w:rsidR="00D7667B" w:rsidRDefault="00D7667B">
            <w:pPr>
              <w:rPr>
                <w:sz w:val="1"/>
                <w:szCs w:val="1"/>
              </w:rPr>
            </w:pPr>
          </w:p>
        </w:tc>
      </w:tr>
      <w:tr w:rsidR="00D7667B">
        <w:trPr>
          <w:trHeight w:val="208"/>
        </w:trPr>
        <w:tc>
          <w:tcPr>
            <w:tcW w:w="1400" w:type="dxa"/>
            <w:tcBorders>
              <w:left w:val="single" w:sz="8" w:space="0" w:color="auto"/>
            </w:tcBorders>
            <w:vAlign w:val="bottom"/>
          </w:tcPr>
          <w:p w:rsidR="00D7667B" w:rsidRDefault="00D7667B">
            <w:pPr>
              <w:rPr>
                <w:sz w:val="18"/>
                <w:szCs w:val="18"/>
              </w:rPr>
            </w:pPr>
          </w:p>
        </w:tc>
        <w:tc>
          <w:tcPr>
            <w:tcW w:w="1500" w:type="dxa"/>
            <w:tcBorders>
              <w:right w:val="single" w:sz="8" w:space="0" w:color="auto"/>
            </w:tcBorders>
            <w:vAlign w:val="bottom"/>
          </w:tcPr>
          <w:p w:rsidR="00D7667B" w:rsidRDefault="004C5537">
            <w:pPr>
              <w:spacing w:line="188" w:lineRule="exact"/>
              <w:ind w:left="80"/>
              <w:rPr>
                <w:sz w:val="20"/>
                <w:szCs w:val="20"/>
              </w:rPr>
            </w:pPr>
            <w:r>
              <w:rPr>
                <w:rFonts w:ascii="Arial Unicode MS" w:eastAsia="Arial Unicode MS" w:hAnsi="Arial Unicode MS" w:cs="Arial Unicode MS"/>
                <w:b/>
                <w:bCs/>
                <w:sz w:val="14"/>
                <w:szCs w:val="14"/>
              </w:rPr>
              <w:t>Dekorationen)</w:t>
            </w:r>
          </w:p>
        </w:tc>
        <w:tc>
          <w:tcPr>
            <w:tcW w:w="1020" w:type="dxa"/>
            <w:tcBorders>
              <w:right w:val="single" w:sz="8" w:space="0" w:color="auto"/>
            </w:tcBorders>
            <w:vAlign w:val="bottom"/>
          </w:tcPr>
          <w:p w:rsidR="00D7667B" w:rsidRDefault="00D7667B">
            <w:pPr>
              <w:rPr>
                <w:sz w:val="18"/>
                <w:szCs w:val="18"/>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 weben</w:t>
            </w:r>
          </w:p>
        </w:tc>
        <w:tc>
          <w:tcPr>
            <w:tcW w:w="1460" w:type="dxa"/>
            <w:vAlign w:val="bottom"/>
          </w:tcPr>
          <w:p w:rsidR="00D7667B" w:rsidRDefault="00D7667B">
            <w:pPr>
              <w:rPr>
                <w:sz w:val="18"/>
                <w:szCs w:val="18"/>
              </w:rPr>
            </w:pP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Sizov, 1902.</w:t>
            </w:r>
          </w:p>
        </w:tc>
        <w:tc>
          <w:tcPr>
            <w:tcW w:w="0" w:type="dxa"/>
            <w:vAlign w:val="bottom"/>
          </w:tcPr>
          <w:p w:rsidR="00D7667B" w:rsidRDefault="00D7667B">
            <w:pPr>
              <w:rPr>
                <w:sz w:val="1"/>
                <w:szCs w:val="1"/>
              </w:rPr>
            </w:pPr>
          </w:p>
        </w:tc>
      </w:tr>
      <w:tr w:rsidR="00D7667B">
        <w:trPr>
          <w:trHeight w:val="198"/>
        </w:trPr>
        <w:tc>
          <w:tcPr>
            <w:tcW w:w="1400" w:type="dxa"/>
            <w:tcBorders>
              <w:left w:val="single" w:sz="8" w:space="0" w:color="auto"/>
            </w:tcBorders>
            <w:vAlign w:val="bottom"/>
          </w:tcPr>
          <w:p w:rsidR="00D7667B" w:rsidRDefault="00D7667B">
            <w:pPr>
              <w:rPr>
                <w:sz w:val="17"/>
                <w:szCs w:val="17"/>
              </w:rPr>
            </w:pPr>
          </w:p>
        </w:tc>
        <w:tc>
          <w:tcPr>
            <w:tcW w:w="150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Farben</w:t>
            </w:r>
          </w:p>
        </w:tc>
        <w:tc>
          <w:tcPr>
            <w:tcW w:w="1460" w:type="dxa"/>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 81. Abb. 26;</w:t>
            </w:r>
          </w:p>
        </w:tc>
        <w:tc>
          <w:tcPr>
            <w:tcW w:w="0" w:type="dxa"/>
            <w:vAlign w:val="bottom"/>
          </w:tcPr>
          <w:p w:rsidR="00D7667B" w:rsidRDefault="00D7667B">
            <w:pPr>
              <w:rPr>
                <w:sz w:val="1"/>
                <w:szCs w:val="1"/>
              </w:rPr>
            </w:pPr>
          </w:p>
        </w:tc>
      </w:tr>
      <w:tr w:rsidR="00D7667B">
        <w:trPr>
          <w:trHeight w:val="200"/>
        </w:trPr>
        <w:tc>
          <w:tcPr>
            <w:tcW w:w="1400" w:type="dxa"/>
            <w:tcBorders>
              <w:left w:val="single" w:sz="8" w:space="0" w:color="auto"/>
            </w:tcBorders>
            <w:vAlign w:val="bottom"/>
          </w:tcPr>
          <w:p w:rsidR="00D7667B" w:rsidRDefault="00D7667B">
            <w:pPr>
              <w:rPr>
                <w:sz w:val="17"/>
                <w:szCs w:val="17"/>
              </w:rPr>
            </w:pPr>
          </w:p>
        </w:tc>
        <w:tc>
          <w:tcPr>
            <w:tcW w:w="150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D7667B">
            <w:pPr>
              <w:rPr>
                <w:sz w:val="17"/>
                <w:szCs w:val="17"/>
              </w:rPr>
            </w:pPr>
          </w:p>
        </w:tc>
        <w:tc>
          <w:tcPr>
            <w:tcW w:w="1460" w:type="dxa"/>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i/>
                <w:iCs/>
                <w:sz w:val="14"/>
                <w:szCs w:val="14"/>
              </w:rPr>
              <w:t xml:space="preserve">Puschkin, </w:t>
            </w:r>
            <w:r>
              <w:rPr>
                <w:rFonts w:ascii="Arial Unicode MS" w:eastAsia="Arial Unicode MS" w:hAnsi="Arial Unicode MS" w:cs="Arial Unicode MS"/>
                <w:b/>
                <w:bCs/>
                <w:sz w:val="14"/>
                <w:szCs w:val="14"/>
              </w:rPr>
              <w:t>2014.</w:t>
            </w:r>
          </w:p>
        </w:tc>
        <w:tc>
          <w:tcPr>
            <w:tcW w:w="0" w:type="dxa"/>
            <w:vAlign w:val="bottom"/>
          </w:tcPr>
          <w:p w:rsidR="00D7667B" w:rsidRDefault="00D7667B">
            <w:pPr>
              <w:rPr>
                <w:sz w:val="1"/>
                <w:szCs w:val="1"/>
              </w:rPr>
            </w:pPr>
          </w:p>
        </w:tc>
      </w:tr>
      <w:tr w:rsidR="00D7667B">
        <w:trPr>
          <w:trHeight w:val="211"/>
        </w:trPr>
        <w:tc>
          <w:tcPr>
            <w:tcW w:w="1400" w:type="dxa"/>
            <w:tcBorders>
              <w:left w:val="single" w:sz="8" w:space="0" w:color="auto"/>
              <w:bottom w:val="single" w:sz="8" w:space="0" w:color="auto"/>
            </w:tcBorders>
            <w:vAlign w:val="bottom"/>
          </w:tcPr>
          <w:p w:rsidR="00D7667B" w:rsidRDefault="00D7667B">
            <w:pPr>
              <w:rPr>
                <w:sz w:val="18"/>
                <w:szCs w:val="18"/>
              </w:rPr>
            </w:pPr>
          </w:p>
        </w:tc>
        <w:tc>
          <w:tcPr>
            <w:tcW w:w="1500" w:type="dxa"/>
            <w:tcBorders>
              <w:bottom w:val="single" w:sz="8" w:space="0" w:color="auto"/>
              <w:right w:val="single" w:sz="8" w:space="0" w:color="auto"/>
            </w:tcBorders>
            <w:vAlign w:val="bottom"/>
          </w:tcPr>
          <w:p w:rsidR="00D7667B" w:rsidRDefault="00D7667B">
            <w:pPr>
              <w:rPr>
                <w:sz w:val="18"/>
                <w:szCs w:val="18"/>
              </w:rPr>
            </w:pPr>
          </w:p>
        </w:tc>
        <w:tc>
          <w:tcPr>
            <w:tcW w:w="1020" w:type="dxa"/>
            <w:tcBorders>
              <w:bottom w:val="single" w:sz="8" w:space="0" w:color="auto"/>
              <w:right w:val="single" w:sz="8" w:space="0" w:color="auto"/>
            </w:tcBorders>
            <w:vAlign w:val="bottom"/>
          </w:tcPr>
          <w:p w:rsidR="00D7667B" w:rsidRDefault="00D7667B">
            <w:pPr>
              <w:rPr>
                <w:sz w:val="18"/>
                <w:szCs w:val="18"/>
              </w:rPr>
            </w:pPr>
          </w:p>
        </w:tc>
        <w:tc>
          <w:tcPr>
            <w:tcW w:w="2220" w:type="dxa"/>
            <w:tcBorders>
              <w:bottom w:val="single" w:sz="8" w:space="0" w:color="auto"/>
              <w:right w:val="single" w:sz="8" w:space="0" w:color="auto"/>
            </w:tcBorders>
            <w:vAlign w:val="bottom"/>
          </w:tcPr>
          <w:p w:rsidR="00D7667B" w:rsidRDefault="00D7667B">
            <w:pPr>
              <w:rPr>
                <w:sz w:val="18"/>
                <w:szCs w:val="18"/>
              </w:rPr>
            </w:pPr>
          </w:p>
        </w:tc>
        <w:tc>
          <w:tcPr>
            <w:tcW w:w="1460" w:type="dxa"/>
            <w:tcBorders>
              <w:bottom w:val="single" w:sz="8" w:space="0" w:color="auto"/>
            </w:tcBorders>
            <w:vAlign w:val="bottom"/>
          </w:tcPr>
          <w:p w:rsidR="00D7667B" w:rsidRDefault="00D7667B">
            <w:pPr>
              <w:rPr>
                <w:sz w:val="18"/>
                <w:szCs w:val="18"/>
              </w:rPr>
            </w:pP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 152-154</w:t>
            </w:r>
          </w:p>
        </w:tc>
        <w:tc>
          <w:tcPr>
            <w:tcW w:w="0" w:type="dxa"/>
            <w:vAlign w:val="bottom"/>
          </w:tcPr>
          <w:p w:rsidR="00D7667B" w:rsidRDefault="00D7667B">
            <w:pPr>
              <w:rPr>
                <w:sz w:val="1"/>
                <w:szCs w:val="1"/>
              </w:rPr>
            </w:pPr>
          </w:p>
        </w:tc>
      </w:tr>
      <w:tr w:rsidR="00D7667B">
        <w:trPr>
          <w:trHeight w:val="230"/>
        </w:trPr>
        <w:tc>
          <w:tcPr>
            <w:tcW w:w="1400" w:type="dxa"/>
            <w:tcBorders>
              <w:lef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TsG-XIII / 1979</w:t>
            </w:r>
          </w:p>
        </w:tc>
        <w:tc>
          <w:tcPr>
            <w:tcW w:w="150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88" w:lineRule="exact"/>
              <w:ind w:right="92"/>
              <w:jc w:val="center"/>
              <w:rPr>
                <w:sz w:val="20"/>
                <w:szCs w:val="20"/>
              </w:rPr>
            </w:pPr>
            <w:r>
              <w:rPr>
                <w:rFonts w:ascii="Arial Unicode MS" w:eastAsia="Arial Unicode MS" w:hAnsi="Arial Unicode MS" w:cs="Arial Unicode MS"/>
                <w:b/>
                <w:bCs/>
                <w:w w:val="97"/>
                <w:sz w:val="14"/>
                <w:szCs w:val="14"/>
              </w:rPr>
              <w:t>TsG-XIII.1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Seidenfragmente</w:t>
            </w:r>
          </w:p>
        </w:tc>
        <w:tc>
          <w:tcPr>
            <w:tcW w:w="2820" w:type="dxa"/>
            <w:gridSpan w:val="2"/>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 xml:space="preserve">wirtschaftlich </w:t>
            </w:r>
            <w:r>
              <w:rPr>
                <w:rFonts w:ascii="Arial Unicode MS" w:eastAsia="Arial Unicode MS" w:hAnsi="Arial Unicode MS" w:cs="Arial Unicode MS"/>
                <w:b/>
                <w:bCs/>
                <w:i/>
                <w:iCs/>
                <w:sz w:val="12"/>
                <w:szCs w:val="12"/>
              </w:rPr>
              <w:t>Avdusin und andere,</w:t>
            </w:r>
          </w:p>
        </w:tc>
        <w:tc>
          <w:tcPr>
            <w:tcW w:w="0" w:type="dxa"/>
            <w:vAlign w:val="bottom"/>
          </w:tcPr>
          <w:p w:rsidR="00D7667B" w:rsidRDefault="00D7667B">
            <w:pPr>
              <w:rPr>
                <w:sz w:val="1"/>
                <w:szCs w:val="1"/>
              </w:rPr>
            </w:pPr>
          </w:p>
        </w:tc>
      </w:tr>
      <w:tr w:rsidR="00D7667B">
        <w:trPr>
          <w:trHeight w:val="200"/>
        </w:trPr>
        <w:tc>
          <w:tcPr>
            <w:tcW w:w="1400" w:type="dxa"/>
            <w:tcBorders>
              <w:left w:val="single" w:sz="8" w:space="0" w:color="auto"/>
            </w:tcBorders>
            <w:vAlign w:val="bottom"/>
          </w:tcPr>
          <w:p w:rsidR="00D7667B" w:rsidRDefault="00D7667B">
            <w:pPr>
              <w:rPr>
                <w:sz w:val="17"/>
                <w:szCs w:val="17"/>
              </w:rPr>
            </w:pPr>
          </w:p>
        </w:tc>
        <w:tc>
          <w:tcPr>
            <w:tcW w:w="150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schwarze Stoffe</w:t>
            </w:r>
          </w:p>
        </w:tc>
        <w:tc>
          <w:tcPr>
            <w:tcW w:w="1460" w:type="dxa"/>
            <w:vAlign w:val="bottom"/>
          </w:tcPr>
          <w:p w:rsidR="00D7667B" w:rsidRDefault="004C5537">
            <w:pPr>
              <w:spacing w:line="148" w:lineRule="exact"/>
              <w:ind w:left="20"/>
              <w:rPr>
                <w:sz w:val="20"/>
                <w:szCs w:val="20"/>
              </w:rPr>
            </w:pPr>
            <w:r>
              <w:rPr>
                <w:rFonts w:ascii="Arial Unicode MS" w:eastAsia="Arial Unicode MS" w:hAnsi="Arial Unicode MS" w:cs="Arial Unicode MS"/>
                <w:b/>
                <w:bCs/>
                <w:sz w:val="11"/>
                <w:szCs w:val="11"/>
              </w:rPr>
              <w:t>Grube</w:t>
            </w: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1980. S. 209.</w:t>
            </w:r>
          </w:p>
        </w:tc>
        <w:tc>
          <w:tcPr>
            <w:tcW w:w="0" w:type="dxa"/>
            <w:vAlign w:val="bottom"/>
          </w:tcPr>
          <w:p w:rsidR="00D7667B" w:rsidRDefault="00D7667B">
            <w:pPr>
              <w:rPr>
                <w:sz w:val="1"/>
                <w:szCs w:val="1"/>
              </w:rPr>
            </w:pPr>
          </w:p>
        </w:tc>
      </w:tr>
      <w:tr w:rsidR="00D7667B">
        <w:trPr>
          <w:trHeight w:val="209"/>
        </w:trPr>
        <w:tc>
          <w:tcPr>
            <w:tcW w:w="1400" w:type="dxa"/>
            <w:tcBorders>
              <w:left w:val="single" w:sz="8" w:space="0" w:color="auto"/>
              <w:bottom w:val="single" w:sz="8" w:space="0" w:color="auto"/>
            </w:tcBorders>
            <w:vAlign w:val="bottom"/>
          </w:tcPr>
          <w:p w:rsidR="00D7667B" w:rsidRDefault="00D7667B">
            <w:pPr>
              <w:rPr>
                <w:sz w:val="18"/>
                <w:szCs w:val="18"/>
              </w:rPr>
            </w:pPr>
          </w:p>
        </w:tc>
        <w:tc>
          <w:tcPr>
            <w:tcW w:w="1500" w:type="dxa"/>
            <w:tcBorders>
              <w:bottom w:val="single" w:sz="8" w:space="0" w:color="auto"/>
              <w:right w:val="single" w:sz="8" w:space="0" w:color="auto"/>
            </w:tcBorders>
            <w:vAlign w:val="bottom"/>
          </w:tcPr>
          <w:p w:rsidR="00D7667B" w:rsidRDefault="00D7667B">
            <w:pPr>
              <w:rPr>
                <w:sz w:val="18"/>
                <w:szCs w:val="18"/>
              </w:rPr>
            </w:pPr>
          </w:p>
        </w:tc>
        <w:tc>
          <w:tcPr>
            <w:tcW w:w="1020" w:type="dxa"/>
            <w:tcBorders>
              <w:bottom w:val="single" w:sz="8" w:space="0" w:color="auto"/>
              <w:right w:val="single" w:sz="8" w:space="0" w:color="auto"/>
            </w:tcBorders>
            <w:vAlign w:val="bottom"/>
          </w:tcPr>
          <w:p w:rsidR="00D7667B" w:rsidRDefault="00D7667B">
            <w:pPr>
              <w:rPr>
                <w:sz w:val="18"/>
                <w:szCs w:val="18"/>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mit Falten. Taft</w:t>
            </w:r>
          </w:p>
        </w:tc>
        <w:tc>
          <w:tcPr>
            <w:tcW w:w="1460" w:type="dxa"/>
            <w:tcBorders>
              <w:bottom w:val="single" w:sz="8" w:space="0" w:color="auto"/>
            </w:tcBorders>
            <w:vAlign w:val="bottom"/>
          </w:tcPr>
          <w:p w:rsidR="00D7667B" w:rsidRDefault="00D7667B">
            <w:pPr>
              <w:rPr>
                <w:sz w:val="18"/>
                <w:szCs w:val="18"/>
              </w:rPr>
            </w:pPr>
          </w:p>
        </w:tc>
        <w:tc>
          <w:tcPr>
            <w:tcW w:w="1360" w:type="dxa"/>
            <w:tcBorders>
              <w:bottom w:val="single" w:sz="8" w:space="0" w:color="auto"/>
              <w:right w:val="single" w:sz="8" w:space="0" w:color="auto"/>
            </w:tcBorders>
            <w:vAlign w:val="bottom"/>
          </w:tcPr>
          <w:p w:rsidR="00D7667B" w:rsidRDefault="00D7667B">
            <w:pPr>
              <w:rPr>
                <w:sz w:val="18"/>
                <w:szCs w:val="18"/>
              </w:rPr>
            </w:pPr>
          </w:p>
        </w:tc>
        <w:tc>
          <w:tcPr>
            <w:tcW w:w="0" w:type="dxa"/>
            <w:vAlign w:val="bottom"/>
          </w:tcPr>
          <w:p w:rsidR="00D7667B" w:rsidRDefault="00D7667B">
            <w:pPr>
              <w:rPr>
                <w:sz w:val="1"/>
                <w:szCs w:val="1"/>
              </w:rPr>
            </w:pPr>
          </w:p>
        </w:tc>
      </w:tr>
      <w:tr w:rsidR="00D7667B">
        <w:trPr>
          <w:trHeight w:val="230"/>
        </w:trPr>
        <w:tc>
          <w:tcPr>
            <w:tcW w:w="1400" w:type="dxa"/>
            <w:tcBorders>
              <w:lef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TsG-XV /</w:t>
            </w:r>
          </w:p>
        </w:tc>
        <w:tc>
          <w:tcPr>
            <w:tcW w:w="150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2"/>
              <w:jc w:val="center"/>
              <w:rPr>
                <w:sz w:val="20"/>
                <w:szCs w:val="20"/>
              </w:rPr>
            </w:pPr>
            <w:r>
              <w:rPr>
                <w:rFonts w:ascii="Arial Unicode MS" w:eastAsia="Arial Unicode MS" w:hAnsi="Arial Unicode MS" w:cs="Arial Unicode MS"/>
                <w:b/>
                <w:bCs/>
                <w:w w:val="94"/>
                <w:sz w:val="13"/>
                <w:szCs w:val="13"/>
              </w:rPr>
              <w:t>TsG-XV.1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Leinenfragmente</w:t>
            </w:r>
          </w:p>
        </w:tc>
        <w:tc>
          <w:tcPr>
            <w:tcW w:w="1460" w:type="dxa"/>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im kulturellen</w:t>
            </w: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00" w:type="dxa"/>
            <w:tcBorders>
              <w:lef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1981-82</w:t>
            </w:r>
          </w:p>
        </w:tc>
        <w:tc>
          <w:tcPr>
            <w:tcW w:w="150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Leinenstoff</w:t>
            </w:r>
          </w:p>
        </w:tc>
        <w:tc>
          <w:tcPr>
            <w:tcW w:w="1460" w:type="dxa"/>
            <w:vAlign w:val="bottom"/>
          </w:tcPr>
          <w:p w:rsidR="00D7667B" w:rsidRDefault="004C5537">
            <w:pPr>
              <w:spacing w:line="148" w:lineRule="exact"/>
              <w:ind w:left="20"/>
              <w:rPr>
                <w:sz w:val="20"/>
                <w:szCs w:val="20"/>
              </w:rPr>
            </w:pPr>
            <w:r>
              <w:rPr>
                <w:rFonts w:ascii="Arial Unicode MS" w:eastAsia="Arial Unicode MS" w:hAnsi="Arial Unicode MS" w:cs="Arial Unicode MS"/>
                <w:b/>
                <w:bCs/>
                <w:sz w:val="11"/>
                <w:szCs w:val="11"/>
              </w:rPr>
              <w:t>Schicht</w:t>
            </w: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00" w:type="dxa"/>
            <w:tcBorders>
              <w:left w:val="single" w:sz="8" w:space="0" w:color="auto"/>
            </w:tcBorders>
            <w:vAlign w:val="bottom"/>
          </w:tcPr>
          <w:p w:rsidR="00D7667B" w:rsidRDefault="00D7667B">
            <w:pPr>
              <w:rPr>
                <w:sz w:val="17"/>
                <w:szCs w:val="17"/>
              </w:rPr>
            </w:pPr>
          </w:p>
        </w:tc>
        <w:tc>
          <w:tcPr>
            <w:tcW w:w="150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weben,</w:t>
            </w:r>
          </w:p>
        </w:tc>
        <w:tc>
          <w:tcPr>
            <w:tcW w:w="1460" w:type="dxa"/>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194"/>
        </w:trPr>
        <w:tc>
          <w:tcPr>
            <w:tcW w:w="1400" w:type="dxa"/>
            <w:tcBorders>
              <w:left w:val="single" w:sz="8" w:space="0" w:color="auto"/>
            </w:tcBorders>
            <w:vAlign w:val="bottom"/>
          </w:tcPr>
          <w:p w:rsidR="00D7667B" w:rsidRDefault="00D7667B">
            <w:pPr>
              <w:rPr>
                <w:sz w:val="16"/>
                <w:szCs w:val="16"/>
              </w:rPr>
            </w:pPr>
          </w:p>
        </w:tc>
        <w:tc>
          <w:tcPr>
            <w:tcW w:w="1500" w:type="dxa"/>
            <w:tcBorders>
              <w:right w:val="single" w:sz="8" w:space="0" w:color="auto"/>
            </w:tcBorders>
            <w:vAlign w:val="bottom"/>
          </w:tcPr>
          <w:p w:rsidR="00D7667B" w:rsidRDefault="00D7667B">
            <w:pPr>
              <w:rPr>
                <w:sz w:val="16"/>
                <w:szCs w:val="16"/>
              </w:rPr>
            </w:pPr>
          </w:p>
        </w:tc>
        <w:tc>
          <w:tcPr>
            <w:tcW w:w="1020" w:type="dxa"/>
            <w:tcBorders>
              <w:right w:val="single" w:sz="8" w:space="0" w:color="auto"/>
            </w:tcBorders>
            <w:vAlign w:val="bottom"/>
          </w:tcPr>
          <w:p w:rsidR="00D7667B" w:rsidRDefault="00D7667B">
            <w:pPr>
              <w:rPr>
                <w:sz w:val="16"/>
                <w:szCs w:val="16"/>
              </w:rPr>
            </w:pPr>
          </w:p>
        </w:tc>
        <w:tc>
          <w:tcPr>
            <w:tcW w:w="2220" w:type="dxa"/>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auf die Haut gedrückt</w:t>
            </w:r>
          </w:p>
        </w:tc>
        <w:tc>
          <w:tcPr>
            <w:tcW w:w="1460" w:type="dxa"/>
            <w:vAlign w:val="bottom"/>
          </w:tcPr>
          <w:p w:rsidR="00D7667B" w:rsidRDefault="00D7667B">
            <w:pPr>
              <w:rPr>
                <w:sz w:val="16"/>
                <w:szCs w:val="16"/>
              </w:rPr>
            </w:pPr>
          </w:p>
        </w:tc>
        <w:tc>
          <w:tcPr>
            <w:tcW w:w="1360" w:type="dxa"/>
            <w:tcBorders>
              <w:right w:val="single" w:sz="8" w:space="0" w:color="auto"/>
            </w:tcBorders>
            <w:vAlign w:val="bottom"/>
          </w:tcPr>
          <w:p w:rsidR="00D7667B" w:rsidRDefault="00D7667B">
            <w:pPr>
              <w:rPr>
                <w:sz w:val="16"/>
                <w:szCs w:val="16"/>
              </w:rPr>
            </w:pPr>
          </w:p>
        </w:tc>
        <w:tc>
          <w:tcPr>
            <w:tcW w:w="0" w:type="dxa"/>
            <w:vAlign w:val="bottom"/>
          </w:tcPr>
          <w:p w:rsidR="00D7667B" w:rsidRDefault="00D7667B">
            <w:pPr>
              <w:rPr>
                <w:sz w:val="1"/>
                <w:szCs w:val="1"/>
              </w:rPr>
            </w:pPr>
          </w:p>
        </w:tc>
      </w:tr>
      <w:tr w:rsidR="00D7667B">
        <w:trPr>
          <w:trHeight w:val="25"/>
        </w:trPr>
        <w:tc>
          <w:tcPr>
            <w:tcW w:w="1400" w:type="dxa"/>
            <w:tcBorders>
              <w:left w:val="single" w:sz="8" w:space="0" w:color="auto"/>
              <w:bottom w:val="single" w:sz="8" w:space="0" w:color="auto"/>
            </w:tcBorders>
            <w:vAlign w:val="bottom"/>
          </w:tcPr>
          <w:p w:rsidR="00D7667B" w:rsidRDefault="00D7667B">
            <w:pPr>
              <w:rPr>
                <w:sz w:val="2"/>
                <w:szCs w:val="2"/>
              </w:rPr>
            </w:pPr>
          </w:p>
        </w:tc>
        <w:tc>
          <w:tcPr>
            <w:tcW w:w="1500" w:type="dxa"/>
            <w:tcBorders>
              <w:bottom w:val="single" w:sz="8" w:space="0" w:color="auto"/>
              <w:right w:val="single" w:sz="8" w:space="0" w:color="auto"/>
            </w:tcBorders>
            <w:vAlign w:val="bottom"/>
          </w:tcPr>
          <w:p w:rsidR="00D7667B" w:rsidRDefault="00D7667B">
            <w:pPr>
              <w:rPr>
                <w:sz w:val="2"/>
                <w:szCs w:val="2"/>
              </w:rPr>
            </w:pPr>
          </w:p>
        </w:tc>
        <w:tc>
          <w:tcPr>
            <w:tcW w:w="1020" w:type="dxa"/>
            <w:tcBorders>
              <w:bottom w:val="single" w:sz="8" w:space="0" w:color="auto"/>
              <w:right w:val="single" w:sz="8" w:space="0" w:color="auto"/>
            </w:tcBorders>
            <w:vAlign w:val="bottom"/>
          </w:tcPr>
          <w:p w:rsidR="00D7667B" w:rsidRDefault="00D7667B">
            <w:pPr>
              <w:rPr>
                <w:sz w:val="2"/>
                <w:szCs w:val="2"/>
              </w:rPr>
            </w:pPr>
          </w:p>
        </w:tc>
        <w:tc>
          <w:tcPr>
            <w:tcW w:w="2220" w:type="dxa"/>
            <w:tcBorders>
              <w:bottom w:val="single" w:sz="8" w:space="0" w:color="auto"/>
              <w:right w:val="single" w:sz="8" w:space="0" w:color="auto"/>
            </w:tcBorders>
            <w:vAlign w:val="bottom"/>
          </w:tcPr>
          <w:p w:rsidR="00D7667B" w:rsidRDefault="00D7667B">
            <w:pPr>
              <w:rPr>
                <w:sz w:val="2"/>
                <w:szCs w:val="2"/>
              </w:rPr>
            </w:pPr>
          </w:p>
        </w:tc>
        <w:tc>
          <w:tcPr>
            <w:tcW w:w="1460" w:type="dxa"/>
            <w:tcBorders>
              <w:bottom w:val="single" w:sz="8" w:space="0" w:color="auto"/>
            </w:tcBorders>
            <w:vAlign w:val="bottom"/>
          </w:tcPr>
          <w:p w:rsidR="00D7667B" w:rsidRDefault="00D7667B">
            <w:pPr>
              <w:rPr>
                <w:sz w:val="2"/>
                <w:szCs w:val="2"/>
              </w:rPr>
            </w:pPr>
          </w:p>
        </w:tc>
        <w:tc>
          <w:tcPr>
            <w:tcW w:w="1360" w:type="dxa"/>
            <w:tcBorders>
              <w:bottom w:val="single" w:sz="8" w:space="0" w:color="auto"/>
              <w:right w:val="single" w:sz="8" w:space="0" w:color="auto"/>
            </w:tcBorders>
            <w:vAlign w:val="bottom"/>
          </w:tcPr>
          <w:p w:rsidR="00D7667B" w:rsidRDefault="00D7667B">
            <w:pPr>
              <w:rPr>
                <w:sz w:val="2"/>
                <w:szCs w:val="2"/>
              </w:rPr>
            </w:pPr>
          </w:p>
        </w:tc>
        <w:tc>
          <w:tcPr>
            <w:tcW w:w="0" w:type="dxa"/>
            <w:vAlign w:val="bottom"/>
          </w:tcPr>
          <w:p w:rsidR="00D7667B" w:rsidRDefault="00D7667B">
            <w:pPr>
              <w:rPr>
                <w:sz w:val="1"/>
                <w:szCs w:val="1"/>
              </w:rPr>
            </w:pPr>
          </w:p>
        </w:tc>
      </w:tr>
      <w:tr w:rsidR="00D7667B">
        <w:trPr>
          <w:trHeight w:val="220"/>
        </w:trPr>
        <w:tc>
          <w:tcPr>
            <w:tcW w:w="2900" w:type="dxa"/>
            <w:gridSpan w:val="2"/>
            <w:tcBorders>
              <w:left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TsG-XXV / 2007 Schatzverpackung</w:t>
            </w:r>
          </w:p>
        </w:tc>
        <w:tc>
          <w:tcPr>
            <w:tcW w:w="1020" w:type="dxa"/>
            <w:tcBorders>
              <w:right w:val="single" w:sz="8" w:space="0" w:color="auto"/>
            </w:tcBorders>
            <w:vAlign w:val="bottom"/>
          </w:tcPr>
          <w:p w:rsidR="00D7667B" w:rsidRDefault="004C5537">
            <w:pPr>
              <w:spacing w:line="175" w:lineRule="exact"/>
              <w:ind w:right="112"/>
              <w:jc w:val="center"/>
              <w:rPr>
                <w:sz w:val="20"/>
                <w:szCs w:val="20"/>
              </w:rPr>
            </w:pPr>
            <w:r>
              <w:rPr>
                <w:rFonts w:ascii="Arial Unicode MS" w:eastAsia="Arial Unicode MS" w:hAnsi="Arial Unicode MS" w:cs="Arial Unicode MS"/>
                <w:b/>
                <w:bCs/>
                <w:w w:val="97"/>
                <w:sz w:val="13"/>
                <w:szCs w:val="13"/>
              </w:rPr>
              <w:t>TsG-XXV.1</w:t>
            </w:r>
          </w:p>
        </w:tc>
        <w:tc>
          <w:tcPr>
            <w:tcW w:w="2220" w:type="dxa"/>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Fragmente von gesponnen</w:t>
            </w:r>
          </w:p>
        </w:tc>
        <w:tc>
          <w:tcPr>
            <w:tcW w:w="2820" w:type="dxa"/>
            <w:gridSpan w:val="2"/>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 xml:space="preserve">wirtschaftlich </w:t>
            </w:r>
            <w:r>
              <w:rPr>
                <w:rFonts w:ascii="Arial Unicode MS" w:eastAsia="Arial Unicode MS" w:hAnsi="Arial Unicode MS" w:cs="Arial Unicode MS"/>
                <w:b/>
                <w:bCs/>
                <w:i/>
                <w:iCs/>
                <w:sz w:val="14"/>
                <w:szCs w:val="14"/>
              </w:rPr>
              <w:t>Puschkin,</w:t>
            </w:r>
            <w:r>
              <w:rPr>
                <w:rFonts w:ascii="Arial Unicode MS" w:eastAsia="Arial Unicode MS" w:hAnsi="Arial Unicode MS" w:cs="Arial Unicode MS"/>
                <w:b/>
                <w:bCs/>
                <w:sz w:val="14"/>
                <w:szCs w:val="14"/>
              </w:rPr>
              <w:t xml:space="preserve"> 2008.</w:t>
            </w:r>
          </w:p>
        </w:tc>
        <w:tc>
          <w:tcPr>
            <w:tcW w:w="0" w:type="dxa"/>
            <w:vAlign w:val="bottom"/>
          </w:tcPr>
          <w:p w:rsidR="00D7667B" w:rsidRDefault="00D7667B">
            <w:pPr>
              <w:rPr>
                <w:sz w:val="1"/>
                <w:szCs w:val="1"/>
              </w:rPr>
            </w:pPr>
          </w:p>
        </w:tc>
      </w:tr>
      <w:tr w:rsidR="00D7667B">
        <w:trPr>
          <w:trHeight w:val="209"/>
        </w:trPr>
        <w:tc>
          <w:tcPr>
            <w:tcW w:w="1400" w:type="dxa"/>
            <w:tcBorders>
              <w:left w:val="single" w:sz="8" w:space="0" w:color="auto"/>
            </w:tcBorders>
            <w:vAlign w:val="bottom"/>
          </w:tcPr>
          <w:p w:rsidR="00D7667B" w:rsidRDefault="00D7667B">
            <w:pPr>
              <w:rPr>
                <w:sz w:val="18"/>
                <w:szCs w:val="18"/>
              </w:rPr>
            </w:pPr>
          </w:p>
        </w:tc>
        <w:tc>
          <w:tcPr>
            <w:tcW w:w="1500" w:type="dxa"/>
            <w:tcBorders>
              <w:bottom w:val="single" w:sz="8" w:space="0" w:color="auto"/>
              <w:right w:val="single" w:sz="8" w:space="0" w:color="auto"/>
            </w:tcBorders>
            <w:vAlign w:val="bottom"/>
          </w:tcPr>
          <w:p w:rsidR="00D7667B" w:rsidRDefault="00D7667B">
            <w:pPr>
              <w:rPr>
                <w:sz w:val="18"/>
                <w:szCs w:val="18"/>
              </w:rPr>
            </w:pPr>
          </w:p>
        </w:tc>
        <w:tc>
          <w:tcPr>
            <w:tcW w:w="1020" w:type="dxa"/>
            <w:tcBorders>
              <w:bottom w:val="single" w:sz="8" w:space="0" w:color="auto"/>
              <w:right w:val="single" w:sz="8" w:space="0" w:color="auto"/>
            </w:tcBorders>
            <w:vAlign w:val="bottom"/>
          </w:tcPr>
          <w:p w:rsidR="00D7667B" w:rsidRDefault="00D7667B">
            <w:pPr>
              <w:rPr>
                <w:sz w:val="18"/>
                <w:szCs w:val="18"/>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Goldfäden</w:t>
            </w:r>
          </w:p>
        </w:tc>
        <w:tc>
          <w:tcPr>
            <w:tcW w:w="1460" w:type="dxa"/>
            <w:tcBorders>
              <w:bottom w:val="single" w:sz="8" w:space="0" w:color="auto"/>
            </w:tcBorders>
            <w:vAlign w:val="bottom"/>
          </w:tcPr>
          <w:p w:rsidR="00D7667B" w:rsidRDefault="004C5537">
            <w:pPr>
              <w:spacing w:line="148" w:lineRule="exact"/>
              <w:ind w:left="20"/>
              <w:rPr>
                <w:sz w:val="20"/>
                <w:szCs w:val="20"/>
              </w:rPr>
            </w:pPr>
            <w:r>
              <w:rPr>
                <w:rFonts w:ascii="Arial Unicode MS" w:eastAsia="Arial Unicode MS" w:hAnsi="Arial Unicode MS" w:cs="Arial Unicode MS"/>
                <w:b/>
                <w:bCs/>
                <w:sz w:val="11"/>
                <w:szCs w:val="11"/>
              </w:rPr>
              <w:t>Grube</w:t>
            </w: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 xml:space="preserve">S. 39; </w:t>
            </w:r>
            <w:r>
              <w:rPr>
                <w:rFonts w:ascii="Arial Unicode MS" w:eastAsia="Arial Unicode MS" w:hAnsi="Arial Unicode MS" w:cs="Arial Unicode MS"/>
                <w:b/>
                <w:bCs/>
                <w:i/>
                <w:iCs/>
                <w:sz w:val="14"/>
                <w:szCs w:val="14"/>
              </w:rPr>
              <w:t>Puschkin,</w:t>
            </w:r>
          </w:p>
        </w:tc>
        <w:tc>
          <w:tcPr>
            <w:tcW w:w="0" w:type="dxa"/>
            <w:vAlign w:val="bottom"/>
          </w:tcPr>
          <w:p w:rsidR="00D7667B" w:rsidRDefault="00D7667B">
            <w:pPr>
              <w:rPr>
                <w:sz w:val="1"/>
                <w:szCs w:val="1"/>
              </w:rPr>
            </w:pPr>
          </w:p>
        </w:tc>
      </w:tr>
      <w:tr w:rsidR="00D7667B">
        <w:trPr>
          <w:trHeight w:val="186"/>
        </w:trPr>
        <w:tc>
          <w:tcPr>
            <w:tcW w:w="1400" w:type="dxa"/>
            <w:tcBorders>
              <w:left w:val="single" w:sz="8" w:space="0" w:color="auto"/>
            </w:tcBorders>
            <w:vAlign w:val="bottom"/>
          </w:tcPr>
          <w:p w:rsidR="00D7667B" w:rsidRDefault="00D7667B">
            <w:pPr>
              <w:rPr>
                <w:sz w:val="16"/>
                <w:szCs w:val="16"/>
              </w:rPr>
            </w:pPr>
          </w:p>
        </w:tc>
        <w:tc>
          <w:tcPr>
            <w:tcW w:w="1500" w:type="dxa"/>
            <w:tcBorders>
              <w:right w:val="single" w:sz="8" w:space="0" w:color="auto"/>
            </w:tcBorders>
            <w:vAlign w:val="bottom"/>
          </w:tcPr>
          <w:p w:rsidR="00D7667B" w:rsidRDefault="00D7667B">
            <w:pPr>
              <w:rPr>
                <w:sz w:val="16"/>
                <w:szCs w:val="16"/>
              </w:rPr>
            </w:pPr>
          </w:p>
        </w:tc>
        <w:tc>
          <w:tcPr>
            <w:tcW w:w="1020" w:type="dxa"/>
            <w:tcBorders>
              <w:right w:val="single" w:sz="8" w:space="0" w:color="auto"/>
            </w:tcBorders>
            <w:vAlign w:val="bottom"/>
          </w:tcPr>
          <w:p w:rsidR="00D7667B" w:rsidRDefault="004C5537">
            <w:pPr>
              <w:spacing w:line="175" w:lineRule="exact"/>
              <w:ind w:right="132"/>
              <w:jc w:val="center"/>
              <w:rPr>
                <w:sz w:val="20"/>
                <w:szCs w:val="20"/>
              </w:rPr>
            </w:pPr>
            <w:r>
              <w:rPr>
                <w:rFonts w:ascii="Arial Unicode MS" w:eastAsia="Arial Unicode MS" w:hAnsi="Arial Unicode MS" w:cs="Arial Unicode MS"/>
                <w:b/>
                <w:bCs/>
                <w:sz w:val="13"/>
                <w:szCs w:val="13"/>
              </w:rPr>
              <w:t>TsG-XXV.2</w:t>
            </w:r>
          </w:p>
        </w:tc>
        <w:tc>
          <w:tcPr>
            <w:tcW w:w="2220" w:type="dxa"/>
            <w:tcBorders>
              <w:right w:val="single" w:sz="8" w:space="0" w:color="auto"/>
            </w:tcBorders>
            <w:vAlign w:val="bottom"/>
          </w:tcPr>
          <w:p w:rsidR="00D7667B" w:rsidRDefault="004C5537">
            <w:pPr>
              <w:spacing w:line="187" w:lineRule="exact"/>
              <w:ind w:left="40"/>
              <w:rPr>
                <w:sz w:val="20"/>
                <w:szCs w:val="20"/>
              </w:rPr>
            </w:pPr>
            <w:r>
              <w:rPr>
                <w:rFonts w:ascii="Arial Unicode MS" w:eastAsia="Arial Unicode MS" w:hAnsi="Arial Unicode MS" w:cs="Arial Unicode MS"/>
                <w:b/>
                <w:bCs/>
                <w:sz w:val="14"/>
                <w:szCs w:val="14"/>
              </w:rPr>
              <w:t>Fragment aus Seide</w:t>
            </w:r>
          </w:p>
        </w:tc>
        <w:tc>
          <w:tcPr>
            <w:tcW w:w="1460" w:type="dxa"/>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Schatz</w:t>
            </w:r>
          </w:p>
        </w:tc>
        <w:tc>
          <w:tcPr>
            <w:tcW w:w="1360" w:type="dxa"/>
            <w:tcBorders>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2009. S. 525—</w:t>
            </w:r>
          </w:p>
        </w:tc>
        <w:tc>
          <w:tcPr>
            <w:tcW w:w="0" w:type="dxa"/>
            <w:vAlign w:val="bottom"/>
          </w:tcPr>
          <w:p w:rsidR="00D7667B" w:rsidRDefault="00D7667B">
            <w:pPr>
              <w:rPr>
                <w:sz w:val="1"/>
                <w:szCs w:val="1"/>
              </w:rPr>
            </w:pPr>
          </w:p>
        </w:tc>
      </w:tr>
      <w:tr w:rsidR="00D7667B">
        <w:trPr>
          <w:trHeight w:val="244"/>
        </w:trPr>
        <w:tc>
          <w:tcPr>
            <w:tcW w:w="1400" w:type="dxa"/>
            <w:tcBorders>
              <w:left w:val="single" w:sz="8" w:space="0" w:color="auto"/>
            </w:tcBorders>
            <w:vAlign w:val="bottom"/>
          </w:tcPr>
          <w:p w:rsidR="00D7667B" w:rsidRDefault="00D7667B">
            <w:pPr>
              <w:rPr>
                <w:sz w:val="21"/>
                <w:szCs w:val="21"/>
              </w:rPr>
            </w:pPr>
          </w:p>
        </w:tc>
        <w:tc>
          <w:tcPr>
            <w:tcW w:w="1500" w:type="dxa"/>
            <w:tcBorders>
              <w:right w:val="single" w:sz="8" w:space="0" w:color="auto"/>
            </w:tcBorders>
            <w:vAlign w:val="bottom"/>
          </w:tcPr>
          <w:p w:rsidR="00D7667B" w:rsidRDefault="00D7667B">
            <w:pPr>
              <w:rPr>
                <w:sz w:val="21"/>
                <w:szCs w:val="21"/>
              </w:rPr>
            </w:pPr>
          </w:p>
        </w:tc>
        <w:tc>
          <w:tcPr>
            <w:tcW w:w="1020" w:type="dxa"/>
            <w:tcBorders>
              <w:right w:val="single" w:sz="8" w:space="0" w:color="auto"/>
            </w:tcBorders>
            <w:vAlign w:val="bottom"/>
          </w:tcPr>
          <w:p w:rsidR="00D7667B" w:rsidRDefault="00D7667B">
            <w:pPr>
              <w:rPr>
                <w:sz w:val="21"/>
                <w:szCs w:val="21"/>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Leinenstoff</w:t>
            </w:r>
          </w:p>
        </w:tc>
        <w:tc>
          <w:tcPr>
            <w:tcW w:w="1460" w:type="dxa"/>
            <w:vAlign w:val="bottom"/>
          </w:tcPr>
          <w:p w:rsidR="00D7667B" w:rsidRDefault="00D7667B">
            <w:pPr>
              <w:rPr>
                <w:sz w:val="21"/>
                <w:szCs w:val="21"/>
              </w:rPr>
            </w:pPr>
          </w:p>
        </w:tc>
        <w:tc>
          <w:tcPr>
            <w:tcW w:w="136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532</w:t>
            </w:r>
          </w:p>
        </w:tc>
        <w:tc>
          <w:tcPr>
            <w:tcW w:w="0" w:type="dxa"/>
            <w:vAlign w:val="bottom"/>
          </w:tcPr>
          <w:p w:rsidR="00D7667B" w:rsidRDefault="00D7667B">
            <w:pPr>
              <w:rPr>
                <w:sz w:val="1"/>
                <w:szCs w:val="1"/>
              </w:rPr>
            </w:pPr>
          </w:p>
        </w:tc>
      </w:tr>
      <w:tr w:rsidR="00D7667B">
        <w:trPr>
          <w:trHeight w:val="210"/>
        </w:trPr>
        <w:tc>
          <w:tcPr>
            <w:tcW w:w="1400" w:type="dxa"/>
            <w:tcBorders>
              <w:left w:val="single" w:sz="8" w:space="0" w:color="auto"/>
              <w:bottom w:val="single" w:sz="8" w:space="0" w:color="auto"/>
            </w:tcBorders>
            <w:vAlign w:val="bottom"/>
          </w:tcPr>
          <w:p w:rsidR="00D7667B" w:rsidRDefault="00D7667B">
            <w:pPr>
              <w:rPr>
                <w:sz w:val="18"/>
                <w:szCs w:val="18"/>
              </w:rPr>
            </w:pPr>
          </w:p>
        </w:tc>
        <w:tc>
          <w:tcPr>
            <w:tcW w:w="1500" w:type="dxa"/>
            <w:tcBorders>
              <w:bottom w:val="single" w:sz="8" w:space="0" w:color="auto"/>
              <w:right w:val="single" w:sz="8" w:space="0" w:color="auto"/>
            </w:tcBorders>
            <w:vAlign w:val="bottom"/>
          </w:tcPr>
          <w:p w:rsidR="00D7667B" w:rsidRDefault="00D7667B">
            <w:pPr>
              <w:rPr>
                <w:sz w:val="18"/>
                <w:szCs w:val="18"/>
              </w:rPr>
            </w:pPr>
          </w:p>
        </w:tc>
        <w:tc>
          <w:tcPr>
            <w:tcW w:w="1020" w:type="dxa"/>
            <w:tcBorders>
              <w:bottom w:val="single" w:sz="8" w:space="0" w:color="auto"/>
              <w:right w:val="single" w:sz="8" w:space="0" w:color="auto"/>
            </w:tcBorders>
            <w:vAlign w:val="bottom"/>
          </w:tcPr>
          <w:p w:rsidR="00D7667B" w:rsidRDefault="00D7667B">
            <w:pPr>
              <w:rPr>
                <w:sz w:val="18"/>
                <w:szCs w:val="18"/>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weben. Taft</w:t>
            </w:r>
          </w:p>
        </w:tc>
        <w:tc>
          <w:tcPr>
            <w:tcW w:w="1460" w:type="dxa"/>
            <w:tcBorders>
              <w:bottom w:val="single" w:sz="8" w:space="0" w:color="auto"/>
            </w:tcBorders>
            <w:vAlign w:val="bottom"/>
          </w:tcPr>
          <w:p w:rsidR="00D7667B" w:rsidRDefault="00D7667B">
            <w:pPr>
              <w:rPr>
                <w:sz w:val="18"/>
                <w:szCs w:val="18"/>
              </w:rPr>
            </w:pPr>
          </w:p>
        </w:tc>
        <w:tc>
          <w:tcPr>
            <w:tcW w:w="1360" w:type="dxa"/>
            <w:tcBorders>
              <w:bottom w:val="single" w:sz="8" w:space="0" w:color="auto"/>
              <w:right w:val="single" w:sz="8" w:space="0" w:color="auto"/>
            </w:tcBorders>
            <w:vAlign w:val="bottom"/>
          </w:tcPr>
          <w:p w:rsidR="00D7667B" w:rsidRDefault="00D7667B">
            <w:pPr>
              <w:rPr>
                <w:sz w:val="18"/>
                <w:szCs w:val="18"/>
              </w:rPr>
            </w:pPr>
          </w:p>
        </w:tc>
        <w:tc>
          <w:tcPr>
            <w:tcW w:w="0" w:type="dxa"/>
            <w:vAlign w:val="bottom"/>
          </w:tcPr>
          <w:p w:rsidR="00D7667B" w:rsidRDefault="00D7667B">
            <w:pPr>
              <w:rPr>
                <w:sz w:val="1"/>
                <w:szCs w:val="1"/>
              </w:rPr>
            </w:pPr>
          </w:p>
        </w:tc>
      </w:tr>
      <w:tr w:rsidR="00D7667B">
        <w:trPr>
          <w:trHeight w:val="236"/>
        </w:trPr>
        <w:tc>
          <w:tcPr>
            <w:tcW w:w="1400" w:type="dxa"/>
            <w:tcBorders>
              <w:lef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TT-XXVI / 2012</w:t>
            </w:r>
          </w:p>
        </w:tc>
        <w:tc>
          <w:tcPr>
            <w:tcW w:w="1500" w:type="dxa"/>
            <w:tcBorders>
              <w:right w:val="single" w:sz="8" w:space="0" w:color="auto"/>
            </w:tcBorders>
            <w:vAlign w:val="bottom"/>
          </w:tcPr>
          <w:p w:rsidR="00D7667B" w:rsidRDefault="00D7667B">
            <w:pPr>
              <w:rPr>
                <w:sz w:val="20"/>
                <w:szCs w:val="20"/>
              </w:rPr>
            </w:pPr>
          </w:p>
        </w:tc>
        <w:tc>
          <w:tcPr>
            <w:tcW w:w="102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TT-XXVI.1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Gold</w:t>
            </w:r>
          </w:p>
        </w:tc>
        <w:tc>
          <w:tcPr>
            <w:tcW w:w="1460" w:type="dxa"/>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wirtschaftlich</w:t>
            </w: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i/>
                <w:iCs/>
                <w:sz w:val="14"/>
                <w:szCs w:val="14"/>
              </w:rPr>
              <w:t xml:space="preserve">Puschkin, </w:t>
            </w:r>
            <w:r>
              <w:rPr>
                <w:rFonts w:ascii="Arial Unicode MS" w:eastAsia="Arial Unicode MS" w:hAnsi="Arial Unicode MS" w:cs="Arial Unicode MS"/>
                <w:b/>
                <w:bCs/>
                <w:sz w:val="14"/>
                <w:szCs w:val="14"/>
              </w:rPr>
              <w:t>2013.</w:t>
            </w:r>
          </w:p>
        </w:tc>
        <w:tc>
          <w:tcPr>
            <w:tcW w:w="0" w:type="dxa"/>
            <w:vAlign w:val="bottom"/>
          </w:tcPr>
          <w:p w:rsidR="00D7667B" w:rsidRDefault="00D7667B">
            <w:pPr>
              <w:rPr>
                <w:sz w:val="1"/>
                <w:szCs w:val="1"/>
              </w:rPr>
            </w:pPr>
          </w:p>
        </w:tc>
      </w:tr>
      <w:tr w:rsidR="00D7667B">
        <w:trPr>
          <w:trHeight w:val="200"/>
        </w:trPr>
        <w:tc>
          <w:tcPr>
            <w:tcW w:w="1400" w:type="dxa"/>
            <w:tcBorders>
              <w:left w:val="single" w:sz="8" w:space="0" w:color="auto"/>
            </w:tcBorders>
            <w:vAlign w:val="bottom"/>
          </w:tcPr>
          <w:p w:rsidR="00D7667B" w:rsidRDefault="00D7667B">
            <w:pPr>
              <w:rPr>
                <w:sz w:val="17"/>
                <w:szCs w:val="17"/>
              </w:rPr>
            </w:pPr>
          </w:p>
        </w:tc>
        <w:tc>
          <w:tcPr>
            <w:tcW w:w="150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 xml:space="preserve">Fäden. </w:t>
            </w:r>
            <w:r>
              <w:rPr>
                <w:rFonts w:ascii="Arial Unicode MS" w:eastAsia="Arial Unicode MS" w:hAnsi="Arial Unicode MS" w:cs="Arial Unicode MS"/>
                <w:b/>
                <w:bCs/>
                <w:sz w:val="13"/>
                <w:szCs w:val="13"/>
              </w:rPr>
              <w:t>Volochenka</w:t>
            </w:r>
          </w:p>
        </w:tc>
        <w:tc>
          <w:tcPr>
            <w:tcW w:w="1460" w:type="dxa"/>
            <w:vAlign w:val="bottom"/>
          </w:tcPr>
          <w:p w:rsidR="00D7667B" w:rsidRDefault="004C5537">
            <w:pPr>
              <w:spacing w:line="148" w:lineRule="exact"/>
              <w:ind w:left="20"/>
              <w:rPr>
                <w:sz w:val="20"/>
                <w:szCs w:val="20"/>
              </w:rPr>
            </w:pPr>
            <w:r>
              <w:rPr>
                <w:rFonts w:ascii="Arial Unicode MS" w:eastAsia="Arial Unicode MS" w:hAnsi="Arial Unicode MS" w:cs="Arial Unicode MS"/>
                <w:b/>
                <w:bCs/>
                <w:sz w:val="11"/>
                <w:szCs w:val="11"/>
              </w:rPr>
              <w:t>Grube</w:t>
            </w: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 44</w:t>
            </w:r>
          </w:p>
        </w:tc>
        <w:tc>
          <w:tcPr>
            <w:tcW w:w="0" w:type="dxa"/>
            <w:vAlign w:val="bottom"/>
          </w:tcPr>
          <w:p w:rsidR="00D7667B" w:rsidRDefault="00D7667B">
            <w:pPr>
              <w:rPr>
                <w:sz w:val="1"/>
                <w:szCs w:val="1"/>
              </w:rPr>
            </w:pPr>
          </w:p>
        </w:tc>
      </w:tr>
      <w:tr w:rsidR="00D7667B">
        <w:trPr>
          <w:trHeight w:val="21"/>
        </w:trPr>
        <w:tc>
          <w:tcPr>
            <w:tcW w:w="1400" w:type="dxa"/>
            <w:tcBorders>
              <w:left w:val="single" w:sz="8" w:space="0" w:color="auto"/>
            </w:tcBorders>
            <w:vAlign w:val="bottom"/>
          </w:tcPr>
          <w:p w:rsidR="00D7667B" w:rsidRDefault="00D7667B">
            <w:pPr>
              <w:spacing w:line="20" w:lineRule="exact"/>
              <w:rPr>
                <w:sz w:val="1"/>
                <w:szCs w:val="1"/>
              </w:rPr>
            </w:pPr>
          </w:p>
        </w:tc>
        <w:tc>
          <w:tcPr>
            <w:tcW w:w="1500" w:type="dxa"/>
            <w:tcBorders>
              <w:bottom w:val="single" w:sz="8" w:space="0" w:color="auto"/>
              <w:right w:val="single" w:sz="8" w:space="0" w:color="auto"/>
            </w:tcBorders>
            <w:vAlign w:val="bottom"/>
          </w:tcPr>
          <w:p w:rsidR="00D7667B" w:rsidRDefault="00D7667B">
            <w:pPr>
              <w:spacing w:line="20" w:lineRule="exact"/>
              <w:rPr>
                <w:sz w:val="1"/>
                <w:szCs w:val="1"/>
              </w:rPr>
            </w:pPr>
          </w:p>
        </w:tc>
        <w:tc>
          <w:tcPr>
            <w:tcW w:w="1020" w:type="dxa"/>
            <w:tcBorders>
              <w:bottom w:val="single" w:sz="8" w:space="0" w:color="auto"/>
              <w:right w:val="single" w:sz="8" w:space="0" w:color="auto"/>
            </w:tcBorders>
            <w:vAlign w:val="bottom"/>
          </w:tcPr>
          <w:p w:rsidR="00D7667B" w:rsidRDefault="00D7667B">
            <w:pPr>
              <w:spacing w:line="20" w:lineRule="exact"/>
              <w:rPr>
                <w:sz w:val="1"/>
                <w:szCs w:val="1"/>
              </w:rPr>
            </w:pPr>
          </w:p>
        </w:tc>
        <w:tc>
          <w:tcPr>
            <w:tcW w:w="2220" w:type="dxa"/>
            <w:tcBorders>
              <w:bottom w:val="single" w:sz="8" w:space="0" w:color="auto"/>
              <w:right w:val="single" w:sz="8" w:space="0" w:color="auto"/>
            </w:tcBorders>
            <w:vAlign w:val="bottom"/>
          </w:tcPr>
          <w:p w:rsidR="00D7667B" w:rsidRDefault="00D7667B">
            <w:pPr>
              <w:spacing w:line="20" w:lineRule="exact"/>
              <w:rPr>
                <w:sz w:val="1"/>
                <w:szCs w:val="1"/>
              </w:rPr>
            </w:pPr>
          </w:p>
        </w:tc>
        <w:tc>
          <w:tcPr>
            <w:tcW w:w="1460" w:type="dxa"/>
            <w:tcBorders>
              <w:bottom w:val="single" w:sz="8" w:space="0" w:color="auto"/>
            </w:tcBorders>
            <w:vAlign w:val="bottom"/>
          </w:tcPr>
          <w:p w:rsidR="00D7667B" w:rsidRDefault="00D7667B">
            <w:pPr>
              <w:spacing w:line="20" w:lineRule="exact"/>
              <w:rPr>
                <w:sz w:val="1"/>
                <w:szCs w:val="1"/>
              </w:rPr>
            </w:pPr>
          </w:p>
        </w:tc>
        <w:tc>
          <w:tcPr>
            <w:tcW w:w="1360" w:type="dxa"/>
            <w:tcBorders>
              <w:bottom w:val="single" w:sz="8" w:space="0" w:color="auto"/>
              <w:right w:val="single" w:sz="8" w:space="0" w:color="auto"/>
            </w:tcBorders>
            <w:vAlign w:val="bottom"/>
          </w:tcPr>
          <w:p w:rsidR="00D7667B" w:rsidRDefault="00D7667B">
            <w:pPr>
              <w:spacing w:line="20" w:lineRule="exact"/>
              <w:rPr>
                <w:sz w:val="1"/>
                <w:szCs w:val="1"/>
              </w:rPr>
            </w:pPr>
          </w:p>
        </w:tc>
        <w:tc>
          <w:tcPr>
            <w:tcW w:w="0" w:type="dxa"/>
            <w:vAlign w:val="bottom"/>
          </w:tcPr>
          <w:p w:rsidR="00D7667B" w:rsidRDefault="00D7667B">
            <w:pPr>
              <w:rPr>
                <w:sz w:val="1"/>
                <w:szCs w:val="1"/>
              </w:rPr>
            </w:pPr>
          </w:p>
        </w:tc>
      </w:tr>
      <w:tr w:rsidR="00D7667B">
        <w:trPr>
          <w:trHeight w:val="220"/>
        </w:trPr>
        <w:tc>
          <w:tcPr>
            <w:tcW w:w="1400" w:type="dxa"/>
            <w:tcBorders>
              <w:left w:val="single" w:sz="8" w:space="0" w:color="auto"/>
            </w:tcBorders>
            <w:vAlign w:val="bottom"/>
          </w:tcPr>
          <w:p w:rsidR="00D7667B" w:rsidRDefault="00D7667B">
            <w:pPr>
              <w:rPr>
                <w:sz w:val="19"/>
                <w:szCs w:val="19"/>
              </w:rPr>
            </w:pPr>
          </w:p>
        </w:tc>
        <w:tc>
          <w:tcPr>
            <w:tcW w:w="150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132"/>
              <w:jc w:val="center"/>
              <w:rPr>
                <w:sz w:val="20"/>
                <w:szCs w:val="20"/>
              </w:rPr>
            </w:pPr>
            <w:r>
              <w:rPr>
                <w:rFonts w:ascii="Arial Unicode MS" w:eastAsia="Arial Unicode MS" w:hAnsi="Arial Unicode MS" w:cs="Arial Unicode MS"/>
                <w:b/>
                <w:bCs/>
                <w:w w:val="97"/>
                <w:sz w:val="13"/>
                <w:szCs w:val="13"/>
              </w:rPr>
              <w:t>TSG-XXVI.2</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Metallband</w:t>
            </w:r>
          </w:p>
        </w:tc>
        <w:tc>
          <w:tcPr>
            <w:tcW w:w="1460" w:type="dxa"/>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im kulturellen</w:t>
            </w: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188"/>
        </w:trPr>
        <w:tc>
          <w:tcPr>
            <w:tcW w:w="1400" w:type="dxa"/>
            <w:tcBorders>
              <w:left w:val="single" w:sz="8" w:space="0" w:color="auto"/>
            </w:tcBorders>
            <w:vAlign w:val="bottom"/>
          </w:tcPr>
          <w:p w:rsidR="00D7667B" w:rsidRDefault="00D7667B">
            <w:pPr>
              <w:rPr>
                <w:sz w:val="16"/>
                <w:szCs w:val="16"/>
              </w:rPr>
            </w:pPr>
          </w:p>
        </w:tc>
        <w:tc>
          <w:tcPr>
            <w:tcW w:w="1500" w:type="dxa"/>
            <w:tcBorders>
              <w:right w:val="single" w:sz="8" w:space="0" w:color="auto"/>
            </w:tcBorders>
            <w:vAlign w:val="bottom"/>
          </w:tcPr>
          <w:p w:rsidR="00D7667B" w:rsidRDefault="00D7667B">
            <w:pPr>
              <w:rPr>
                <w:sz w:val="16"/>
                <w:szCs w:val="16"/>
              </w:rPr>
            </w:pPr>
          </w:p>
        </w:tc>
        <w:tc>
          <w:tcPr>
            <w:tcW w:w="1020" w:type="dxa"/>
            <w:tcBorders>
              <w:right w:val="single" w:sz="8" w:space="0" w:color="auto"/>
            </w:tcBorders>
            <w:vAlign w:val="bottom"/>
          </w:tcPr>
          <w:p w:rsidR="00D7667B" w:rsidRDefault="00D7667B">
            <w:pPr>
              <w:rPr>
                <w:sz w:val="16"/>
                <w:szCs w:val="16"/>
              </w:rPr>
            </w:pPr>
          </w:p>
        </w:tc>
        <w:tc>
          <w:tcPr>
            <w:tcW w:w="2220" w:type="dxa"/>
            <w:tcBorders>
              <w:right w:val="single" w:sz="8" w:space="0" w:color="auto"/>
            </w:tcBorders>
            <w:vAlign w:val="bottom"/>
          </w:tcPr>
          <w:p w:rsidR="00D7667B" w:rsidRDefault="00D7667B">
            <w:pPr>
              <w:rPr>
                <w:sz w:val="16"/>
                <w:szCs w:val="16"/>
              </w:rPr>
            </w:pPr>
          </w:p>
        </w:tc>
        <w:tc>
          <w:tcPr>
            <w:tcW w:w="1460" w:type="dxa"/>
            <w:vAlign w:val="bottom"/>
          </w:tcPr>
          <w:p w:rsidR="00D7667B" w:rsidRDefault="004C5537">
            <w:pPr>
              <w:spacing w:line="148" w:lineRule="exact"/>
              <w:ind w:left="20"/>
              <w:rPr>
                <w:sz w:val="20"/>
                <w:szCs w:val="20"/>
              </w:rPr>
            </w:pPr>
            <w:r>
              <w:rPr>
                <w:rFonts w:ascii="Arial Unicode MS" w:eastAsia="Arial Unicode MS" w:hAnsi="Arial Unicode MS" w:cs="Arial Unicode MS"/>
                <w:b/>
                <w:bCs/>
                <w:sz w:val="11"/>
                <w:szCs w:val="11"/>
              </w:rPr>
              <w:t>Schicht</w:t>
            </w:r>
          </w:p>
        </w:tc>
        <w:tc>
          <w:tcPr>
            <w:tcW w:w="1360" w:type="dxa"/>
            <w:tcBorders>
              <w:right w:val="single" w:sz="8" w:space="0" w:color="auto"/>
            </w:tcBorders>
            <w:vAlign w:val="bottom"/>
          </w:tcPr>
          <w:p w:rsidR="00D7667B" w:rsidRDefault="00D7667B">
            <w:pPr>
              <w:rPr>
                <w:sz w:val="16"/>
                <w:szCs w:val="16"/>
              </w:rPr>
            </w:pPr>
          </w:p>
        </w:tc>
        <w:tc>
          <w:tcPr>
            <w:tcW w:w="0" w:type="dxa"/>
            <w:vAlign w:val="bottom"/>
          </w:tcPr>
          <w:p w:rsidR="00D7667B" w:rsidRDefault="00D7667B">
            <w:pPr>
              <w:rPr>
                <w:sz w:val="1"/>
                <w:szCs w:val="1"/>
              </w:rPr>
            </w:pPr>
          </w:p>
        </w:tc>
      </w:tr>
      <w:tr w:rsidR="00D7667B">
        <w:trPr>
          <w:trHeight w:val="31"/>
        </w:trPr>
        <w:tc>
          <w:tcPr>
            <w:tcW w:w="1400" w:type="dxa"/>
            <w:tcBorders>
              <w:left w:val="single" w:sz="8" w:space="0" w:color="auto"/>
              <w:bottom w:val="single" w:sz="8" w:space="0" w:color="auto"/>
            </w:tcBorders>
            <w:vAlign w:val="bottom"/>
          </w:tcPr>
          <w:p w:rsidR="00D7667B" w:rsidRDefault="00D7667B">
            <w:pPr>
              <w:rPr>
                <w:sz w:val="2"/>
                <w:szCs w:val="2"/>
              </w:rPr>
            </w:pPr>
          </w:p>
        </w:tc>
        <w:tc>
          <w:tcPr>
            <w:tcW w:w="1500" w:type="dxa"/>
            <w:tcBorders>
              <w:bottom w:val="single" w:sz="8" w:space="0" w:color="auto"/>
              <w:right w:val="single" w:sz="8" w:space="0" w:color="auto"/>
            </w:tcBorders>
            <w:vAlign w:val="bottom"/>
          </w:tcPr>
          <w:p w:rsidR="00D7667B" w:rsidRDefault="00D7667B">
            <w:pPr>
              <w:rPr>
                <w:sz w:val="2"/>
                <w:szCs w:val="2"/>
              </w:rPr>
            </w:pPr>
          </w:p>
        </w:tc>
        <w:tc>
          <w:tcPr>
            <w:tcW w:w="1020" w:type="dxa"/>
            <w:tcBorders>
              <w:bottom w:val="single" w:sz="8" w:space="0" w:color="auto"/>
              <w:right w:val="single" w:sz="8" w:space="0" w:color="auto"/>
            </w:tcBorders>
            <w:vAlign w:val="bottom"/>
          </w:tcPr>
          <w:p w:rsidR="00D7667B" w:rsidRDefault="00D7667B">
            <w:pPr>
              <w:rPr>
                <w:sz w:val="2"/>
                <w:szCs w:val="2"/>
              </w:rPr>
            </w:pPr>
          </w:p>
        </w:tc>
        <w:tc>
          <w:tcPr>
            <w:tcW w:w="2220" w:type="dxa"/>
            <w:tcBorders>
              <w:bottom w:val="single" w:sz="8" w:space="0" w:color="auto"/>
              <w:right w:val="single" w:sz="8" w:space="0" w:color="auto"/>
            </w:tcBorders>
            <w:vAlign w:val="bottom"/>
          </w:tcPr>
          <w:p w:rsidR="00D7667B" w:rsidRDefault="00D7667B">
            <w:pPr>
              <w:rPr>
                <w:sz w:val="2"/>
                <w:szCs w:val="2"/>
              </w:rPr>
            </w:pPr>
          </w:p>
        </w:tc>
        <w:tc>
          <w:tcPr>
            <w:tcW w:w="1460" w:type="dxa"/>
            <w:tcBorders>
              <w:bottom w:val="single" w:sz="8" w:space="0" w:color="auto"/>
            </w:tcBorders>
            <w:vAlign w:val="bottom"/>
          </w:tcPr>
          <w:p w:rsidR="00D7667B" w:rsidRDefault="00D7667B">
            <w:pPr>
              <w:rPr>
                <w:sz w:val="2"/>
                <w:szCs w:val="2"/>
              </w:rPr>
            </w:pPr>
          </w:p>
        </w:tc>
        <w:tc>
          <w:tcPr>
            <w:tcW w:w="1360" w:type="dxa"/>
            <w:tcBorders>
              <w:bottom w:val="single" w:sz="8" w:space="0" w:color="auto"/>
              <w:right w:val="single" w:sz="8" w:space="0" w:color="auto"/>
            </w:tcBorders>
            <w:vAlign w:val="bottom"/>
          </w:tcPr>
          <w:p w:rsidR="00D7667B" w:rsidRDefault="00D7667B">
            <w:pPr>
              <w:rPr>
                <w:sz w:val="2"/>
                <w:szCs w:val="2"/>
              </w:rPr>
            </w:pPr>
          </w:p>
        </w:tc>
        <w:tc>
          <w:tcPr>
            <w:tcW w:w="0" w:type="dxa"/>
            <w:vAlign w:val="bottom"/>
          </w:tcPr>
          <w:p w:rsidR="00D7667B" w:rsidRDefault="00D7667B">
            <w:pPr>
              <w:rPr>
                <w:sz w:val="1"/>
                <w:szCs w:val="1"/>
              </w:rPr>
            </w:pPr>
          </w:p>
        </w:tc>
      </w:tr>
      <w:tr w:rsidR="00D7667B">
        <w:trPr>
          <w:trHeight w:val="220"/>
        </w:trPr>
        <w:tc>
          <w:tcPr>
            <w:tcW w:w="1400" w:type="dxa"/>
            <w:tcBorders>
              <w:lef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Schubkarre Ol-30</w:t>
            </w:r>
          </w:p>
        </w:tc>
        <w:tc>
          <w:tcPr>
            <w:tcW w:w="1500" w:type="dxa"/>
            <w:tcBorders>
              <w:right w:val="single" w:sz="8" w:space="0" w:color="auto"/>
            </w:tcBorders>
            <w:vAlign w:val="bottom"/>
          </w:tcPr>
          <w:p w:rsidR="00D7667B" w:rsidRDefault="004C5537">
            <w:pPr>
              <w:spacing w:line="188" w:lineRule="exact"/>
              <w:ind w:left="80"/>
              <w:rPr>
                <w:sz w:val="20"/>
                <w:szCs w:val="20"/>
              </w:rPr>
            </w:pPr>
            <w:r>
              <w:rPr>
                <w:rFonts w:ascii="Arial Unicode MS" w:eastAsia="Arial Unicode MS" w:hAnsi="Arial Unicode MS" w:cs="Arial Unicode MS"/>
                <w:b/>
                <w:bCs/>
                <w:sz w:val="14"/>
                <w:szCs w:val="14"/>
              </w:rPr>
              <w:t>Kammer</w:t>
            </w:r>
          </w:p>
        </w:tc>
        <w:tc>
          <w:tcPr>
            <w:tcW w:w="1020" w:type="dxa"/>
            <w:tcBorders>
              <w:right w:val="single" w:sz="8" w:space="0" w:color="auto"/>
            </w:tcBorders>
            <w:vAlign w:val="bottom"/>
          </w:tcPr>
          <w:p w:rsidR="00D7667B" w:rsidRDefault="004C5537">
            <w:pPr>
              <w:spacing w:line="188" w:lineRule="exact"/>
              <w:ind w:left="140"/>
              <w:rPr>
                <w:sz w:val="20"/>
                <w:szCs w:val="20"/>
              </w:rPr>
            </w:pPr>
            <w:r>
              <w:rPr>
                <w:rFonts w:ascii="Arial Unicode MS" w:eastAsia="Arial Unicode MS" w:hAnsi="Arial Unicode MS" w:cs="Arial Unicode MS"/>
                <w:b/>
                <w:bCs/>
                <w:sz w:val="14"/>
                <w:szCs w:val="14"/>
              </w:rPr>
              <w:t>Ol-30.1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w:t>
            </w:r>
          </w:p>
        </w:tc>
        <w:tc>
          <w:tcPr>
            <w:tcW w:w="1460" w:type="dxa"/>
            <w:vAlign w:val="bottom"/>
          </w:tcPr>
          <w:p w:rsidR="00D7667B" w:rsidRDefault="004C5537">
            <w:pPr>
              <w:spacing w:line="148" w:lineRule="exact"/>
              <w:ind w:left="20"/>
              <w:rPr>
                <w:sz w:val="20"/>
                <w:szCs w:val="20"/>
              </w:rPr>
            </w:pPr>
            <w:r>
              <w:rPr>
                <w:rFonts w:ascii="Arial Unicode MS" w:eastAsia="Arial Unicode MS" w:hAnsi="Arial Unicode MS" w:cs="Arial Unicode MS"/>
                <w:b/>
                <w:bCs/>
                <w:sz w:val="11"/>
                <w:szCs w:val="11"/>
              </w:rPr>
              <w:t>NE Teil der Kamera</w:t>
            </w: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Avdusin und andere,</w:t>
            </w:r>
          </w:p>
        </w:tc>
        <w:tc>
          <w:tcPr>
            <w:tcW w:w="0" w:type="dxa"/>
            <w:vAlign w:val="bottom"/>
          </w:tcPr>
          <w:p w:rsidR="00D7667B" w:rsidRDefault="00D7667B">
            <w:pPr>
              <w:rPr>
                <w:sz w:val="1"/>
                <w:szCs w:val="1"/>
              </w:rPr>
            </w:pPr>
          </w:p>
        </w:tc>
      </w:tr>
      <w:tr w:rsidR="00D7667B">
        <w:trPr>
          <w:trHeight w:val="200"/>
        </w:trPr>
        <w:tc>
          <w:tcPr>
            <w:tcW w:w="1400" w:type="dxa"/>
            <w:tcBorders>
              <w:lef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 1988</w:t>
            </w:r>
          </w:p>
        </w:tc>
        <w:tc>
          <w:tcPr>
            <w:tcW w:w="1500" w:type="dxa"/>
            <w:tcBorders>
              <w:right w:val="single" w:sz="8" w:space="0" w:color="auto"/>
            </w:tcBorders>
            <w:vAlign w:val="bottom"/>
          </w:tcPr>
          <w:p w:rsidR="00D7667B" w:rsidRDefault="004C5537">
            <w:pPr>
              <w:spacing w:line="188" w:lineRule="exact"/>
              <w:ind w:left="80"/>
              <w:rPr>
                <w:sz w:val="20"/>
                <w:szCs w:val="20"/>
              </w:rPr>
            </w:pPr>
            <w:r>
              <w:rPr>
                <w:rFonts w:ascii="Arial Unicode MS" w:eastAsia="Arial Unicode MS" w:hAnsi="Arial Unicode MS" w:cs="Arial Unicode MS"/>
                <w:b/>
                <w:bCs/>
                <w:sz w:val="14"/>
                <w:szCs w:val="14"/>
              </w:rPr>
              <w:t>Paar</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Wollmischgewebe</w:t>
            </w:r>
          </w:p>
        </w:tc>
        <w:tc>
          <w:tcPr>
            <w:tcW w:w="1460" w:type="dxa"/>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ry</w:t>
            </w: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1989. S. 120.</w:t>
            </w:r>
          </w:p>
        </w:tc>
        <w:tc>
          <w:tcPr>
            <w:tcW w:w="0" w:type="dxa"/>
            <w:vAlign w:val="bottom"/>
          </w:tcPr>
          <w:p w:rsidR="00D7667B" w:rsidRDefault="00D7667B">
            <w:pPr>
              <w:rPr>
                <w:sz w:val="1"/>
                <w:szCs w:val="1"/>
              </w:rPr>
            </w:pPr>
          </w:p>
        </w:tc>
      </w:tr>
      <w:tr w:rsidR="00D7667B">
        <w:trPr>
          <w:trHeight w:val="200"/>
        </w:trPr>
        <w:tc>
          <w:tcPr>
            <w:tcW w:w="1400" w:type="dxa"/>
            <w:tcBorders>
              <w:left w:val="single" w:sz="8" w:space="0" w:color="auto"/>
            </w:tcBorders>
            <w:vAlign w:val="bottom"/>
          </w:tcPr>
          <w:p w:rsidR="00D7667B" w:rsidRDefault="00D7667B">
            <w:pPr>
              <w:rPr>
                <w:sz w:val="17"/>
                <w:szCs w:val="17"/>
              </w:rPr>
            </w:pPr>
          </w:p>
        </w:tc>
        <w:tc>
          <w:tcPr>
            <w:tcW w:w="1500" w:type="dxa"/>
            <w:tcBorders>
              <w:right w:val="single" w:sz="8" w:space="0" w:color="auto"/>
            </w:tcBorders>
            <w:vAlign w:val="bottom"/>
          </w:tcPr>
          <w:p w:rsidR="00D7667B" w:rsidRDefault="004C5537">
            <w:pPr>
              <w:spacing w:line="188" w:lineRule="exact"/>
              <w:ind w:left="80"/>
              <w:rPr>
                <w:sz w:val="20"/>
                <w:szCs w:val="20"/>
              </w:rPr>
            </w:pPr>
            <w:r>
              <w:rPr>
                <w:rFonts w:ascii="Arial Unicode MS" w:eastAsia="Arial Unicode MS" w:hAnsi="Arial Unicode MS" w:cs="Arial Unicode MS"/>
                <w:b/>
                <w:bCs/>
                <w:sz w:val="14"/>
                <w:szCs w:val="14"/>
              </w:rPr>
              <w:t>Beerdigung</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Köperbindung</w:t>
            </w:r>
          </w:p>
        </w:tc>
        <w:tc>
          <w:tcPr>
            <w:tcW w:w="1460" w:type="dxa"/>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9"/>
        </w:trPr>
        <w:tc>
          <w:tcPr>
            <w:tcW w:w="1400" w:type="dxa"/>
            <w:tcBorders>
              <w:left w:val="single" w:sz="8" w:space="0" w:color="auto"/>
            </w:tcBorders>
            <w:vAlign w:val="bottom"/>
          </w:tcPr>
          <w:p w:rsidR="00D7667B" w:rsidRDefault="00D7667B">
            <w:pPr>
              <w:rPr>
                <w:sz w:val="18"/>
                <w:szCs w:val="18"/>
              </w:rPr>
            </w:pPr>
          </w:p>
        </w:tc>
        <w:tc>
          <w:tcPr>
            <w:tcW w:w="1500" w:type="dxa"/>
            <w:tcBorders>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mit zwei</w:t>
            </w:r>
          </w:p>
        </w:tc>
        <w:tc>
          <w:tcPr>
            <w:tcW w:w="1020" w:type="dxa"/>
            <w:tcBorders>
              <w:bottom w:val="single" w:sz="8" w:space="0" w:color="auto"/>
              <w:right w:val="single" w:sz="8" w:space="0" w:color="auto"/>
            </w:tcBorders>
            <w:vAlign w:val="bottom"/>
          </w:tcPr>
          <w:p w:rsidR="00D7667B" w:rsidRDefault="00D7667B">
            <w:pPr>
              <w:rPr>
                <w:sz w:val="18"/>
                <w:szCs w:val="18"/>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(2: 2). Vielleicht Band</w:t>
            </w:r>
          </w:p>
        </w:tc>
        <w:tc>
          <w:tcPr>
            <w:tcW w:w="1460" w:type="dxa"/>
            <w:tcBorders>
              <w:bottom w:val="single" w:sz="8" w:space="0" w:color="auto"/>
            </w:tcBorders>
            <w:vAlign w:val="bottom"/>
          </w:tcPr>
          <w:p w:rsidR="00D7667B" w:rsidRDefault="00D7667B">
            <w:pPr>
              <w:rPr>
                <w:sz w:val="18"/>
                <w:szCs w:val="18"/>
              </w:rPr>
            </w:pPr>
          </w:p>
        </w:tc>
        <w:tc>
          <w:tcPr>
            <w:tcW w:w="1360" w:type="dxa"/>
            <w:tcBorders>
              <w:right w:val="single" w:sz="8" w:space="0" w:color="auto"/>
            </w:tcBorders>
            <w:vAlign w:val="bottom"/>
          </w:tcPr>
          <w:p w:rsidR="00D7667B" w:rsidRDefault="00D7667B">
            <w:pPr>
              <w:rPr>
                <w:sz w:val="18"/>
                <w:szCs w:val="18"/>
              </w:rPr>
            </w:pPr>
          </w:p>
        </w:tc>
        <w:tc>
          <w:tcPr>
            <w:tcW w:w="0" w:type="dxa"/>
            <w:vAlign w:val="bottom"/>
          </w:tcPr>
          <w:p w:rsidR="00D7667B" w:rsidRDefault="00D7667B">
            <w:pPr>
              <w:rPr>
                <w:sz w:val="1"/>
                <w:szCs w:val="1"/>
              </w:rPr>
            </w:pPr>
          </w:p>
        </w:tc>
      </w:tr>
      <w:tr w:rsidR="00D7667B">
        <w:trPr>
          <w:trHeight w:val="171"/>
        </w:trPr>
        <w:tc>
          <w:tcPr>
            <w:tcW w:w="1400" w:type="dxa"/>
            <w:tcBorders>
              <w:left w:val="single" w:sz="8" w:space="0" w:color="auto"/>
            </w:tcBorders>
            <w:vAlign w:val="bottom"/>
          </w:tcPr>
          <w:p w:rsidR="00D7667B" w:rsidRDefault="00D7667B">
            <w:pPr>
              <w:rPr>
                <w:sz w:val="14"/>
                <w:szCs w:val="14"/>
              </w:rPr>
            </w:pPr>
          </w:p>
        </w:tc>
        <w:tc>
          <w:tcPr>
            <w:tcW w:w="1500" w:type="dxa"/>
            <w:tcBorders>
              <w:right w:val="single" w:sz="8" w:space="0" w:color="auto"/>
            </w:tcBorders>
            <w:vAlign w:val="bottom"/>
          </w:tcPr>
          <w:p w:rsidR="00D7667B" w:rsidRDefault="004C5537">
            <w:pPr>
              <w:spacing w:line="171" w:lineRule="exact"/>
              <w:ind w:left="60"/>
              <w:rPr>
                <w:sz w:val="20"/>
                <w:szCs w:val="20"/>
              </w:rPr>
            </w:pPr>
            <w:r>
              <w:rPr>
                <w:rFonts w:ascii="Arial Unicode MS" w:eastAsia="Arial Unicode MS" w:hAnsi="Arial Unicode MS" w:cs="Arial Unicode MS"/>
                <w:b/>
                <w:bCs/>
                <w:sz w:val="14"/>
                <w:szCs w:val="14"/>
              </w:rPr>
              <w:t>Pferde</w:t>
            </w:r>
          </w:p>
        </w:tc>
        <w:tc>
          <w:tcPr>
            <w:tcW w:w="1020" w:type="dxa"/>
            <w:vMerge w:val="restart"/>
            <w:tcBorders>
              <w:right w:val="single" w:sz="8" w:space="0" w:color="auto"/>
            </w:tcBorders>
            <w:vAlign w:val="bottom"/>
          </w:tcPr>
          <w:p w:rsidR="00D7667B" w:rsidRDefault="004C5537">
            <w:pPr>
              <w:spacing w:line="188" w:lineRule="exact"/>
              <w:ind w:left="140"/>
              <w:rPr>
                <w:sz w:val="20"/>
                <w:szCs w:val="20"/>
              </w:rPr>
            </w:pPr>
            <w:r>
              <w:rPr>
                <w:rFonts w:ascii="Arial Unicode MS" w:eastAsia="Arial Unicode MS" w:hAnsi="Arial Unicode MS" w:cs="Arial Unicode MS"/>
                <w:b/>
                <w:bCs/>
                <w:sz w:val="14"/>
                <w:szCs w:val="14"/>
              </w:rPr>
              <w:t>Ol-30.2</w:t>
            </w:r>
          </w:p>
        </w:tc>
        <w:tc>
          <w:tcPr>
            <w:tcW w:w="2220" w:type="dxa"/>
            <w:vMerge w:val="restart"/>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Wolle</w:t>
            </w:r>
          </w:p>
        </w:tc>
        <w:tc>
          <w:tcPr>
            <w:tcW w:w="1460" w:type="dxa"/>
            <w:vMerge w:val="restart"/>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auf dem Boden</w:t>
            </w:r>
          </w:p>
        </w:tc>
        <w:tc>
          <w:tcPr>
            <w:tcW w:w="1360" w:type="dxa"/>
            <w:tcBorders>
              <w:right w:val="single" w:sz="8" w:space="0" w:color="auto"/>
            </w:tcBorders>
            <w:vAlign w:val="bottom"/>
          </w:tcPr>
          <w:p w:rsidR="00D7667B" w:rsidRDefault="00D7667B">
            <w:pPr>
              <w:rPr>
                <w:sz w:val="14"/>
                <w:szCs w:val="14"/>
              </w:rPr>
            </w:pPr>
          </w:p>
        </w:tc>
        <w:tc>
          <w:tcPr>
            <w:tcW w:w="0" w:type="dxa"/>
            <w:vAlign w:val="bottom"/>
          </w:tcPr>
          <w:p w:rsidR="00D7667B" w:rsidRDefault="00D7667B">
            <w:pPr>
              <w:rPr>
                <w:sz w:val="1"/>
                <w:szCs w:val="1"/>
              </w:rPr>
            </w:pPr>
          </w:p>
        </w:tc>
      </w:tr>
      <w:tr w:rsidR="00D7667B">
        <w:trPr>
          <w:trHeight w:val="59"/>
        </w:trPr>
        <w:tc>
          <w:tcPr>
            <w:tcW w:w="1400" w:type="dxa"/>
            <w:tcBorders>
              <w:left w:val="single" w:sz="8" w:space="0" w:color="auto"/>
            </w:tcBorders>
            <w:vAlign w:val="bottom"/>
          </w:tcPr>
          <w:p w:rsidR="00D7667B" w:rsidRDefault="00D7667B">
            <w:pPr>
              <w:rPr>
                <w:sz w:val="5"/>
                <w:szCs w:val="5"/>
              </w:rPr>
            </w:pPr>
          </w:p>
        </w:tc>
        <w:tc>
          <w:tcPr>
            <w:tcW w:w="1500" w:type="dxa"/>
            <w:tcBorders>
              <w:right w:val="single" w:sz="8" w:space="0" w:color="auto"/>
            </w:tcBorders>
            <w:vAlign w:val="bottom"/>
          </w:tcPr>
          <w:p w:rsidR="00D7667B" w:rsidRDefault="00D7667B">
            <w:pPr>
              <w:rPr>
                <w:sz w:val="5"/>
                <w:szCs w:val="5"/>
              </w:rPr>
            </w:pPr>
          </w:p>
        </w:tc>
        <w:tc>
          <w:tcPr>
            <w:tcW w:w="1020" w:type="dxa"/>
            <w:vMerge/>
            <w:tcBorders>
              <w:right w:val="single" w:sz="8" w:space="0" w:color="auto"/>
            </w:tcBorders>
            <w:vAlign w:val="bottom"/>
          </w:tcPr>
          <w:p w:rsidR="00D7667B" w:rsidRDefault="00D7667B">
            <w:pPr>
              <w:rPr>
                <w:sz w:val="5"/>
                <w:szCs w:val="5"/>
              </w:rPr>
            </w:pPr>
          </w:p>
        </w:tc>
        <w:tc>
          <w:tcPr>
            <w:tcW w:w="2220" w:type="dxa"/>
            <w:vMerge/>
            <w:tcBorders>
              <w:right w:val="single" w:sz="8" w:space="0" w:color="auto"/>
            </w:tcBorders>
            <w:vAlign w:val="bottom"/>
          </w:tcPr>
          <w:p w:rsidR="00D7667B" w:rsidRDefault="00D7667B">
            <w:pPr>
              <w:rPr>
                <w:sz w:val="5"/>
                <w:szCs w:val="5"/>
              </w:rPr>
            </w:pPr>
          </w:p>
        </w:tc>
        <w:tc>
          <w:tcPr>
            <w:tcW w:w="1460" w:type="dxa"/>
            <w:vMerge/>
            <w:vAlign w:val="bottom"/>
          </w:tcPr>
          <w:p w:rsidR="00D7667B" w:rsidRDefault="00D7667B">
            <w:pPr>
              <w:rPr>
                <w:sz w:val="5"/>
                <w:szCs w:val="5"/>
              </w:rPr>
            </w:pPr>
          </w:p>
        </w:tc>
        <w:tc>
          <w:tcPr>
            <w:tcW w:w="1360" w:type="dxa"/>
            <w:tcBorders>
              <w:right w:val="single" w:sz="8" w:space="0" w:color="auto"/>
            </w:tcBorders>
            <w:vAlign w:val="bottom"/>
          </w:tcPr>
          <w:p w:rsidR="00D7667B" w:rsidRDefault="00D7667B">
            <w:pPr>
              <w:rPr>
                <w:sz w:val="5"/>
                <w:szCs w:val="5"/>
              </w:rPr>
            </w:pPr>
          </w:p>
        </w:tc>
        <w:tc>
          <w:tcPr>
            <w:tcW w:w="0" w:type="dxa"/>
            <w:vAlign w:val="bottom"/>
          </w:tcPr>
          <w:p w:rsidR="00D7667B" w:rsidRDefault="00D7667B">
            <w:pPr>
              <w:rPr>
                <w:sz w:val="1"/>
                <w:szCs w:val="1"/>
              </w:rPr>
            </w:pPr>
          </w:p>
        </w:tc>
      </w:tr>
      <w:tr w:rsidR="00D7667B">
        <w:trPr>
          <w:trHeight w:val="192"/>
        </w:trPr>
        <w:tc>
          <w:tcPr>
            <w:tcW w:w="1400" w:type="dxa"/>
            <w:tcBorders>
              <w:left w:val="single" w:sz="8" w:space="0" w:color="auto"/>
            </w:tcBorders>
            <w:vAlign w:val="bottom"/>
          </w:tcPr>
          <w:p w:rsidR="00D7667B" w:rsidRDefault="00D7667B">
            <w:pPr>
              <w:rPr>
                <w:sz w:val="16"/>
                <w:szCs w:val="16"/>
              </w:rPr>
            </w:pPr>
          </w:p>
        </w:tc>
        <w:tc>
          <w:tcPr>
            <w:tcW w:w="1500" w:type="dxa"/>
            <w:tcBorders>
              <w:right w:val="single" w:sz="8" w:space="0" w:color="auto"/>
            </w:tcBorders>
            <w:vAlign w:val="bottom"/>
          </w:tcPr>
          <w:p w:rsidR="00D7667B" w:rsidRDefault="00D7667B">
            <w:pPr>
              <w:rPr>
                <w:sz w:val="16"/>
                <w:szCs w:val="16"/>
              </w:rPr>
            </w:pPr>
          </w:p>
        </w:tc>
        <w:tc>
          <w:tcPr>
            <w:tcW w:w="1020" w:type="dxa"/>
            <w:tcBorders>
              <w:right w:val="single" w:sz="8" w:space="0" w:color="auto"/>
            </w:tcBorders>
            <w:vAlign w:val="bottom"/>
          </w:tcPr>
          <w:p w:rsidR="00D7667B" w:rsidRDefault="00D7667B">
            <w:pPr>
              <w:rPr>
                <w:sz w:val="16"/>
                <w:szCs w:val="16"/>
              </w:rPr>
            </w:pPr>
          </w:p>
        </w:tc>
        <w:tc>
          <w:tcPr>
            <w:tcW w:w="2220" w:type="dxa"/>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Fäden</w:t>
            </w:r>
          </w:p>
        </w:tc>
        <w:tc>
          <w:tcPr>
            <w:tcW w:w="1460" w:type="dxa"/>
            <w:vAlign w:val="bottom"/>
          </w:tcPr>
          <w:p w:rsidR="00D7667B" w:rsidRDefault="00D7667B">
            <w:pPr>
              <w:rPr>
                <w:sz w:val="16"/>
                <w:szCs w:val="16"/>
              </w:rPr>
            </w:pPr>
          </w:p>
        </w:tc>
        <w:tc>
          <w:tcPr>
            <w:tcW w:w="1360" w:type="dxa"/>
            <w:tcBorders>
              <w:right w:val="single" w:sz="8" w:space="0" w:color="auto"/>
            </w:tcBorders>
            <w:vAlign w:val="bottom"/>
          </w:tcPr>
          <w:p w:rsidR="00D7667B" w:rsidRDefault="00D7667B">
            <w:pPr>
              <w:rPr>
                <w:sz w:val="16"/>
                <w:szCs w:val="16"/>
              </w:rPr>
            </w:pPr>
          </w:p>
        </w:tc>
        <w:tc>
          <w:tcPr>
            <w:tcW w:w="0" w:type="dxa"/>
            <w:vAlign w:val="bottom"/>
          </w:tcPr>
          <w:p w:rsidR="00D7667B" w:rsidRDefault="00D7667B">
            <w:pPr>
              <w:rPr>
                <w:sz w:val="1"/>
                <w:szCs w:val="1"/>
              </w:rPr>
            </w:pPr>
          </w:p>
        </w:tc>
      </w:tr>
      <w:tr w:rsidR="00D7667B">
        <w:trPr>
          <w:trHeight w:val="27"/>
        </w:trPr>
        <w:tc>
          <w:tcPr>
            <w:tcW w:w="1400" w:type="dxa"/>
            <w:tcBorders>
              <w:left w:val="single" w:sz="8" w:space="0" w:color="auto"/>
            </w:tcBorders>
            <w:vAlign w:val="bottom"/>
          </w:tcPr>
          <w:p w:rsidR="00D7667B" w:rsidRDefault="00D7667B">
            <w:pPr>
              <w:rPr>
                <w:sz w:val="2"/>
                <w:szCs w:val="2"/>
              </w:rPr>
            </w:pPr>
          </w:p>
        </w:tc>
        <w:tc>
          <w:tcPr>
            <w:tcW w:w="1500" w:type="dxa"/>
            <w:tcBorders>
              <w:right w:val="single" w:sz="8" w:space="0" w:color="auto"/>
            </w:tcBorders>
            <w:vAlign w:val="bottom"/>
          </w:tcPr>
          <w:p w:rsidR="00D7667B" w:rsidRDefault="00D7667B">
            <w:pPr>
              <w:rPr>
                <w:sz w:val="2"/>
                <w:szCs w:val="2"/>
              </w:rPr>
            </w:pPr>
          </w:p>
        </w:tc>
        <w:tc>
          <w:tcPr>
            <w:tcW w:w="1020" w:type="dxa"/>
            <w:tcBorders>
              <w:bottom w:val="single" w:sz="8" w:space="0" w:color="auto"/>
              <w:right w:val="single" w:sz="8" w:space="0" w:color="auto"/>
            </w:tcBorders>
            <w:vAlign w:val="bottom"/>
          </w:tcPr>
          <w:p w:rsidR="00D7667B" w:rsidRDefault="00D7667B">
            <w:pPr>
              <w:rPr>
                <w:sz w:val="2"/>
                <w:szCs w:val="2"/>
              </w:rPr>
            </w:pPr>
          </w:p>
        </w:tc>
        <w:tc>
          <w:tcPr>
            <w:tcW w:w="2220" w:type="dxa"/>
            <w:tcBorders>
              <w:bottom w:val="single" w:sz="8" w:space="0" w:color="auto"/>
              <w:right w:val="single" w:sz="8" w:space="0" w:color="auto"/>
            </w:tcBorders>
            <w:vAlign w:val="bottom"/>
          </w:tcPr>
          <w:p w:rsidR="00D7667B" w:rsidRDefault="00D7667B">
            <w:pPr>
              <w:rPr>
                <w:sz w:val="2"/>
                <w:szCs w:val="2"/>
              </w:rPr>
            </w:pPr>
          </w:p>
        </w:tc>
        <w:tc>
          <w:tcPr>
            <w:tcW w:w="1460" w:type="dxa"/>
            <w:tcBorders>
              <w:bottom w:val="single" w:sz="8" w:space="0" w:color="auto"/>
            </w:tcBorders>
            <w:vAlign w:val="bottom"/>
          </w:tcPr>
          <w:p w:rsidR="00D7667B" w:rsidRDefault="00D7667B">
            <w:pPr>
              <w:rPr>
                <w:sz w:val="2"/>
                <w:szCs w:val="2"/>
              </w:rPr>
            </w:pPr>
          </w:p>
        </w:tc>
        <w:tc>
          <w:tcPr>
            <w:tcW w:w="1360" w:type="dxa"/>
            <w:tcBorders>
              <w:right w:val="single" w:sz="8" w:space="0" w:color="auto"/>
            </w:tcBorders>
            <w:vAlign w:val="bottom"/>
          </w:tcPr>
          <w:p w:rsidR="00D7667B" w:rsidRDefault="00D7667B">
            <w:pPr>
              <w:rPr>
                <w:sz w:val="2"/>
                <w:szCs w:val="2"/>
              </w:rPr>
            </w:pPr>
          </w:p>
        </w:tc>
        <w:tc>
          <w:tcPr>
            <w:tcW w:w="0" w:type="dxa"/>
            <w:vAlign w:val="bottom"/>
          </w:tcPr>
          <w:p w:rsidR="00D7667B" w:rsidRDefault="00D7667B">
            <w:pPr>
              <w:rPr>
                <w:sz w:val="1"/>
                <w:szCs w:val="1"/>
              </w:rPr>
            </w:pPr>
          </w:p>
        </w:tc>
      </w:tr>
      <w:tr w:rsidR="00D7667B">
        <w:trPr>
          <w:trHeight w:val="220"/>
        </w:trPr>
        <w:tc>
          <w:tcPr>
            <w:tcW w:w="1400" w:type="dxa"/>
            <w:tcBorders>
              <w:left w:val="single" w:sz="8" w:space="0" w:color="auto"/>
            </w:tcBorders>
            <w:vAlign w:val="bottom"/>
          </w:tcPr>
          <w:p w:rsidR="00D7667B" w:rsidRDefault="00D7667B">
            <w:pPr>
              <w:rPr>
                <w:sz w:val="19"/>
                <w:szCs w:val="19"/>
              </w:rPr>
            </w:pPr>
          </w:p>
        </w:tc>
        <w:tc>
          <w:tcPr>
            <w:tcW w:w="150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88" w:lineRule="exact"/>
              <w:ind w:left="140"/>
              <w:rPr>
                <w:sz w:val="20"/>
                <w:szCs w:val="20"/>
              </w:rPr>
            </w:pPr>
            <w:r>
              <w:rPr>
                <w:rFonts w:ascii="Arial Unicode MS" w:eastAsia="Arial Unicode MS" w:hAnsi="Arial Unicode MS" w:cs="Arial Unicode MS"/>
                <w:b/>
                <w:bCs/>
                <w:sz w:val="14"/>
                <w:szCs w:val="14"/>
              </w:rPr>
              <w:t>Ol-30.3</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Fragmente von Gold</w:t>
            </w:r>
          </w:p>
        </w:tc>
        <w:tc>
          <w:tcPr>
            <w:tcW w:w="1460" w:type="dxa"/>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In der Gegend von</w:t>
            </w: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10"/>
        </w:trPr>
        <w:tc>
          <w:tcPr>
            <w:tcW w:w="1400" w:type="dxa"/>
            <w:tcBorders>
              <w:left w:val="single" w:sz="8" w:space="0" w:color="auto"/>
            </w:tcBorders>
            <w:vAlign w:val="bottom"/>
          </w:tcPr>
          <w:p w:rsidR="00D7667B" w:rsidRDefault="00D7667B">
            <w:pPr>
              <w:rPr>
                <w:sz w:val="18"/>
                <w:szCs w:val="18"/>
              </w:rPr>
            </w:pPr>
          </w:p>
        </w:tc>
        <w:tc>
          <w:tcPr>
            <w:tcW w:w="1500" w:type="dxa"/>
            <w:tcBorders>
              <w:right w:val="single" w:sz="8" w:space="0" w:color="auto"/>
            </w:tcBorders>
            <w:vAlign w:val="bottom"/>
          </w:tcPr>
          <w:p w:rsidR="00D7667B" w:rsidRDefault="00D7667B">
            <w:pPr>
              <w:rPr>
                <w:sz w:val="18"/>
                <w:szCs w:val="18"/>
              </w:rPr>
            </w:pPr>
          </w:p>
        </w:tc>
        <w:tc>
          <w:tcPr>
            <w:tcW w:w="1020" w:type="dxa"/>
            <w:tcBorders>
              <w:bottom w:val="single" w:sz="8" w:space="0" w:color="auto"/>
              <w:right w:val="single" w:sz="8" w:space="0" w:color="auto"/>
            </w:tcBorders>
            <w:vAlign w:val="bottom"/>
          </w:tcPr>
          <w:p w:rsidR="00D7667B" w:rsidRDefault="00D7667B">
            <w:pPr>
              <w:rPr>
                <w:sz w:val="18"/>
                <w:szCs w:val="18"/>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Fäden</w:t>
            </w:r>
          </w:p>
        </w:tc>
        <w:tc>
          <w:tcPr>
            <w:tcW w:w="1460" w:type="dxa"/>
            <w:tcBorders>
              <w:bottom w:val="single" w:sz="8" w:space="0" w:color="auto"/>
            </w:tcBorders>
            <w:vAlign w:val="bottom"/>
          </w:tcPr>
          <w:p w:rsidR="00D7667B" w:rsidRDefault="004C5537">
            <w:pPr>
              <w:spacing w:line="175" w:lineRule="exact"/>
              <w:ind w:left="20"/>
              <w:rPr>
                <w:sz w:val="20"/>
                <w:szCs w:val="20"/>
              </w:rPr>
            </w:pPr>
            <w:r>
              <w:rPr>
                <w:rFonts w:ascii="Arial Unicode MS" w:eastAsia="Arial Unicode MS" w:hAnsi="Arial Unicode MS" w:cs="Arial Unicode MS"/>
                <w:b/>
                <w:bCs/>
                <w:sz w:val="13"/>
                <w:szCs w:val="13"/>
              </w:rPr>
              <w:t>sa (?)</w:t>
            </w:r>
          </w:p>
        </w:tc>
        <w:tc>
          <w:tcPr>
            <w:tcW w:w="1360" w:type="dxa"/>
            <w:tcBorders>
              <w:right w:val="single" w:sz="8" w:space="0" w:color="auto"/>
            </w:tcBorders>
            <w:vAlign w:val="bottom"/>
          </w:tcPr>
          <w:p w:rsidR="00D7667B" w:rsidRDefault="00D7667B">
            <w:pPr>
              <w:rPr>
                <w:sz w:val="18"/>
                <w:szCs w:val="18"/>
              </w:rPr>
            </w:pPr>
          </w:p>
        </w:tc>
        <w:tc>
          <w:tcPr>
            <w:tcW w:w="0" w:type="dxa"/>
            <w:vAlign w:val="bottom"/>
          </w:tcPr>
          <w:p w:rsidR="00D7667B" w:rsidRDefault="00D7667B">
            <w:pPr>
              <w:rPr>
                <w:sz w:val="1"/>
                <w:szCs w:val="1"/>
              </w:rPr>
            </w:pPr>
          </w:p>
        </w:tc>
      </w:tr>
      <w:tr w:rsidR="00D7667B">
        <w:trPr>
          <w:trHeight w:val="230"/>
        </w:trPr>
        <w:tc>
          <w:tcPr>
            <w:tcW w:w="1400" w:type="dxa"/>
            <w:tcBorders>
              <w:left w:val="single" w:sz="8" w:space="0" w:color="auto"/>
            </w:tcBorders>
            <w:vAlign w:val="bottom"/>
          </w:tcPr>
          <w:p w:rsidR="00D7667B" w:rsidRDefault="00D7667B">
            <w:pPr>
              <w:rPr>
                <w:sz w:val="19"/>
                <w:szCs w:val="19"/>
              </w:rPr>
            </w:pPr>
          </w:p>
        </w:tc>
        <w:tc>
          <w:tcPr>
            <w:tcW w:w="150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88" w:lineRule="exact"/>
              <w:ind w:left="140"/>
              <w:rPr>
                <w:sz w:val="20"/>
                <w:szCs w:val="20"/>
              </w:rPr>
            </w:pPr>
            <w:r>
              <w:rPr>
                <w:rFonts w:ascii="Arial Unicode MS" w:eastAsia="Arial Unicode MS" w:hAnsi="Arial Unicode MS" w:cs="Arial Unicode MS"/>
                <w:b/>
                <w:bCs/>
                <w:sz w:val="14"/>
                <w:szCs w:val="14"/>
              </w:rPr>
              <w:t>Ol-30.4</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Fragmente von Gold</w:t>
            </w:r>
          </w:p>
        </w:tc>
        <w:tc>
          <w:tcPr>
            <w:tcW w:w="1460" w:type="dxa"/>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In der Gegend von</w:t>
            </w: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10"/>
        </w:trPr>
        <w:tc>
          <w:tcPr>
            <w:tcW w:w="1400" w:type="dxa"/>
            <w:tcBorders>
              <w:left w:val="single" w:sz="8" w:space="0" w:color="auto"/>
              <w:bottom w:val="single" w:sz="8" w:space="0" w:color="auto"/>
            </w:tcBorders>
            <w:vAlign w:val="bottom"/>
          </w:tcPr>
          <w:p w:rsidR="00D7667B" w:rsidRDefault="00D7667B">
            <w:pPr>
              <w:rPr>
                <w:sz w:val="18"/>
                <w:szCs w:val="18"/>
              </w:rPr>
            </w:pPr>
          </w:p>
        </w:tc>
        <w:tc>
          <w:tcPr>
            <w:tcW w:w="1500" w:type="dxa"/>
            <w:tcBorders>
              <w:bottom w:val="single" w:sz="8" w:space="0" w:color="auto"/>
              <w:right w:val="single" w:sz="8" w:space="0" w:color="auto"/>
            </w:tcBorders>
            <w:vAlign w:val="bottom"/>
          </w:tcPr>
          <w:p w:rsidR="00D7667B" w:rsidRDefault="00D7667B">
            <w:pPr>
              <w:rPr>
                <w:sz w:val="18"/>
                <w:szCs w:val="18"/>
              </w:rPr>
            </w:pPr>
          </w:p>
        </w:tc>
        <w:tc>
          <w:tcPr>
            <w:tcW w:w="1020" w:type="dxa"/>
            <w:tcBorders>
              <w:bottom w:val="single" w:sz="8" w:space="0" w:color="auto"/>
              <w:right w:val="single" w:sz="8" w:space="0" w:color="auto"/>
            </w:tcBorders>
            <w:vAlign w:val="bottom"/>
          </w:tcPr>
          <w:p w:rsidR="00D7667B" w:rsidRDefault="00D7667B">
            <w:pPr>
              <w:rPr>
                <w:sz w:val="18"/>
                <w:szCs w:val="18"/>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Fäden</w:t>
            </w:r>
          </w:p>
        </w:tc>
        <w:tc>
          <w:tcPr>
            <w:tcW w:w="1460" w:type="dxa"/>
            <w:tcBorders>
              <w:bottom w:val="single" w:sz="8" w:space="0" w:color="auto"/>
            </w:tcBorders>
            <w:vAlign w:val="bottom"/>
          </w:tcPr>
          <w:p w:rsidR="00D7667B" w:rsidRDefault="004C5537">
            <w:pPr>
              <w:spacing w:line="175" w:lineRule="exact"/>
              <w:ind w:left="20"/>
              <w:rPr>
                <w:sz w:val="20"/>
                <w:szCs w:val="20"/>
              </w:rPr>
            </w:pPr>
            <w:r>
              <w:rPr>
                <w:rFonts w:ascii="Arial Unicode MS" w:eastAsia="Arial Unicode MS" w:hAnsi="Arial Unicode MS" w:cs="Arial Unicode MS"/>
                <w:b/>
                <w:bCs/>
                <w:sz w:val="13"/>
                <w:szCs w:val="13"/>
              </w:rPr>
              <w:t>sa (?)</w:t>
            </w:r>
          </w:p>
        </w:tc>
        <w:tc>
          <w:tcPr>
            <w:tcW w:w="1360" w:type="dxa"/>
            <w:tcBorders>
              <w:bottom w:val="single" w:sz="8" w:space="0" w:color="auto"/>
              <w:right w:val="single" w:sz="8" w:space="0" w:color="auto"/>
            </w:tcBorders>
            <w:vAlign w:val="bottom"/>
          </w:tcPr>
          <w:p w:rsidR="00D7667B" w:rsidRDefault="00D7667B">
            <w:pPr>
              <w:rPr>
                <w:sz w:val="18"/>
                <w:szCs w:val="18"/>
              </w:rPr>
            </w:pPr>
          </w:p>
        </w:tc>
        <w:tc>
          <w:tcPr>
            <w:tcW w:w="0" w:type="dxa"/>
            <w:vAlign w:val="bottom"/>
          </w:tcPr>
          <w:p w:rsidR="00D7667B" w:rsidRDefault="00D7667B">
            <w:pPr>
              <w:rPr>
                <w:sz w:val="1"/>
                <w:szCs w:val="1"/>
              </w:rPr>
            </w:pPr>
          </w:p>
        </w:tc>
      </w:tr>
      <w:tr w:rsidR="00D7667B">
        <w:trPr>
          <w:trHeight w:val="230"/>
        </w:trPr>
        <w:tc>
          <w:tcPr>
            <w:tcW w:w="1400" w:type="dxa"/>
            <w:tcBorders>
              <w:lef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Hügel</w:t>
            </w:r>
          </w:p>
        </w:tc>
        <w:tc>
          <w:tcPr>
            <w:tcW w:w="1500" w:type="dxa"/>
            <w:tcBorders>
              <w:right w:val="single" w:sz="8" w:space="0" w:color="auto"/>
            </w:tcBorders>
            <w:vAlign w:val="bottom"/>
          </w:tcPr>
          <w:p w:rsidR="00D7667B" w:rsidRDefault="004C5537">
            <w:pPr>
              <w:spacing w:line="188" w:lineRule="exact"/>
              <w:ind w:left="80"/>
              <w:rPr>
                <w:sz w:val="20"/>
                <w:szCs w:val="20"/>
              </w:rPr>
            </w:pPr>
            <w:r>
              <w:rPr>
                <w:rFonts w:ascii="Arial Unicode MS" w:eastAsia="Arial Unicode MS" w:hAnsi="Arial Unicode MS" w:cs="Arial Unicode MS"/>
                <w:b/>
                <w:bCs/>
                <w:sz w:val="14"/>
                <w:szCs w:val="14"/>
              </w:rPr>
              <w:t>Kammer,</w:t>
            </w:r>
          </w:p>
        </w:tc>
        <w:tc>
          <w:tcPr>
            <w:tcW w:w="1020" w:type="dxa"/>
            <w:tcBorders>
              <w:right w:val="single" w:sz="8" w:space="0" w:color="auto"/>
            </w:tcBorders>
            <w:vAlign w:val="bottom"/>
          </w:tcPr>
          <w:p w:rsidR="00D7667B" w:rsidRDefault="004C5537">
            <w:pPr>
              <w:spacing w:line="175" w:lineRule="exact"/>
              <w:ind w:right="72"/>
              <w:jc w:val="center"/>
              <w:rPr>
                <w:sz w:val="20"/>
                <w:szCs w:val="20"/>
              </w:rPr>
            </w:pPr>
            <w:r>
              <w:rPr>
                <w:rFonts w:ascii="Arial Unicode MS" w:eastAsia="Arial Unicode MS" w:hAnsi="Arial Unicode MS" w:cs="Arial Unicode MS"/>
                <w:b/>
                <w:bCs/>
                <w:w w:val="93"/>
                <w:sz w:val="13"/>
                <w:szCs w:val="13"/>
              </w:rPr>
              <w:t>Ts-160.1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Wolle</w:t>
            </w:r>
          </w:p>
        </w:tc>
        <w:tc>
          <w:tcPr>
            <w:tcW w:w="2820" w:type="dxa"/>
            <w:gridSpan w:val="2"/>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 xml:space="preserve">unter der rechten Seite </w:t>
            </w:r>
            <w:r>
              <w:rPr>
                <w:rFonts w:ascii="Arial Unicode MS" w:eastAsia="Arial Unicode MS" w:hAnsi="Arial Unicode MS" w:cs="Arial Unicode MS"/>
                <w:b/>
                <w:bCs/>
                <w:i/>
                <w:iCs/>
                <w:sz w:val="11"/>
                <w:szCs w:val="11"/>
              </w:rPr>
              <w:t>Avdusin und andere,</w:t>
            </w:r>
          </w:p>
        </w:tc>
        <w:tc>
          <w:tcPr>
            <w:tcW w:w="0" w:type="dxa"/>
            <w:vAlign w:val="bottom"/>
          </w:tcPr>
          <w:p w:rsidR="00D7667B" w:rsidRDefault="00D7667B">
            <w:pPr>
              <w:rPr>
                <w:sz w:val="1"/>
                <w:szCs w:val="1"/>
              </w:rPr>
            </w:pPr>
          </w:p>
        </w:tc>
      </w:tr>
      <w:tr w:rsidR="00D7667B">
        <w:trPr>
          <w:trHeight w:val="200"/>
        </w:trPr>
        <w:tc>
          <w:tcPr>
            <w:tcW w:w="1400" w:type="dxa"/>
            <w:tcBorders>
              <w:lef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Ts-160/1990</w:t>
            </w:r>
          </w:p>
        </w:tc>
        <w:tc>
          <w:tcPr>
            <w:tcW w:w="1500" w:type="dxa"/>
            <w:tcBorders>
              <w:right w:val="single" w:sz="8" w:space="0" w:color="auto"/>
            </w:tcBorders>
            <w:vAlign w:val="bottom"/>
          </w:tcPr>
          <w:p w:rsidR="00D7667B" w:rsidRDefault="004C5537">
            <w:pPr>
              <w:spacing w:line="188" w:lineRule="exact"/>
              <w:ind w:left="80"/>
              <w:rPr>
                <w:sz w:val="20"/>
                <w:szCs w:val="20"/>
              </w:rPr>
            </w:pPr>
            <w:r>
              <w:rPr>
                <w:rFonts w:ascii="Arial Unicode MS" w:eastAsia="Arial Unicode MS" w:hAnsi="Arial Unicode MS" w:cs="Arial Unicode MS"/>
                <w:b/>
                <w:bCs/>
                <w:sz w:val="14"/>
                <w:szCs w:val="14"/>
              </w:rPr>
              <w:t>männlich</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Leinenstoff</w:t>
            </w:r>
          </w:p>
        </w:tc>
        <w:tc>
          <w:tcPr>
            <w:tcW w:w="1460" w:type="dxa"/>
            <w:vAlign w:val="bottom"/>
          </w:tcPr>
          <w:p w:rsidR="00D7667B" w:rsidRDefault="004C5537">
            <w:pPr>
              <w:spacing w:line="148" w:lineRule="exact"/>
              <w:ind w:left="20"/>
              <w:rPr>
                <w:sz w:val="20"/>
                <w:szCs w:val="20"/>
              </w:rPr>
            </w:pPr>
            <w:r>
              <w:rPr>
                <w:rFonts w:ascii="Arial Unicode MS" w:eastAsia="Arial Unicode MS" w:hAnsi="Arial Unicode MS" w:cs="Arial Unicode MS"/>
                <w:b/>
                <w:bCs/>
                <w:sz w:val="11"/>
                <w:szCs w:val="11"/>
              </w:rPr>
              <w:t>Eintopf</w:t>
            </w: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1991. S. 39;</w:t>
            </w:r>
          </w:p>
        </w:tc>
        <w:tc>
          <w:tcPr>
            <w:tcW w:w="0" w:type="dxa"/>
            <w:vAlign w:val="bottom"/>
          </w:tcPr>
          <w:p w:rsidR="00D7667B" w:rsidRDefault="00D7667B">
            <w:pPr>
              <w:rPr>
                <w:sz w:val="1"/>
                <w:szCs w:val="1"/>
              </w:rPr>
            </w:pPr>
          </w:p>
        </w:tc>
      </w:tr>
      <w:tr w:rsidR="00D7667B">
        <w:trPr>
          <w:trHeight w:val="200"/>
        </w:trPr>
        <w:tc>
          <w:tcPr>
            <w:tcW w:w="1400" w:type="dxa"/>
            <w:tcBorders>
              <w:left w:val="single" w:sz="8" w:space="0" w:color="auto"/>
            </w:tcBorders>
            <w:vAlign w:val="bottom"/>
          </w:tcPr>
          <w:p w:rsidR="00D7667B" w:rsidRDefault="00D7667B">
            <w:pPr>
              <w:rPr>
                <w:sz w:val="17"/>
                <w:szCs w:val="17"/>
              </w:rPr>
            </w:pPr>
          </w:p>
        </w:tc>
        <w:tc>
          <w:tcPr>
            <w:tcW w:w="1500" w:type="dxa"/>
            <w:tcBorders>
              <w:right w:val="single" w:sz="8" w:space="0" w:color="auto"/>
            </w:tcBorders>
            <w:vAlign w:val="bottom"/>
          </w:tcPr>
          <w:p w:rsidR="00D7667B" w:rsidRDefault="004C5537">
            <w:pPr>
              <w:spacing w:line="188" w:lineRule="exact"/>
              <w:ind w:left="80"/>
              <w:rPr>
                <w:sz w:val="20"/>
                <w:szCs w:val="20"/>
              </w:rPr>
            </w:pPr>
            <w:r>
              <w:rPr>
                <w:rFonts w:ascii="Arial Unicode MS" w:eastAsia="Arial Unicode MS" w:hAnsi="Arial Unicode MS" w:cs="Arial Unicode MS"/>
                <w:b/>
                <w:bCs/>
                <w:sz w:val="14"/>
                <w:szCs w:val="14"/>
              </w:rPr>
              <w:t>Beerdigung</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 weben</w:t>
            </w:r>
          </w:p>
        </w:tc>
        <w:tc>
          <w:tcPr>
            <w:tcW w:w="1460" w:type="dxa"/>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i/>
                <w:iCs/>
                <w:sz w:val="12"/>
                <w:szCs w:val="12"/>
              </w:rPr>
              <w:t>Shcherbakov,</w:t>
            </w:r>
          </w:p>
        </w:tc>
        <w:tc>
          <w:tcPr>
            <w:tcW w:w="0" w:type="dxa"/>
            <w:vAlign w:val="bottom"/>
          </w:tcPr>
          <w:p w:rsidR="00D7667B" w:rsidRDefault="00D7667B">
            <w:pPr>
              <w:rPr>
                <w:sz w:val="1"/>
                <w:szCs w:val="1"/>
              </w:rPr>
            </w:pPr>
          </w:p>
        </w:tc>
      </w:tr>
      <w:tr w:rsidR="00D7667B">
        <w:trPr>
          <w:trHeight w:val="209"/>
        </w:trPr>
        <w:tc>
          <w:tcPr>
            <w:tcW w:w="1400" w:type="dxa"/>
            <w:tcBorders>
              <w:left w:val="single" w:sz="8" w:space="0" w:color="auto"/>
            </w:tcBorders>
            <w:vAlign w:val="bottom"/>
          </w:tcPr>
          <w:p w:rsidR="00D7667B" w:rsidRDefault="00D7667B">
            <w:pPr>
              <w:rPr>
                <w:sz w:val="18"/>
                <w:szCs w:val="18"/>
              </w:rPr>
            </w:pPr>
          </w:p>
        </w:tc>
        <w:tc>
          <w:tcPr>
            <w:tcW w:w="1500" w:type="dxa"/>
            <w:tcBorders>
              <w:right w:val="single" w:sz="8" w:space="0" w:color="auto"/>
            </w:tcBorders>
            <w:vAlign w:val="bottom"/>
          </w:tcPr>
          <w:p w:rsidR="00D7667B" w:rsidRDefault="004C5537">
            <w:pPr>
              <w:spacing w:line="188" w:lineRule="exact"/>
              <w:ind w:left="80"/>
              <w:rPr>
                <w:sz w:val="20"/>
                <w:szCs w:val="20"/>
              </w:rPr>
            </w:pPr>
            <w:r>
              <w:rPr>
                <w:rFonts w:ascii="Arial Unicode MS" w:eastAsia="Arial Unicode MS" w:hAnsi="Arial Unicode MS" w:cs="Arial Unicode MS"/>
                <w:b/>
                <w:bCs/>
                <w:sz w:val="14"/>
                <w:szCs w:val="14"/>
              </w:rPr>
              <w:t>alle Proben</w:t>
            </w:r>
          </w:p>
        </w:tc>
        <w:tc>
          <w:tcPr>
            <w:tcW w:w="1020" w:type="dxa"/>
            <w:tcBorders>
              <w:bottom w:val="single" w:sz="8" w:space="0" w:color="auto"/>
              <w:right w:val="single" w:sz="8" w:space="0" w:color="auto"/>
            </w:tcBorders>
            <w:vAlign w:val="bottom"/>
          </w:tcPr>
          <w:p w:rsidR="00D7667B" w:rsidRDefault="00D7667B">
            <w:pPr>
              <w:rPr>
                <w:sz w:val="18"/>
                <w:szCs w:val="18"/>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oder grün</w:t>
            </w:r>
          </w:p>
        </w:tc>
        <w:tc>
          <w:tcPr>
            <w:tcW w:w="1460" w:type="dxa"/>
            <w:tcBorders>
              <w:bottom w:val="single" w:sz="8" w:space="0" w:color="auto"/>
            </w:tcBorders>
            <w:vAlign w:val="bottom"/>
          </w:tcPr>
          <w:p w:rsidR="00D7667B" w:rsidRDefault="00D7667B">
            <w:pPr>
              <w:rPr>
                <w:sz w:val="18"/>
                <w:szCs w:val="18"/>
              </w:rPr>
            </w:pP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2010. S. 87-90.</w:t>
            </w:r>
          </w:p>
        </w:tc>
        <w:tc>
          <w:tcPr>
            <w:tcW w:w="0" w:type="dxa"/>
            <w:vAlign w:val="bottom"/>
          </w:tcPr>
          <w:p w:rsidR="00D7667B" w:rsidRDefault="00D7667B">
            <w:pPr>
              <w:rPr>
                <w:sz w:val="1"/>
                <w:szCs w:val="1"/>
              </w:rPr>
            </w:pPr>
          </w:p>
        </w:tc>
      </w:tr>
      <w:tr w:rsidR="00D7667B">
        <w:trPr>
          <w:trHeight w:val="171"/>
        </w:trPr>
        <w:tc>
          <w:tcPr>
            <w:tcW w:w="1400" w:type="dxa"/>
            <w:tcBorders>
              <w:left w:val="single" w:sz="8" w:space="0" w:color="auto"/>
            </w:tcBorders>
            <w:vAlign w:val="bottom"/>
          </w:tcPr>
          <w:p w:rsidR="00D7667B" w:rsidRDefault="00D7667B">
            <w:pPr>
              <w:rPr>
                <w:sz w:val="14"/>
                <w:szCs w:val="14"/>
              </w:rPr>
            </w:pPr>
          </w:p>
        </w:tc>
        <w:tc>
          <w:tcPr>
            <w:tcW w:w="1500" w:type="dxa"/>
            <w:tcBorders>
              <w:right w:val="single" w:sz="8" w:space="0" w:color="auto"/>
            </w:tcBorders>
            <w:vAlign w:val="bottom"/>
          </w:tcPr>
          <w:p w:rsidR="00D7667B" w:rsidRDefault="004C5537">
            <w:pPr>
              <w:spacing w:line="171" w:lineRule="exact"/>
              <w:ind w:left="80"/>
              <w:rPr>
                <w:sz w:val="20"/>
                <w:szCs w:val="20"/>
              </w:rPr>
            </w:pPr>
            <w:r>
              <w:rPr>
                <w:rFonts w:ascii="Arial Unicode MS" w:eastAsia="Arial Unicode MS" w:hAnsi="Arial Unicode MS" w:cs="Arial Unicode MS"/>
                <w:b/>
                <w:bCs/>
                <w:sz w:val="14"/>
                <w:szCs w:val="14"/>
              </w:rPr>
              <w:t>gefunden</w:t>
            </w:r>
          </w:p>
        </w:tc>
        <w:tc>
          <w:tcPr>
            <w:tcW w:w="1020" w:type="dxa"/>
            <w:vMerge w:val="restart"/>
            <w:tcBorders>
              <w:right w:val="single" w:sz="8" w:space="0" w:color="auto"/>
            </w:tcBorders>
            <w:vAlign w:val="bottom"/>
          </w:tcPr>
          <w:p w:rsidR="00D7667B" w:rsidRDefault="004C5537">
            <w:pPr>
              <w:spacing w:line="175" w:lineRule="exact"/>
              <w:ind w:right="92"/>
              <w:jc w:val="center"/>
              <w:rPr>
                <w:sz w:val="20"/>
                <w:szCs w:val="20"/>
              </w:rPr>
            </w:pPr>
            <w:r>
              <w:rPr>
                <w:rFonts w:ascii="Arial Unicode MS" w:eastAsia="Arial Unicode MS" w:hAnsi="Arial Unicode MS" w:cs="Arial Unicode MS"/>
                <w:b/>
                <w:bCs/>
                <w:w w:val="97"/>
                <w:sz w:val="13"/>
                <w:szCs w:val="13"/>
              </w:rPr>
              <w:t>Ts-160.2</w:t>
            </w:r>
          </w:p>
        </w:tc>
        <w:tc>
          <w:tcPr>
            <w:tcW w:w="2220" w:type="dxa"/>
            <w:vMerge w:val="restart"/>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Wolle</w:t>
            </w:r>
          </w:p>
        </w:tc>
        <w:tc>
          <w:tcPr>
            <w:tcW w:w="1460" w:type="dxa"/>
            <w:vAlign w:val="bottom"/>
          </w:tcPr>
          <w:p w:rsidR="00D7667B" w:rsidRDefault="00D7667B">
            <w:pPr>
              <w:rPr>
                <w:sz w:val="14"/>
                <w:szCs w:val="14"/>
              </w:rPr>
            </w:pPr>
          </w:p>
        </w:tc>
        <w:tc>
          <w:tcPr>
            <w:tcW w:w="1360" w:type="dxa"/>
            <w:tcBorders>
              <w:right w:val="single" w:sz="8" w:space="0" w:color="auto"/>
            </w:tcBorders>
            <w:vAlign w:val="bottom"/>
          </w:tcPr>
          <w:p w:rsidR="00D7667B" w:rsidRDefault="00D7667B">
            <w:pPr>
              <w:rPr>
                <w:sz w:val="14"/>
                <w:szCs w:val="14"/>
              </w:rPr>
            </w:pPr>
          </w:p>
        </w:tc>
        <w:tc>
          <w:tcPr>
            <w:tcW w:w="0" w:type="dxa"/>
            <w:vAlign w:val="bottom"/>
          </w:tcPr>
          <w:p w:rsidR="00D7667B" w:rsidRDefault="00D7667B">
            <w:pPr>
              <w:rPr>
                <w:sz w:val="1"/>
                <w:szCs w:val="1"/>
              </w:rPr>
            </w:pPr>
          </w:p>
        </w:tc>
      </w:tr>
      <w:tr w:rsidR="00D7667B">
        <w:trPr>
          <w:trHeight w:val="59"/>
        </w:trPr>
        <w:tc>
          <w:tcPr>
            <w:tcW w:w="1400" w:type="dxa"/>
            <w:tcBorders>
              <w:left w:val="single" w:sz="8" w:space="0" w:color="auto"/>
            </w:tcBorders>
            <w:vAlign w:val="bottom"/>
          </w:tcPr>
          <w:p w:rsidR="00D7667B" w:rsidRDefault="00D7667B">
            <w:pPr>
              <w:rPr>
                <w:sz w:val="5"/>
                <w:szCs w:val="5"/>
              </w:rPr>
            </w:pPr>
          </w:p>
        </w:tc>
        <w:tc>
          <w:tcPr>
            <w:tcW w:w="1500" w:type="dxa"/>
            <w:vMerge w:val="restart"/>
            <w:tcBorders>
              <w:right w:val="single" w:sz="8" w:space="0" w:color="auto"/>
            </w:tcBorders>
            <w:vAlign w:val="bottom"/>
          </w:tcPr>
          <w:p w:rsidR="00D7667B" w:rsidRDefault="004C5537">
            <w:pPr>
              <w:spacing w:line="188" w:lineRule="exact"/>
              <w:ind w:left="80"/>
              <w:rPr>
                <w:sz w:val="20"/>
                <w:szCs w:val="20"/>
              </w:rPr>
            </w:pPr>
            <w:r>
              <w:rPr>
                <w:rFonts w:ascii="Arial Unicode MS" w:eastAsia="Arial Unicode MS" w:hAnsi="Arial Unicode MS" w:cs="Arial Unicode MS"/>
                <w:b/>
                <w:bCs/>
                <w:sz w:val="14"/>
                <w:szCs w:val="14"/>
              </w:rPr>
              <w:t>um den Gürtel</w:t>
            </w:r>
          </w:p>
        </w:tc>
        <w:tc>
          <w:tcPr>
            <w:tcW w:w="1020" w:type="dxa"/>
            <w:vMerge/>
            <w:tcBorders>
              <w:right w:val="single" w:sz="8" w:space="0" w:color="auto"/>
            </w:tcBorders>
            <w:vAlign w:val="bottom"/>
          </w:tcPr>
          <w:p w:rsidR="00D7667B" w:rsidRDefault="00D7667B">
            <w:pPr>
              <w:rPr>
                <w:sz w:val="5"/>
                <w:szCs w:val="5"/>
              </w:rPr>
            </w:pPr>
          </w:p>
        </w:tc>
        <w:tc>
          <w:tcPr>
            <w:tcW w:w="2220" w:type="dxa"/>
            <w:vMerge/>
            <w:tcBorders>
              <w:right w:val="single" w:sz="8" w:space="0" w:color="auto"/>
            </w:tcBorders>
            <w:vAlign w:val="bottom"/>
          </w:tcPr>
          <w:p w:rsidR="00D7667B" w:rsidRDefault="00D7667B">
            <w:pPr>
              <w:rPr>
                <w:sz w:val="5"/>
                <w:szCs w:val="5"/>
              </w:rPr>
            </w:pPr>
          </w:p>
        </w:tc>
        <w:tc>
          <w:tcPr>
            <w:tcW w:w="1460" w:type="dxa"/>
            <w:vAlign w:val="bottom"/>
          </w:tcPr>
          <w:p w:rsidR="00D7667B" w:rsidRDefault="00D7667B">
            <w:pPr>
              <w:rPr>
                <w:sz w:val="5"/>
                <w:szCs w:val="5"/>
              </w:rPr>
            </w:pPr>
          </w:p>
        </w:tc>
        <w:tc>
          <w:tcPr>
            <w:tcW w:w="1360" w:type="dxa"/>
            <w:tcBorders>
              <w:right w:val="single" w:sz="8" w:space="0" w:color="auto"/>
            </w:tcBorders>
            <w:vAlign w:val="bottom"/>
          </w:tcPr>
          <w:p w:rsidR="00D7667B" w:rsidRDefault="00D7667B">
            <w:pPr>
              <w:rPr>
                <w:sz w:val="5"/>
                <w:szCs w:val="5"/>
              </w:rPr>
            </w:pPr>
          </w:p>
        </w:tc>
        <w:tc>
          <w:tcPr>
            <w:tcW w:w="0" w:type="dxa"/>
            <w:vAlign w:val="bottom"/>
          </w:tcPr>
          <w:p w:rsidR="00D7667B" w:rsidRDefault="00D7667B">
            <w:pPr>
              <w:rPr>
                <w:sz w:val="1"/>
                <w:szCs w:val="1"/>
              </w:rPr>
            </w:pPr>
          </w:p>
        </w:tc>
      </w:tr>
      <w:tr w:rsidR="00D7667B">
        <w:trPr>
          <w:trHeight w:val="141"/>
        </w:trPr>
        <w:tc>
          <w:tcPr>
            <w:tcW w:w="1400" w:type="dxa"/>
            <w:tcBorders>
              <w:left w:val="single" w:sz="8" w:space="0" w:color="auto"/>
            </w:tcBorders>
            <w:vAlign w:val="bottom"/>
          </w:tcPr>
          <w:p w:rsidR="00D7667B" w:rsidRDefault="00D7667B">
            <w:pPr>
              <w:rPr>
                <w:sz w:val="12"/>
                <w:szCs w:val="12"/>
              </w:rPr>
            </w:pPr>
          </w:p>
        </w:tc>
        <w:tc>
          <w:tcPr>
            <w:tcW w:w="1500" w:type="dxa"/>
            <w:vMerge/>
            <w:tcBorders>
              <w:right w:val="single" w:sz="8" w:space="0" w:color="auto"/>
            </w:tcBorders>
            <w:vAlign w:val="bottom"/>
          </w:tcPr>
          <w:p w:rsidR="00D7667B" w:rsidRDefault="00D7667B">
            <w:pPr>
              <w:rPr>
                <w:sz w:val="12"/>
                <w:szCs w:val="12"/>
              </w:rPr>
            </w:pPr>
          </w:p>
        </w:tc>
        <w:tc>
          <w:tcPr>
            <w:tcW w:w="1020" w:type="dxa"/>
            <w:tcBorders>
              <w:right w:val="single" w:sz="8" w:space="0" w:color="auto"/>
            </w:tcBorders>
            <w:vAlign w:val="bottom"/>
          </w:tcPr>
          <w:p w:rsidR="00D7667B" w:rsidRDefault="00D7667B">
            <w:pPr>
              <w:rPr>
                <w:sz w:val="12"/>
                <w:szCs w:val="12"/>
              </w:rPr>
            </w:pPr>
          </w:p>
        </w:tc>
        <w:tc>
          <w:tcPr>
            <w:tcW w:w="2220" w:type="dxa"/>
            <w:vMerge w:val="restart"/>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Köper Stoff</w:t>
            </w:r>
          </w:p>
        </w:tc>
        <w:tc>
          <w:tcPr>
            <w:tcW w:w="1460" w:type="dxa"/>
            <w:vAlign w:val="bottom"/>
          </w:tcPr>
          <w:p w:rsidR="00D7667B" w:rsidRDefault="00D7667B">
            <w:pPr>
              <w:rPr>
                <w:sz w:val="12"/>
                <w:szCs w:val="12"/>
              </w:rPr>
            </w:pPr>
          </w:p>
        </w:tc>
        <w:tc>
          <w:tcPr>
            <w:tcW w:w="1360" w:type="dxa"/>
            <w:tcBorders>
              <w:right w:val="single" w:sz="8" w:space="0" w:color="auto"/>
            </w:tcBorders>
            <w:vAlign w:val="bottom"/>
          </w:tcPr>
          <w:p w:rsidR="00D7667B" w:rsidRDefault="00D7667B">
            <w:pPr>
              <w:rPr>
                <w:sz w:val="12"/>
                <w:szCs w:val="12"/>
              </w:rPr>
            </w:pPr>
          </w:p>
        </w:tc>
        <w:tc>
          <w:tcPr>
            <w:tcW w:w="0" w:type="dxa"/>
            <w:vAlign w:val="bottom"/>
          </w:tcPr>
          <w:p w:rsidR="00D7667B" w:rsidRDefault="00D7667B">
            <w:pPr>
              <w:rPr>
                <w:sz w:val="1"/>
                <w:szCs w:val="1"/>
              </w:rPr>
            </w:pPr>
          </w:p>
        </w:tc>
      </w:tr>
      <w:tr w:rsidR="00D7667B">
        <w:trPr>
          <w:trHeight w:val="59"/>
        </w:trPr>
        <w:tc>
          <w:tcPr>
            <w:tcW w:w="1400" w:type="dxa"/>
            <w:tcBorders>
              <w:left w:val="single" w:sz="8" w:space="0" w:color="auto"/>
            </w:tcBorders>
            <w:vAlign w:val="bottom"/>
          </w:tcPr>
          <w:p w:rsidR="00D7667B" w:rsidRDefault="00D7667B">
            <w:pPr>
              <w:rPr>
                <w:sz w:val="5"/>
                <w:szCs w:val="5"/>
              </w:rPr>
            </w:pPr>
          </w:p>
        </w:tc>
        <w:tc>
          <w:tcPr>
            <w:tcW w:w="1500" w:type="dxa"/>
            <w:tcBorders>
              <w:right w:val="single" w:sz="8" w:space="0" w:color="auto"/>
            </w:tcBorders>
            <w:vAlign w:val="bottom"/>
          </w:tcPr>
          <w:p w:rsidR="00D7667B" w:rsidRDefault="00D7667B">
            <w:pPr>
              <w:rPr>
                <w:sz w:val="5"/>
                <w:szCs w:val="5"/>
              </w:rPr>
            </w:pPr>
          </w:p>
        </w:tc>
        <w:tc>
          <w:tcPr>
            <w:tcW w:w="1020" w:type="dxa"/>
            <w:tcBorders>
              <w:right w:val="single" w:sz="8" w:space="0" w:color="auto"/>
            </w:tcBorders>
            <w:vAlign w:val="bottom"/>
          </w:tcPr>
          <w:p w:rsidR="00D7667B" w:rsidRDefault="00D7667B">
            <w:pPr>
              <w:rPr>
                <w:sz w:val="5"/>
                <w:szCs w:val="5"/>
              </w:rPr>
            </w:pPr>
          </w:p>
        </w:tc>
        <w:tc>
          <w:tcPr>
            <w:tcW w:w="2220" w:type="dxa"/>
            <w:vMerge/>
            <w:tcBorders>
              <w:right w:val="single" w:sz="8" w:space="0" w:color="auto"/>
            </w:tcBorders>
            <w:vAlign w:val="bottom"/>
          </w:tcPr>
          <w:p w:rsidR="00D7667B" w:rsidRDefault="00D7667B">
            <w:pPr>
              <w:rPr>
                <w:sz w:val="5"/>
                <w:szCs w:val="5"/>
              </w:rPr>
            </w:pPr>
          </w:p>
        </w:tc>
        <w:tc>
          <w:tcPr>
            <w:tcW w:w="1460" w:type="dxa"/>
            <w:vAlign w:val="bottom"/>
          </w:tcPr>
          <w:p w:rsidR="00D7667B" w:rsidRDefault="00D7667B">
            <w:pPr>
              <w:rPr>
                <w:sz w:val="5"/>
                <w:szCs w:val="5"/>
              </w:rPr>
            </w:pPr>
          </w:p>
        </w:tc>
        <w:tc>
          <w:tcPr>
            <w:tcW w:w="1360" w:type="dxa"/>
            <w:tcBorders>
              <w:right w:val="single" w:sz="8" w:space="0" w:color="auto"/>
            </w:tcBorders>
            <w:vAlign w:val="bottom"/>
          </w:tcPr>
          <w:p w:rsidR="00D7667B" w:rsidRDefault="00D7667B">
            <w:pPr>
              <w:rPr>
                <w:sz w:val="5"/>
                <w:szCs w:val="5"/>
              </w:rPr>
            </w:pPr>
          </w:p>
        </w:tc>
        <w:tc>
          <w:tcPr>
            <w:tcW w:w="0" w:type="dxa"/>
            <w:vAlign w:val="bottom"/>
          </w:tcPr>
          <w:p w:rsidR="00D7667B" w:rsidRDefault="00D7667B">
            <w:pPr>
              <w:rPr>
                <w:sz w:val="1"/>
                <w:szCs w:val="1"/>
              </w:rPr>
            </w:pPr>
          </w:p>
        </w:tc>
      </w:tr>
      <w:tr w:rsidR="00D7667B">
        <w:trPr>
          <w:trHeight w:val="200"/>
        </w:trPr>
        <w:tc>
          <w:tcPr>
            <w:tcW w:w="1400" w:type="dxa"/>
            <w:tcBorders>
              <w:left w:val="single" w:sz="8" w:space="0" w:color="auto"/>
            </w:tcBorders>
            <w:vAlign w:val="bottom"/>
          </w:tcPr>
          <w:p w:rsidR="00D7667B" w:rsidRDefault="00D7667B">
            <w:pPr>
              <w:rPr>
                <w:sz w:val="17"/>
                <w:szCs w:val="17"/>
              </w:rPr>
            </w:pPr>
          </w:p>
        </w:tc>
        <w:tc>
          <w:tcPr>
            <w:tcW w:w="150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weben (2: 2)</w:t>
            </w:r>
          </w:p>
        </w:tc>
        <w:tc>
          <w:tcPr>
            <w:tcW w:w="1460" w:type="dxa"/>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00" w:type="dxa"/>
            <w:tcBorders>
              <w:left w:val="single" w:sz="8" w:space="0" w:color="auto"/>
            </w:tcBorders>
            <w:vAlign w:val="bottom"/>
          </w:tcPr>
          <w:p w:rsidR="00D7667B" w:rsidRDefault="00D7667B">
            <w:pPr>
              <w:rPr>
                <w:sz w:val="17"/>
                <w:szCs w:val="17"/>
              </w:rPr>
            </w:pPr>
          </w:p>
        </w:tc>
        <w:tc>
          <w:tcPr>
            <w:tcW w:w="150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 oder grün</w:t>
            </w:r>
          </w:p>
        </w:tc>
        <w:tc>
          <w:tcPr>
            <w:tcW w:w="1460" w:type="dxa"/>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192"/>
        </w:trPr>
        <w:tc>
          <w:tcPr>
            <w:tcW w:w="1400" w:type="dxa"/>
            <w:tcBorders>
              <w:left w:val="single" w:sz="8" w:space="0" w:color="auto"/>
            </w:tcBorders>
            <w:vAlign w:val="bottom"/>
          </w:tcPr>
          <w:p w:rsidR="00D7667B" w:rsidRDefault="00D7667B">
            <w:pPr>
              <w:rPr>
                <w:sz w:val="16"/>
                <w:szCs w:val="16"/>
              </w:rPr>
            </w:pPr>
          </w:p>
        </w:tc>
        <w:tc>
          <w:tcPr>
            <w:tcW w:w="1500" w:type="dxa"/>
            <w:tcBorders>
              <w:right w:val="single" w:sz="8" w:space="0" w:color="auto"/>
            </w:tcBorders>
            <w:vAlign w:val="bottom"/>
          </w:tcPr>
          <w:p w:rsidR="00D7667B" w:rsidRDefault="00D7667B">
            <w:pPr>
              <w:rPr>
                <w:sz w:val="16"/>
                <w:szCs w:val="16"/>
              </w:rPr>
            </w:pPr>
          </w:p>
        </w:tc>
        <w:tc>
          <w:tcPr>
            <w:tcW w:w="1020" w:type="dxa"/>
            <w:tcBorders>
              <w:right w:val="single" w:sz="8" w:space="0" w:color="auto"/>
            </w:tcBorders>
            <w:vAlign w:val="bottom"/>
          </w:tcPr>
          <w:p w:rsidR="00D7667B" w:rsidRDefault="00D7667B">
            <w:pPr>
              <w:rPr>
                <w:sz w:val="16"/>
                <w:szCs w:val="16"/>
              </w:rPr>
            </w:pPr>
          </w:p>
        </w:tc>
        <w:tc>
          <w:tcPr>
            <w:tcW w:w="2220" w:type="dxa"/>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Farben</w:t>
            </w:r>
          </w:p>
        </w:tc>
        <w:tc>
          <w:tcPr>
            <w:tcW w:w="1460" w:type="dxa"/>
            <w:vAlign w:val="bottom"/>
          </w:tcPr>
          <w:p w:rsidR="00D7667B" w:rsidRDefault="00D7667B">
            <w:pPr>
              <w:rPr>
                <w:sz w:val="16"/>
                <w:szCs w:val="16"/>
              </w:rPr>
            </w:pPr>
          </w:p>
        </w:tc>
        <w:tc>
          <w:tcPr>
            <w:tcW w:w="1360" w:type="dxa"/>
            <w:tcBorders>
              <w:right w:val="single" w:sz="8" w:space="0" w:color="auto"/>
            </w:tcBorders>
            <w:vAlign w:val="bottom"/>
          </w:tcPr>
          <w:p w:rsidR="00D7667B" w:rsidRDefault="00D7667B">
            <w:pPr>
              <w:rPr>
                <w:sz w:val="16"/>
                <w:szCs w:val="16"/>
              </w:rPr>
            </w:pPr>
          </w:p>
        </w:tc>
        <w:tc>
          <w:tcPr>
            <w:tcW w:w="0" w:type="dxa"/>
            <w:vAlign w:val="bottom"/>
          </w:tcPr>
          <w:p w:rsidR="00D7667B" w:rsidRDefault="00D7667B">
            <w:pPr>
              <w:rPr>
                <w:sz w:val="1"/>
                <w:szCs w:val="1"/>
              </w:rPr>
            </w:pPr>
          </w:p>
        </w:tc>
      </w:tr>
      <w:tr w:rsidR="00D7667B">
        <w:trPr>
          <w:trHeight w:val="27"/>
        </w:trPr>
        <w:tc>
          <w:tcPr>
            <w:tcW w:w="1400" w:type="dxa"/>
            <w:tcBorders>
              <w:left w:val="single" w:sz="8" w:space="0" w:color="auto"/>
              <w:bottom w:val="single" w:sz="8" w:space="0" w:color="auto"/>
            </w:tcBorders>
            <w:vAlign w:val="bottom"/>
          </w:tcPr>
          <w:p w:rsidR="00D7667B" w:rsidRDefault="00D7667B">
            <w:pPr>
              <w:rPr>
                <w:sz w:val="2"/>
                <w:szCs w:val="2"/>
              </w:rPr>
            </w:pPr>
          </w:p>
        </w:tc>
        <w:tc>
          <w:tcPr>
            <w:tcW w:w="1500" w:type="dxa"/>
            <w:tcBorders>
              <w:bottom w:val="single" w:sz="8" w:space="0" w:color="auto"/>
              <w:right w:val="single" w:sz="8" w:space="0" w:color="auto"/>
            </w:tcBorders>
            <w:vAlign w:val="bottom"/>
          </w:tcPr>
          <w:p w:rsidR="00D7667B" w:rsidRDefault="00D7667B">
            <w:pPr>
              <w:rPr>
                <w:sz w:val="2"/>
                <w:szCs w:val="2"/>
              </w:rPr>
            </w:pPr>
          </w:p>
        </w:tc>
        <w:tc>
          <w:tcPr>
            <w:tcW w:w="1020" w:type="dxa"/>
            <w:tcBorders>
              <w:bottom w:val="single" w:sz="8" w:space="0" w:color="auto"/>
              <w:right w:val="single" w:sz="8" w:space="0" w:color="auto"/>
            </w:tcBorders>
            <w:vAlign w:val="bottom"/>
          </w:tcPr>
          <w:p w:rsidR="00D7667B" w:rsidRDefault="00D7667B">
            <w:pPr>
              <w:rPr>
                <w:sz w:val="2"/>
                <w:szCs w:val="2"/>
              </w:rPr>
            </w:pPr>
          </w:p>
        </w:tc>
        <w:tc>
          <w:tcPr>
            <w:tcW w:w="2220" w:type="dxa"/>
            <w:tcBorders>
              <w:bottom w:val="single" w:sz="8" w:space="0" w:color="auto"/>
              <w:right w:val="single" w:sz="8" w:space="0" w:color="auto"/>
            </w:tcBorders>
            <w:vAlign w:val="bottom"/>
          </w:tcPr>
          <w:p w:rsidR="00D7667B" w:rsidRDefault="00D7667B">
            <w:pPr>
              <w:rPr>
                <w:sz w:val="2"/>
                <w:szCs w:val="2"/>
              </w:rPr>
            </w:pPr>
          </w:p>
        </w:tc>
        <w:tc>
          <w:tcPr>
            <w:tcW w:w="1460" w:type="dxa"/>
            <w:tcBorders>
              <w:bottom w:val="single" w:sz="8" w:space="0" w:color="auto"/>
            </w:tcBorders>
            <w:vAlign w:val="bottom"/>
          </w:tcPr>
          <w:p w:rsidR="00D7667B" w:rsidRDefault="00D7667B">
            <w:pPr>
              <w:rPr>
                <w:sz w:val="2"/>
                <w:szCs w:val="2"/>
              </w:rPr>
            </w:pPr>
          </w:p>
        </w:tc>
        <w:tc>
          <w:tcPr>
            <w:tcW w:w="1360" w:type="dxa"/>
            <w:tcBorders>
              <w:bottom w:val="single" w:sz="8" w:space="0" w:color="auto"/>
              <w:right w:val="single" w:sz="8" w:space="0" w:color="auto"/>
            </w:tcBorders>
            <w:vAlign w:val="bottom"/>
          </w:tcPr>
          <w:p w:rsidR="00D7667B" w:rsidRDefault="00D7667B">
            <w:pPr>
              <w:rPr>
                <w:sz w:val="2"/>
                <w:szCs w:val="2"/>
              </w:rPr>
            </w:pPr>
          </w:p>
        </w:tc>
        <w:tc>
          <w:tcPr>
            <w:tcW w:w="0" w:type="dxa"/>
            <w:vAlign w:val="bottom"/>
          </w:tcPr>
          <w:p w:rsidR="00D7667B" w:rsidRDefault="00D7667B">
            <w:pPr>
              <w:rPr>
                <w:sz w:val="1"/>
                <w:szCs w:val="1"/>
              </w:rPr>
            </w:pPr>
          </w:p>
        </w:tc>
      </w:tr>
    </w:tbl>
    <w:p w:rsidR="00D7667B" w:rsidRDefault="00D7667B">
      <w:pPr>
        <w:sectPr w:rsidR="00D7667B">
          <w:type w:val="continuous"/>
          <w:pgSz w:w="11340" w:h="16441"/>
          <w:pgMar w:top="783" w:right="1139" w:bottom="479" w:left="1180" w:header="0" w:footer="0" w:gutter="0"/>
          <w:cols w:space="720" w:equalWidth="0">
            <w:col w:w="9020"/>
          </w:cols>
        </w:sectPr>
      </w:pPr>
    </w:p>
    <w:p w:rsidR="00D7667B" w:rsidRDefault="004C5537">
      <w:pPr>
        <w:spacing w:line="228" w:lineRule="exact"/>
        <w:rPr>
          <w:sz w:val="20"/>
          <w:szCs w:val="20"/>
        </w:rPr>
      </w:pPr>
      <w:bookmarkStart w:id="6" w:name="page7"/>
      <w:bookmarkEnd w:id="6"/>
      <w:r>
        <w:rPr>
          <w:rFonts w:ascii="Arial Unicode MS" w:eastAsia="Arial Unicode MS" w:hAnsi="Arial Unicode MS" w:cs="Arial Unicode MS"/>
          <w:b/>
          <w:bCs/>
          <w:sz w:val="17"/>
          <w:szCs w:val="17"/>
        </w:rPr>
        <w:lastRenderedPageBreak/>
        <w:t>416</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76320" behindDoc="1" locked="0" layoutInCell="0" allowOverlap="1">
                <wp:simplePos x="0" y="0"/>
                <wp:positionH relativeFrom="column">
                  <wp:posOffset>-5715</wp:posOffset>
                </wp:positionH>
                <wp:positionV relativeFrom="paragraph">
                  <wp:posOffset>5715</wp:posOffset>
                </wp:positionV>
                <wp:extent cx="568769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695"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0.45pt" to="447.4pt,0.45pt" o:allowincell="f" strokecolor="#000000" strokeweight="0.7pt"/>
            </w:pict>
          </mc:Fallback>
        </mc:AlternateContent>
      </w:r>
    </w:p>
    <w:p w:rsidR="00D7667B" w:rsidRDefault="00D7667B">
      <w:pPr>
        <w:spacing w:line="19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20"/>
        <w:gridCol w:w="1480"/>
        <w:gridCol w:w="1020"/>
        <w:gridCol w:w="2220"/>
        <w:gridCol w:w="1460"/>
        <w:gridCol w:w="1360"/>
        <w:gridCol w:w="30"/>
      </w:tblGrid>
      <w:tr w:rsidR="00D7667B">
        <w:trPr>
          <w:trHeight w:val="244"/>
        </w:trPr>
        <w:tc>
          <w:tcPr>
            <w:tcW w:w="1420" w:type="dxa"/>
            <w:tcBorders>
              <w:top w:val="single" w:sz="8" w:space="0" w:color="auto"/>
              <w:left w:val="single" w:sz="8" w:space="0" w:color="auto"/>
              <w:bottom w:val="single" w:sz="8" w:space="0" w:color="auto"/>
              <w:right w:val="single" w:sz="8" w:space="0" w:color="auto"/>
            </w:tcBorders>
            <w:vAlign w:val="bottom"/>
          </w:tcPr>
          <w:p w:rsidR="00D7667B" w:rsidRDefault="004C5537">
            <w:pPr>
              <w:spacing w:line="188" w:lineRule="exact"/>
              <w:ind w:left="660"/>
              <w:rPr>
                <w:sz w:val="20"/>
                <w:szCs w:val="20"/>
              </w:rPr>
            </w:pPr>
            <w:r>
              <w:rPr>
                <w:rFonts w:ascii="Arial Unicode MS" w:eastAsia="Arial Unicode MS" w:hAnsi="Arial Unicode MS" w:cs="Arial Unicode MS"/>
                <w:b/>
                <w:bCs/>
                <w:sz w:val="14"/>
                <w:szCs w:val="14"/>
              </w:rPr>
              <w:t>1</w:t>
            </w:r>
          </w:p>
        </w:tc>
        <w:tc>
          <w:tcPr>
            <w:tcW w:w="1480" w:type="dxa"/>
            <w:tcBorders>
              <w:top w:val="single" w:sz="8" w:space="0" w:color="auto"/>
              <w:bottom w:val="single" w:sz="8" w:space="0" w:color="auto"/>
              <w:right w:val="single" w:sz="8" w:space="0" w:color="auto"/>
            </w:tcBorders>
            <w:vAlign w:val="bottom"/>
          </w:tcPr>
          <w:p w:rsidR="00D7667B" w:rsidRDefault="004C5537">
            <w:pPr>
              <w:spacing w:line="188" w:lineRule="exact"/>
              <w:ind w:left="680"/>
              <w:rPr>
                <w:sz w:val="20"/>
                <w:szCs w:val="20"/>
              </w:rPr>
            </w:pPr>
            <w:r>
              <w:rPr>
                <w:rFonts w:ascii="Arial Unicode MS" w:eastAsia="Arial Unicode MS" w:hAnsi="Arial Unicode MS" w:cs="Arial Unicode MS"/>
                <w:b/>
                <w:bCs/>
                <w:sz w:val="14"/>
                <w:szCs w:val="14"/>
              </w:rPr>
              <w:t>2</w:t>
            </w:r>
          </w:p>
        </w:tc>
        <w:tc>
          <w:tcPr>
            <w:tcW w:w="1020" w:type="dxa"/>
            <w:tcBorders>
              <w:top w:val="single" w:sz="8" w:space="0" w:color="auto"/>
              <w:bottom w:val="single" w:sz="8" w:space="0" w:color="auto"/>
              <w:right w:val="single" w:sz="8" w:space="0" w:color="auto"/>
            </w:tcBorders>
            <w:vAlign w:val="bottom"/>
          </w:tcPr>
          <w:p w:rsidR="00D7667B" w:rsidRDefault="004C5537">
            <w:pPr>
              <w:spacing w:line="188" w:lineRule="exact"/>
              <w:ind w:right="437"/>
              <w:jc w:val="right"/>
              <w:rPr>
                <w:sz w:val="20"/>
                <w:szCs w:val="20"/>
              </w:rPr>
            </w:pPr>
            <w:r>
              <w:rPr>
                <w:rFonts w:ascii="Arial Unicode MS" w:eastAsia="Arial Unicode MS" w:hAnsi="Arial Unicode MS" w:cs="Arial Unicode MS"/>
                <w:b/>
                <w:bCs/>
                <w:sz w:val="14"/>
                <w:szCs w:val="14"/>
              </w:rPr>
              <w:t>3</w:t>
            </w:r>
          </w:p>
        </w:tc>
        <w:tc>
          <w:tcPr>
            <w:tcW w:w="2220" w:type="dxa"/>
            <w:tcBorders>
              <w:top w:val="single" w:sz="8" w:space="0" w:color="auto"/>
              <w:bottom w:val="single" w:sz="8" w:space="0" w:color="auto"/>
              <w:right w:val="single" w:sz="8" w:space="0" w:color="auto"/>
            </w:tcBorders>
            <w:vAlign w:val="bottom"/>
          </w:tcPr>
          <w:p w:rsidR="00D7667B" w:rsidRDefault="004C5537">
            <w:pPr>
              <w:spacing w:line="188" w:lineRule="exact"/>
              <w:ind w:left="1040"/>
              <w:rPr>
                <w:sz w:val="20"/>
                <w:szCs w:val="20"/>
              </w:rPr>
            </w:pPr>
            <w:r>
              <w:rPr>
                <w:rFonts w:ascii="Arial Unicode MS" w:eastAsia="Arial Unicode MS" w:hAnsi="Arial Unicode MS" w:cs="Arial Unicode MS"/>
                <w:b/>
                <w:bCs/>
                <w:sz w:val="14"/>
                <w:szCs w:val="14"/>
              </w:rPr>
              <w:t>4</w:t>
            </w:r>
          </w:p>
        </w:tc>
        <w:tc>
          <w:tcPr>
            <w:tcW w:w="1460" w:type="dxa"/>
            <w:tcBorders>
              <w:top w:val="single" w:sz="8" w:space="0" w:color="auto"/>
              <w:bottom w:val="single" w:sz="8" w:space="0" w:color="auto"/>
              <w:right w:val="single" w:sz="8" w:space="0" w:color="auto"/>
            </w:tcBorders>
            <w:vAlign w:val="bottom"/>
          </w:tcPr>
          <w:p w:rsidR="00D7667B" w:rsidRDefault="004C5537">
            <w:pPr>
              <w:spacing w:line="148" w:lineRule="exact"/>
              <w:ind w:left="660"/>
              <w:rPr>
                <w:sz w:val="20"/>
                <w:szCs w:val="20"/>
              </w:rPr>
            </w:pPr>
            <w:r>
              <w:rPr>
                <w:rFonts w:ascii="Arial Unicode MS" w:eastAsia="Arial Unicode MS" w:hAnsi="Arial Unicode MS" w:cs="Arial Unicode MS"/>
                <w:b/>
                <w:bCs/>
                <w:sz w:val="11"/>
                <w:szCs w:val="11"/>
              </w:rPr>
              <w:t>fünf</w:t>
            </w:r>
          </w:p>
        </w:tc>
        <w:tc>
          <w:tcPr>
            <w:tcW w:w="1360" w:type="dxa"/>
            <w:tcBorders>
              <w:top w:val="single" w:sz="8" w:space="0" w:color="auto"/>
              <w:bottom w:val="single" w:sz="8" w:space="0" w:color="auto"/>
              <w:right w:val="single" w:sz="8" w:space="0" w:color="auto"/>
            </w:tcBorders>
            <w:vAlign w:val="bottom"/>
          </w:tcPr>
          <w:p w:rsidR="00D7667B" w:rsidRDefault="004C5537">
            <w:pPr>
              <w:spacing w:line="188" w:lineRule="exact"/>
              <w:ind w:left="620"/>
              <w:rPr>
                <w:sz w:val="20"/>
                <w:szCs w:val="20"/>
              </w:rPr>
            </w:pPr>
            <w:r>
              <w:rPr>
                <w:rFonts w:ascii="Arial Unicode MS" w:eastAsia="Arial Unicode MS" w:hAnsi="Arial Unicode MS" w:cs="Arial Unicode MS"/>
                <w:b/>
                <w:bCs/>
                <w:sz w:val="14"/>
                <w:szCs w:val="14"/>
              </w:rPr>
              <w:t>6</w:t>
            </w:r>
          </w:p>
        </w:tc>
        <w:tc>
          <w:tcPr>
            <w:tcW w:w="0" w:type="dxa"/>
            <w:vAlign w:val="bottom"/>
          </w:tcPr>
          <w:p w:rsidR="00D7667B" w:rsidRDefault="00D7667B">
            <w:pPr>
              <w:rPr>
                <w:sz w:val="1"/>
                <w:szCs w:val="1"/>
              </w:rPr>
            </w:pPr>
          </w:p>
        </w:tc>
      </w:tr>
      <w:tr w:rsidR="00D7667B">
        <w:trPr>
          <w:trHeight w:val="226"/>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Ts-160.3</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Wolle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Köper Stoff</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weben (2: 1)</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 oder grün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1"/>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Farben</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9"/>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Ts-160.4</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Seidenfragmente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Leinenstoff</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weben. Taft</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Ts-160.5</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Seide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Stoffe. Samit</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Ts-160.6</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Wollschnur</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81"/>
        </w:trPr>
        <w:tc>
          <w:tcPr>
            <w:tcW w:w="1420" w:type="dxa"/>
            <w:tcBorders>
              <w:left w:val="single" w:sz="8" w:space="0" w:color="auto"/>
              <w:right w:val="single" w:sz="8" w:space="0" w:color="auto"/>
            </w:tcBorders>
            <w:vAlign w:val="bottom"/>
          </w:tcPr>
          <w:p w:rsidR="00D7667B" w:rsidRDefault="00D7667B">
            <w:pPr>
              <w:rPr>
                <w:sz w:val="7"/>
                <w:szCs w:val="7"/>
              </w:rPr>
            </w:pPr>
          </w:p>
        </w:tc>
        <w:tc>
          <w:tcPr>
            <w:tcW w:w="1480" w:type="dxa"/>
            <w:tcBorders>
              <w:right w:val="single" w:sz="8" w:space="0" w:color="auto"/>
            </w:tcBorders>
            <w:vAlign w:val="bottom"/>
          </w:tcPr>
          <w:p w:rsidR="00D7667B" w:rsidRDefault="00D7667B">
            <w:pPr>
              <w:rPr>
                <w:sz w:val="7"/>
                <w:szCs w:val="7"/>
              </w:rPr>
            </w:pPr>
          </w:p>
        </w:tc>
        <w:tc>
          <w:tcPr>
            <w:tcW w:w="1020" w:type="dxa"/>
            <w:tcBorders>
              <w:bottom w:val="single" w:sz="8" w:space="0" w:color="auto"/>
              <w:right w:val="single" w:sz="8" w:space="0" w:color="auto"/>
            </w:tcBorders>
            <w:vAlign w:val="bottom"/>
          </w:tcPr>
          <w:p w:rsidR="00D7667B" w:rsidRDefault="00D7667B">
            <w:pPr>
              <w:rPr>
                <w:sz w:val="7"/>
                <w:szCs w:val="7"/>
              </w:rPr>
            </w:pPr>
          </w:p>
        </w:tc>
        <w:tc>
          <w:tcPr>
            <w:tcW w:w="2220" w:type="dxa"/>
            <w:tcBorders>
              <w:bottom w:val="single" w:sz="8" w:space="0" w:color="auto"/>
              <w:right w:val="single" w:sz="8" w:space="0" w:color="auto"/>
            </w:tcBorders>
            <w:vAlign w:val="bottom"/>
          </w:tcPr>
          <w:p w:rsidR="00D7667B" w:rsidRDefault="00D7667B">
            <w:pPr>
              <w:rPr>
                <w:sz w:val="7"/>
                <w:szCs w:val="7"/>
              </w:rPr>
            </w:pPr>
          </w:p>
        </w:tc>
        <w:tc>
          <w:tcPr>
            <w:tcW w:w="1460" w:type="dxa"/>
            <w:tcBorders>
              <w:bottom w:val="single" w:sz="8" w:space="0" w:color="auto"/>
              <w:right w:val="single" w:sz="8" w:space="0" w:color="auto"/>
            </w:tcBorders>
            <w:vAlign w:val="bottom"/>
          </w:tcPr>
          <w:p w:rsidR="00D7667B" w:rsidRDefault="00D7667B">
            <w:pPr>
              <w:rPr>
                <w:sz w:val="7"/>
                <w:szCs w:val="7"/>
              </w:rPr>
            </w:pPr>
          </w:p>
        </w:tc>
        <w:tc>
          <w:tcPr>
            <w:tcW w:w="1360" w:type="dxa"/>
            <w:tcBorders>
              <w:right w:val="single" w:sz="8" w:space="0" w:color="auto"/>
            </w:tcBorders>
            <w:vAlign w:val="bottom"/>
          </w:tcPr>
          <w:p w:rsidR="00D7667B" w:rsidRDefault="00D7667B">
            <w:pPr>
              <w:rPr>
                <w:sz w:val="7"/>
                <w:szCs w:val="7"/>
              </w:rPr>
            </w:pPr>
          </w:p>
        </w:tc>
        <w:tc>
          <w:tcPr>
            <w:tcW w:w="0" w:type="dxa"/>
            <w:vAlign w:val="bottom"/>
          </w:tcPr>
          <w:p w:rsidR="00D7667B" w:rsidRDefault="00D7667B">
            <w:pPr>
              <w:rPr>
                <w:sz w:val="1"/>
                <w:szCs w:val="1"/>
              </w:rPr>
            </w:pPr>
          </w:p>
        </w:tc>
      </w:tr>
      <w:tr w:rsidR="00D7667B">
        <w:trPr>
          <w:trHeight w:val="220"/>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Ts-160.7</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Seidenschnur</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81"/>
        </w:trPr>
        <w:tc>
          <w:tcPr>
            <w:tcW w:w="1420" w:type="dxa"/>
            <w:tcBorders>
              <w:left w:val="single" w:sz="8" w:space="0" w:color="auto"/>
              <w:right w:val="single" w:sz="8" w:space="0" w:color="auto"/>
            </w:tcBorders>
            <w:vAlign w:val="bottom"/>
          </w:tcPr>
          <w:p w:rsidR="00D7667B" w:rsidRDefault="00D7667B">
            <w:pPr>
              <w:rPr>
                <w:sz w:val="7"/>
                <w:szCs w:val="7"/>
              </w:rPr>
            </w:pPr>
          </w:p>
        </w:tc>
        <w:tc>
          <w:tcPr>
            <w:tcW w:w="1480" w:type="dxa"/>
            <w:tcBorders>
              <w:right w:val="single" w:sz="8" w:space="0" w:color="auto"/>
            </w:tcBorders>
            <w:vAlign w:val="bottom"/>
          </w:tcPr>
          <w:p w:rsidR="00D7667B" w:rsidRDefault="00D7667B">
            <w:pPr>
              <w:rPr>
                <w:sz w:val="7"/>
                <w:szCs w:val="7"/>
              </w:rPr>
            </w:pPr>
          </w:p>
        </w:tc>
        <w:tc>
          <w:tcPr>
            <w:tcW w:w="1020" w:type="dxa"/>
            <w:tcBorders>
              <w:bottom w:val="single" w:sz="8" w:space="0" w:color="auto"/>
              <w:right w:val="single" w:sz="8" w:space="0" w:color="auto"/>
            </w:tcBorders>
            <w:vAlign w:val="bottom"/>
          </w:tcPr>
          <w:p w:rsidR="00D7667B" w:rsidRDefault="00D7667B">
            <w:pPr>
              <w:rPr>
                <w:sz w:val="7"/>
                <w:szCs w:val="7"/>
              </w:rPr>
            </w:pPr>
          </w:p>
        </w:tc>
        <w:tc>
          <w:tcPr>
            <w:tcW w:w="2220" w:type="dxa"/>
            <w:tcBorders>
              <w:bottom w:val="single" w:sz="8" w:space="0" w:color="auto"/>
              <w:right w:val="single" w:sz="8" w:space="0" w:color="auto"/>
            </w:tcBorders>
            <w:vAlign w:val="bottom"/>
          </w:tcPr>
          <w:p w:rsidR="00D7667B" w:rsidRDefault="00D7667B">
            <w:pPr>
              <w:rPr>
                <w:sz w:val="7"/>
                <w:szCs w:val="7"/>
              </w:rPr>
            </w:pPr>
          </w:p>
        </w:tc>
        <w:tc>
          <w:tcPr>
            <w:tcW w:w="1460" w:type="dxa"/>
            <w:tcBorders>
              <w:bottom w:val="single" w:sz="8" w:space="0" w:color="auto"/>
              <w:right w:val="single" w:sz="8" w:space="0" w:color="auto"/>
            </w:tcBorders>
            <w:vAlign w:val="bottom"/>
          </w:tcPr>
          <w:p w:rsidR="00D7667B" w:rsidRDefault="00D7667B">
            <w:pPr>
              <w:rPr>
                <w:sz w:val="7"/>
                <w:szCs w:val="7"/>
              </w:rPr>
            </w:pPr>
          </w:p>
        </w:tc>
        <w:tc>
          <w:tcPr>
            <w:tcW w:w="1360" w:type="dxa"/>
            <w:tcBorders>
              <w:right w:val="single" w:sz="8" w:space="0" w:color="auto"/>
            </w:tcBorders>
            <w:vAlign w:val="bottom"/>
          </w:tcPr>
          <w:p w:rsidR="00D7667B" w:rsidRDefault="00D7667B">
            <w:pPr>
              <w:rPr>
                <w:sz w:val="7"/>
                <w:szCs w:val="7"/>
              </w:rPr>
            </w:pPr>
          </w:p>
        </w:tc>
        <w:tc>
          <w:tcPr>
            <w:tcW w:w="0" w:type="dxa"/>
            <w:vAlign w:val="bottom"/>
          </w:tcPr>
          <w:p w:rsidR="00D7667B" w:rsidRDefault="00D7667B">
            <w:pPr>
              <w:rPr>
                <w:sz w:val="1"/>
                <w:szCs w:val="1"/>
              </w:rPr>
            </w:pPr>
          </w:p>
        </w:tc>
      </w:tr>
      <w:tr w:rsidR="00D7667B">
        <w:trPr>
          <w:trHeight w:val="220"/>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Ts-160.8</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Produktfragment</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Leder</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Ts-160.9</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ein Stück Fell</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 gestrichen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480" w:type="dxa"/>
            <w:tcBorders>
              <w:bottom w:val="single" w:sz="8" w:space="0" w:color="auto"/>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Farbe</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9"/>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Hügel</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Kammer</w:t>
            </w:r>
          </w:p>
        </w:tc>
        <w:tc>
          <w:tcPr>
            <w:tcW w:w="1020" w:type="dxa"/>
            <w:tcBorders>
              <w:right w:val="single" w:sz="8" w:space="0" w:color="auto"/>
            </w:tcBorders>
            <w:vAlign w:val="bottom"/>
          </w:tcPr>
          <w:p w:rsidR="00D7667B" w:rsidRDefault="004C5537">
            <w:pPr>
              <w:spacing w:line="175" w:lineRule="exact"/>
              <w:ind w:right="77"/>
              <w:jc w:val="center"/>
              <w:rPr>
                <w:sz w:val="20"/>
                <w:szCs w:val="20"/>
              </w:rPr>
            </w:pPr>
            <w:r>
              <w:rPr>
                <w:rFonts w:ascii="Arial Unicode MS" w:eastAsia="Arial Unicode MS" w:hAnsi="Arial Unicode MS" w:cs="Arial Unicode MS"/>
                <w:b/>
                <w:bCs/>
                <w:w w:val="93"/>
                <w:sz w:val="13"/>
                <w:szCs w:val="13"/>
              </w:rPr>
              <w:t>Ts-191.1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Produktfragment</w:t>
            </w:r>
          </w:p>
        </w:tc>
        <w:tc>
          <w:tcPr>
            <w:tcW w:w="1460" w:type="dxa"/>
            <w:tcBorders>
              <w:right w:val="single" w:sz="8" w:space="0" w:color="auto"/>
            </w:tcBorders>
            <w:vAlign w:val="bottom"/>
          </w:tcPr>
          <w:p w:rsidR="00D7667B" w:rsidRDefault="004C5537">
            <w:pPr>
              <w:spacing w:line="148" w:lineRule="exact"/>
              <w:ind w:left="20"/>
              <w:rPr>
                <w:sz w:val="20"/>
                <w:szCs w:val="20"/>
              </w:rPr>
            </w:pPr>
            <w:r>
              <w:rPr>
                <w:rFonts w:ascii="Arial Unicode MS" w:eastAsia="Arial Unicode MS" w:hAnsi="Arial Unicode MS" w:cs="Arial Unicode MS"/>
                <w:b/>
                <w:bCs/>
                <w:sz w:val="11"/>
                <w:szCs w:val="11"/>
              </w:rPr>
              <w:t>Sattel und Zaumzeug</w:t>
            </w: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Avdusin und andere,</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Ts-191/1976</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männlich</w:t>
            </w: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Leder</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1977. S. 121;</w:t>
            </w:r>
          </w:p>
        </w:tc>
        <w:tc>
          <w:tcPr>
            <w:tcW w:w="0" w:type="dxa"/>
            <w:vAlign w:val="bottom"/>
          </w:tcPr>
          <w:p w:rsidR="00D7667B" w:rsidRDefault="00D7667B">
            <w:pPr>
              <w:rPr>
                <w:sz w:val="1"/>
                <w:szCs w:val="1"/>
              </w:rPr>
            </w:pPr>
          </w:p>
        </w:tc>
      </w:tr>
      <w:tr w:rsidR="00D7667B">
        <w:trPr>
          <w:trHeight w:val="209"/>
        </w:trPr>
        <w:tc>
          <w:tcPr>
            <w:tcW w:w="1420" w:type="dxa"/>
            <w:tcBorders>
              <w:left w:val="single" w:sz="8" w:space="0" w:color="auto"/>
              <w:right w:val="single" w:sz="8" w:space="0" w:color="auto"/>
            </w:tcBorders>
            <w:vAlign w:val="bottom"/>
          </w:tcPr>
          <w:p w:rsidR="00D7667B" w:rsidRDefault="00D7667B">
            <w:pPr>
              <w:rPr>
                <w:sz w:val="18"/>
                <w:szCs w:val="18"/>
              </w:rPr>
            </w:pPr>
          </w:p>
        </w:tc>
        <w:tc>
          <w:tcPr>
            <w:tcW w:w="1480" w:type="dxa"/>
            <w:tcBorders>
              <w:right w:val="single" w:sz="8" w:space="0" w:color="auto"/>
            </w:tcBorders>
            <w:vAlign w:val="bottom"/>
          </w:tcPr>
          <w:p w:rsidR="00D7667B" w:rsidRDefault="004C5537">
            <w:pPr>
              <w:spacing w:line="180" w:lineRule="exact"/>
              <w:ind w:left="60"/>
              <w:rPr>
                <w:sz w:val="20"/>
                <w:szCs w:val="20"/>
              </w:rPr>
            </w:pPr>
            <w:r>
              <w:rPr>
                <w:rFonts w:ascii="Arial Unicode MS" w:eastAsia="Arial Unicode MS" w:hAnsi="Arial Unicode MS" w:cs="Arial Unicode MS"/>
                <w:b/>
                <w:bCs/>
                <w:sz w:val="14"/>
                <w:szCs w:val="14"/>
              </w:rPr>
              <w:t>Beerdigung,</w:t>
            </w: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Ts-191.2</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mehrschichtig</w:t>
            </w:r>
          </w:p>
        </w:tc>
        <w:tc>
          <w:tcPr>
            <w:tcW w:w="1460" w:type="dxa"/>
            <w:tcBorders>
              <w:right w:val="single" w:sz="8" w:space="0" w:color="auto"/>
            </w:tcBorders>
            <w:vAlign w:val="bottom"/>
          </w:tcPr>
          <w:p w:rsidR="00D7667B" w:rsidRDefault="00D7667B">
            <w:pPr>
              <w:rPr>
                <w:sz w:val="18"/>
                <w:szCs w:val="18"/>
              </w:rPr>
            </w:pP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i/>
                <w:iCs/>
                <w:sz w:val="14"/>
                <w:szCs w:val="14"/>
              </w:rPr>
              <w:t xml:space="preserve">Novikov, </w:t>
            </w:r>
            <w:r>
              <w:rPr>
                <w:rFonts w:ascii="Arial Unicode MS" w:eastAsia="Arial Unicode MS" w:hAnsi="Arial Unicode MS" w:cs="Arial Unicode MS"/>
                <w:b/>
                <w:bCs/>
                <w:i/>
                <w:iCs/>
                <w:sz w:val="14"/>
                <w:szCs w:val="14"/>
              </w:rPr>
              <w:t>Enio-</w:t>
            </w:r>
          </w:p>
        </w:tc>
        <w:tc>
          <w:tcPr>
            <w:tcW w:w="0" w:type="dxa"/>
            <w:vAlign w:val="bottom"/>
          </w:tcPr>
          <w:p w:rsidR="00D7667B" w:rsidRDefault="00D7667B">
            <w:pPr>
              <w:rPr>
                <w:sz w:val="1"/>
                <w:szCs w:val="1"/>
              </w:rPr>
            </w:pPr>
          </w:p>
        </w:tc>
      </w:tr>
      <w:tr w:rsidR="00D7667B">
        <w:trPr>
          <w:trHeight w:val="205"/>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mit einem Pferd</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Wolle</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75" w:lineRule="exact"/>
              <w:ind w:left="20"/>
              <w:rPr>
                <w:sz w:val="20"/>
                <w:szCs w:val="20"/>
              </w:rPr>
            </w:pPr>
            <w:r>
              <w:rPr>
                <w:rFonts w:ascii="Arial Unicode MS" w:eastAsia="Arial Unicode MS" w:hAnsi="Arial Unicode MS" w:cs="Arial Unicode MS"/>
                <w:b/>
                <w:bCs/>
                <w:i/>
                <w:iCs/>
                <w:sz w:val="13"/>
                <w:szCs w:val="13"/>
              </w:rPr>
              <w:t xml:space="preserve">Eule, </w:t>
            </w:r>
            <w:r>
              <w:rPr>
                <w:rFonts w:ascii="Arial Unicode MS" w:eastAsia="Arial Unicode MS" w:hAnsi="Arial Unicode MS" w:cs="Arial Unicode MS"/>
                <w:b/>
                <w:bCs/>
                <w:sz w:val="13"/>
                <w:szCs w:val="13"/>
              </w:rPr>
              <w:t>2015.</w:t>
            </w:r>
          </w:p>
        </w:tc>
        <w:tc>
          <w:tcPr>
            <w:tcW w:w="0" w:type="dxa"/>
            <w:vAlign w:val="bottom"/>
          </w:tcPr>
          <w:p w:rsidR="00D7667B" w:rsidRDefault="00D7667B">
            <w:pPr>
              <w:rPr>
                <w:sz w:val="1"/>
                <w:szCs w:val="1"/>
              </w:rPr>
            </w:pPr>
          </w:p>
        </w:tc>
      </w:tr>
      <w:tr w:rsidR="00D7667B">
        <w:trPr>
          <w:trHeight w:val="187"/>
        </w:trPr>
        <w:tc>
          <w:tcPr>
            <w:tcW w:w="1420" w:type="dxa"/>
            <w:tcBorders>
              <w:left w:val="single" w:sz="8" w:space="0" w:color="auto"/>
              <w:right w:val="single" w:sz="8" w:space="0" w:color="auto"/>
            </w:tcBorders>
            <w:vAlign w:val="bottom"/>
          </w:tcPr>
          <w:p w:rsidR="00D7667B" w:rsidRDefault="00D7667B">
            <w:pPr>
              <w:rPr>
                <w:sz w:val="16"/>
                <w:szCs w:val="16"/>
              </w:rPr>
            </w:pPr>
          </w:p>
        </w:tc>
        <w:tc>
          <w:tcPr>
            <w:tcW w:w="1480" w:type="dxa"/>
            <w:tcBorders>
              <w:right w:val="single" w:sz="8" w:space="0" w:color="auto"/>
            </w:tcBorders>
            <w:vAlign w:val="bottom"/>
          </w:tcPr>
          <w:p w:rsidR="00D7667B" w:rsidRDefault="00D7667B">
            <w:pPr>
              <w:rPr>
                <w:sz w:val="16"/>
                <w:szCs w:val="16"/>
              </w:rPr>
            </w:pPr>
          </w:p>
        </w:tc>
        <w:tc>
          <w:tcPr>
            <w:tcW w:w="1020" w:type="dxa"/>
            <w:tcBorders>
              <w:right w:val="single" w:sz="8" w:space="0" w:color="auto"/>
            </w:tcBorders>
            <w:vAlign w:val="bottom"/>
          </w:tcPr>
          <w:p w:rsidR="00D7667B" w:rsidRDefault="00D7667B">
            <w:pPr>
              <w:rPr>
                <w:sz w:val="16"/>
                <w:szCs w:val="16"/>
              </w:rPr>
            </w:pPr>
          </w:p>
        </w:tc>
        <w:tc>
          <w:tcPr>
            <w:tcW w:w="2220" w:type="dxa"/>
            <w:tcBorders>
              <w:right w:val="single" w:sz="8" w:space="0" w:color="auto"/>
            </w:tcBorders>
            <w:vAlign w:val="bottom"/>
          </w:tcPr>
          <w:p w:rsidR="00D7667B" w:rsidRDefault="004C5537">
            <w:pPr>
              <w:spacing w:line="187" w:lineRule="exact"/>
              <w:ind w:left="40"/>
              <w:rPr>
                <w:sz w:val="20"/>
                <w:szCs w:val="20"/>
              </w:rPr>
            </w:pPr>
            <w:r>
              <w:rPr>
                <w:rFonts w:ascii="Arial Unicode MS" w:eastAsia="Arial Unicode MS" w:hAnsi="Arial Unicode MS" w:cs="Arial Unicode MS"/>
                <w:b/>
                <w:bCs/>
                <w:sz w:val="14"/>
                <w:szCs w:val="14"/>
              </w:rPr>
              <w:t>Köper Stoff</w:t>
            </w:r>
          </w:p>
        </w:tc>
        <w:tc>
          <w:tcPr>
            <w:tcW w:w="1460" w:type="dxa"/>
            <w:tcBorders>
              <w:right w:val="single" w:sz="8" w:space="0" w:color="auto"/>
            </w:tcBorders>
            <w:vAlign w:val="bottom"/>
          </w:tcPr>
          <w:p w:rsidR="00D7667B" w:rsidRDefault="00D7667B">
            <w:pPr>
              <w:rPr>
                <w:sz w:val="16"/>
                <w:szCs w:val="16"/>
              </w:rPr>
            </w:pPr>
          </w:p>
        </w:tc>
        <w:tc>
          <w:tcPr>
            <w:tcW w:w="1360" w:type="dxa"/>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 xml:space="preserve">S. 199-229; </w:t>
            </w:r>
            <w:r>
              <w:rPr>
                <w:rFonts w:ascii="Arial Unicode MS" w:eastAsia="Arial Unicode MS" w:hAnsi="Arial Unicode MS" w:cs="Arial Unicode MS"/>
                <w:b/>
                <w:bCs/>
                <w:i/>
                <w:iCs/>
                <w:sz w:val="12"/>
                <w:szCs w:val="12"/>
              </w:rPr>
              <w:t>Oder-</w:t>
            </w:r>
          </w:p>
        </w:tc>
        <w:tc>
          <w:tcPr>
            <w:tcW w:w="0" w:type="dxa"/>
            <w:vAlign w:val="bottom"/>
          </w:tcPr>
          <w:p w:rsidR="00D7667B" w:rsidRDefault="00D7667B">
            <w:pPr>
              <w:rPr>
                <w:sz w:val="1"/>
                <w:szCs w:val="1"/>
              </w:rPr>
            </w:pPr>
          </w:p>
        </w:tc>
      </w:tr>
      <w:tr w:rsidR="00D7667B">
        <w:trPr>
          <w:trHeight w:val="188"/>
        </w:trPr>
        <w:tc>
          <w:tcPr>
            <w:tcW w:w="1420" w:type="dxa"/>
            <w:tcBorders>
              <w:left w:val="single" w:sz="8" w:space="0" w:color="auto"/>
              <w:right w:val="single" w:sz="8" w:space="0" w:color="auto"/>
            </w:tcBorders>
            <w:vAlign w:val="bottom"/>
          </w:tcPr>
          <w:p w:rsidR="00D7667B" w:rsidRDefault="00D7667B">
            <w:pPr>
              <w:rPr>
                <w:sz w:val="16"/>
                <w:szCs w:val="16"/>
              </w:rPr>
            </w:pPr>
          </w:p>
        </w:tc>
        <w:tc>
          <w:tcPr>
            <w:tcW w:w="1480" w:type="dxa"/>
            <w:tcBorders>
              <w:right w:val="single" w:sz="8" w:space="0" w:color="auto"/>
            </w:tcBorders>
            <w:vAlign w:val="bottom"/>
          </w:tcPr>
          <w:p w:rsidR="00D7667B" w:rsidRDefault="00D7667B">
            <w:pPr>
              <w:rPr>
                <w:sz w:val="16"/>
                <w:szCs w:val="16"/>
              </w:rPr>
            </w:pPr>
          </w:p>
        </w:tc>
        <w:tc>
          <w:tcPr>
            <w:tcW w:w="1020" w:type="dxa"/>
            <w:tcBorders>
              <w:right w:val="single" w:sz="8" w:space="0" w:color="auto"/>
            </w:tcBorders>
            <w:vAlign w:val="bottom"/>
          </w:tcPr>
          <w:p w:rsidR="00D7667B" w:rsidRDefault="00D7667B">
            <w:pPr>
              <w:rPr>
                <w:sz w:val="16"/>
                <w:szCs w:val="16"/>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(2: 2) weben</w:t>
            </w:r>
          </w:p>
        </w:tc>
        <w:tc>
          <w:tcPr>
            <w:tcW w:w="1460" w:type="dxa"/>
            <w:tcBorders>
              <w:right w:val="single" w:sz="8" w:space="0" w:color="auto"/>
            </w:tcBorders>
            <w:vAlign w:val="bottom"/>
          </w:tcPr>
          <w:p w:rsidR="00D7667B" w:rsidRDefault="00D7667B">
            <w:pPr>
              <w:rPr>
                <w:sz w:val="16"/>
                <w:szCs w:val="16"/>
              </w:rPr>
            </w:pPr>
          </w:p>
        </w:tc>
        <w:tc>
          <w:tcPr>
            <w:tcW w:w="1360" w:type="dxa"/>
            <w:tcBorders>
              <w:right w:val="single" w:sz="8" w:space="0" w:color="auto"/>
            </w:tcBorders>
            <w:vAlign w:val="bottom"/>
          </w:tcPr>
          <w:p w:rsidR="00D7667B" w:rsidRDefault="004C5537">
            <w:pPr>
              <w:spacing w:line="175" w:lineRule="exact"/>
              <w:ind w:left="20"/>
              <w:rPr>
                <w:sz w:val="20"/>
                <w:szCs w:val="20"/>
              </w:rPr>
            </w:pPr>
            <w:r>
              <w:rPr>
                <w:rFonts w:ascii="Arial Unicode MS" w:eastAsia="Arial Unicode MS" w:hAnsi="Arial Unicode MS" w:cs="Arial Unicode MS"/>
                <w:b/>
                <w:bCs/>
                <w:i/>
                <w:iCs/>
                <w:sz w:val="13"/>
                <w:szCs w:val="13"/>
              </w:rPr>
              <w:t xml:space="preserve">Finnisch, </w:t>
            </w:r>
            <w:r>
              <w:rPr>
                <w:rFonts w:ascii="Arial Unicode MS" w:eastAsia="Arial Unicode MS" w:hAnsi="Arial Unicode MS" w:cs="Arial Unicode MS"/>
                <w:b/>
                <w:bCs/>
                <w:sz w:val="13"/>
                <w:szCs w:val="13"/>
              </w:rPr>
              <w:t>2015.</w:t>
            </w:r>
          </w:p>
        </w:tc>
        <w:tc>
          <w:tcPr>
            <w:tcW w:w="0" w:type="dxa"/>
            <w:vAlign w:val="bottom"/>
          </w:tcPr>
          <w:p w:rsidR="00D7667B" w:rsidRDefault="00D7667B">
            <w:pPr>
              <w:rPr>
                <w:sz w:val="1"/>
                <w:szCs w:val="1"/>
              </w:rPr>
            </w:pPr>
          </w:p>
        </w:tc>
      </w:tr>
      <w:tr w:rsidR="00D7667B">
        <w:trPr>
          <w:trHeight w:val="245"/>
        </w:trPr>
        <w:tc>
          <w:tcPr>
            <w:tcW w:w="1420" w:type="dxa"/>
            <w:tcBorders>
              <w:left w:val="single" w:sz="8" w:space="0" w:color="auto"/>
              <w:right w:val="single" w:sz="8" w:space="0" w:color="auto"/>
            </w:tcBorders>
            <w:vAlign w:val="bottom"/>
          </w:tcPr>
          <w:p w:rsidR="00D7667B" w:rsidRDefault="00D7667B">
            <w:pPr>
              <w:rPr>
                <w:sz w:val="21"/>
                <w:szCs w:val="21"/>
              </w:rPr>
            </w:pPr>
          </w:p>
        </w:tc>
        <w:tc>
          <w:tcPr>
            <w:tcW w:w="1480" w:type="dxa"/>
            <w:tcBorders>
              <w:right w:val="single" w:sz="8" w:space="0" w:color="auto"/>
            </w:tcBorders>
            <w:vAlign w:val="bottom"/>
          </w:tcPr>
          <w:p w:rsidR="00D7667B" w:rsidRDefault="00D7667B">
            <w:pPr>
              <w:rPr>
                <w:sz w:val="21"/>
                <w:szCs w:val="21"/>
              </w:rPr>
            </w:pPr>
          </w:p>
        </w:tc>
        <w:tc>
          <w:tcPr>
            <w:tcW w:w="1020" w:type="dxa"/>
            <w:tcBorders>
              <w:bottom w:val="single" w:sz="8" w:space="0" w:color="auto"/>
              <w:right w:val="single" w:sz="8" w:space="0" w:color="auto"/>
            </w:tcBorders>
            <w:vAlign w:val="bottom"/>
          </w:tcPr>
          <w:p w:rsidR="00D7667B" w:rsidRDefault="00D7667B">
            <w:pPr>
              <w:rPr>
                <w:sz w:val="21"/>
                <w:szCs w:val="21"/>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Braun</w:t>
            </w:r>
          </w:p>
        </w:tc>
        <w:tc>
          <w:tcPr>
            <w:tcW w:w="1460" w:type="dxa"/>
            <w:tcBorders>
              <w:right w:val="single" w:sz="8" w:space="0" w:color="auto"/>
            </w:tcBorders>
            <w:vAlign w:val="bottom"/>
          </w:tcPr>
          <w:p w:rsidR="00D7667B" w:rsidRDefault="00D7667B">
            <w:pPr>
              <w:rPr>
                <w:sz w:val="21"/>
                <w:szCs w:val="21"/>
              </w:rPr>
            </w:pP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 228-230.</w:t>
            </w: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Ts-191.3</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Schnurfragmente,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verdrehtes Pferd</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Haar</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Ts-191.4</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Produktfragment</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Leder</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9"/>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bottom w:val="single" w:sz="8" w:space="0" w:color="auto"/>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Ts-191.5</w:t>
            </w: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Filzfragmente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Ts-191.6</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mehrschichtig</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196"/>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Fragment bestehend aus</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2"/>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aus drei Schichten: Leder,</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5"/>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Filz, Leder</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6"/>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Ts-191.7</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Produktfragment</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Leder</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Ts-191.8</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Wolle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Stoff braun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Farben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3"/>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Ts-191.9</w:t>
            </w:r>
          </w:p>
        </w:tc>
        <w:tc>
          <w:tcPr>
            <w:tcW w:w="2220" w:type="dxa"/>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Fragment der Haut</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6"/>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mit Stoffresten auf der</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Außenseite</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19"/>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117"/>
              <w:jc w:val="center"/>
              <w:rPr>
                <w:sz w:val="20"/>
                <w:szCs w:val="20"/>
              </w:rPr>
            </w:pPr>
            <w:r>
              <w:rPr>
                <w:rFonts w:ascii="Arial Unicode MS" w:eastAsia="Arial Unicode MS" w:hAnsi="Arial Unicode MS" w:cs="Arial Unicode MS"/>
                <w:b/>
                <w:bCs/>
                <w:w w:val="95"/>
                <w:sz w:val="13"/>
                <w:szCs w:val="13"/>
              </w:rPr>
              <w:t>Ts-191.10</w:t>
            </w:r>
          </w:p>
        </w:tc>
        <w:tc>
          <w:tcPr>
            <w:tcW w:w="2220" w:type="dxa"/>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Fragment der Haut</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10"/>
        </w:trPr>
        <w:tc>
          <w:tcPr>
            <w:tcW w:w="1420" w:type="dxa"/>
            <w:tcBorders>
              <w:left w:val="single" w:sz="8" w:space="0" w:color="auto"/>
              <w:bottom w:val="single" w:sz="8" w:space="0" w:color="auto"/>
              <w:right w:val="single" w:sz="8" w:space="0" w:color="auto"/>
            </w:tcBorders>
            <w:vAlign w:val="bottom"/>
          </w:tcPr>
          <w:p w:rsidR="00D7667B" w:rsidRDefault="00D7667B">
            <w:pPr>
              <w:rPr>
                <w:sz w:val="18"/>
                <w:szCs w:val="18"/>
              </w:rPr>
            </w:pPr>
          </w:p>
        </w:tc>
        <w:tc>
          <w:tcPr>
            <w:tcW w:w="1480" w:type="dxa"/>
            <w:tcBorders>
              <w:bottom w:val="single" w:sz="8" w:space="0" w:color="auto"/>
              <w:right w:val="single" w:sz="8" w:space="0" w:color="auto"/>
            </w:tcBorders>
            <w:vAlign w:val="bottom"/>
          </w:tcPr>
          <w:p w:rsidR="00D7667B" w:rsidRDefault="00D7667B">
            <w:pPr>
              <w:rPr>
                <w:sz w:val="18"/>
                <w:szCs w:val="18"/>
              </w:rPr>
            </w:pPr>
          </w:p>
        </w:tc>
        <w:tc>
          <w:tcPr>
            <w:tcW w:w="1020" w:type="dxa"/>
            <w:tcBorders>
              <w:bottom w:val="single" w:sz="8" w:space="0" w:color="auto"/>
              <w:right w:val="single" w:sz="8" w:space="0" w:color="auto"/>
            </w:tcBorders>
            <w:vAlign w:val="bottom"/>
          </w:tcPr>
          <w:p w:rsidR="00D7667B" w:rsidRDefault="00D7667B">
            <w:pPr>
              <w:rPr>
                <w:sz w:val="18"/>
                <w:szCs w:val="18"/>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mit Pelzresten</w:t>
            </w:r>
          </w:p>
        </w:tc>
        <w:tc>
          <w:tcPr>
            <w:tcW w:w="1460" w:type="dxa"/>
            <w:tcBorders>
              <w:bottom w:val="single" w:sz="8" w:space="0" w:color="auto"/>
              <w:right w:val="single" w:sz="8" w:space="0" w:color="auto"/>
            </w:tcBorders>
            <w:vAlign w:val="bottom"/>
          </w:tcPr>
          <w:p w:rsidR="00D7667B" w:rsidRDefault="00D7667B">
            <w:pPr>
              <w:rPr>
                <w:sz w:val="18"/>
                <w:szCs w:val="18"/>
              </w:rPr>
            </w:pPr>
          </w:p>
        </w:tc>
        <w:tc>
          <w:tcPr>
            <w:tcW w:w="1360" w:type="dxa"/>
            <w:tcBorders>
              <w:bottom w:val="single" w:sz="8" w:space="0" w:color="auto"/>
              <w:right w:val="single" w:sz="8" w:space="0" w:color="auto"/>
            </w:tcBorders>
            <w:vAlign w:val="bottom"/>
          </w:tcPr>
          <w:p w:rsidR="00D7667B" w:rsidRDefault="00D7667B">
            <w:pPr>
              <w:rPr>
                <w:sz w:val="18"/>
                <w:szCs w:val="18"/>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Hügel</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Kammer</w:t>
            </w:r>
          </w:p>
        </w:tc>
        <w:tc>
          <w:tcPr>
            <w:tcW w:w="1020" w:type="dxa"/>
            <w:tcBorders>
              <w:right w:val="single" w:sz="8" w:space="0" w:color="auto"/>
            </w:tcBorders>
            <w:vAlign w:val="bottom"/>
          </w:tcPr>
          <w:p w:rsidR="00D7667B" w:rsidRDefault="004C5537">
            <w:pPr>
              <w:spacing w:line="175" w:lineRule="exact"/>
              <w:ind w:right="77"/>
              <w:jc w:val="center"/>
              <w:rPr>
                <w:sz w:val="20"/>
                <w:szCs w:val="20"/>
              </w:rPr>
            </w:pPr>
            <w:r>
              <w:rPr>
                <w:rFonts w:ascii="Arial Unicode MS" w:eastAsia="Arial Unicode MS" w:hAnsi="Arial Unicode MS" w:cs="Arial Unicode MS"/>
                <w:b/>
                <w:bCs/>
                <w:w w:val="93"/>
                <w:sz w:val="13"/>
                <w:szCs w:val="13"/>
              </w:rPr>
              <w:t>Ts-198.1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Leinenfragmente</w:t>
            </w:r>
          </w:p>
        </w:tc>
        <w:tc>
          <w:tcPr>
            <w:tcW w:w="14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auf der Stirn</w:t>
            </w: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Avdusin und andere,</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Ts-198/1976</w:t>
            </w:r>
          </w:p>
        </w:tc>
        <w:tc>
          <w:tcPr>
            <w:tcW w:w="14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weiblich</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Leinenstoff</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1977. S. 142.</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Beerdigung,</w:t>
            </w: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Verflechtung</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7"/>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Sitzung</w:t>
            </w: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Ts-198.2</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Krone bestehend aus</w:t>
            </w:r>
          </w:p>
        </w:tc>
        <w:tc>
          <w:tcPr>
            <w:tcW w:w="14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auf der Stirn</w:t>
            </w: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192"/>
        </w:trPr>
        <w:tc>
          <w:tcPr>
            <w:tcW w:w="1420" w:type="dxa"/>
            <w:tcBorders>
              <w:left w:val="single" w:sz="8" w:space="0" w:color="auto"/>
              <w:right w:val="single" w:sz="8" w:space="0" w:color="auto"/>
            </w:tcBorders>
            <w:vAlign w:val="bottom"/>
          </w:tcPr>
          <w:p w:rsidR="00D7667B" w:rsidRDefault="00D7667B">
            <w:pPr>
              <w:rPr>
                <w:sz w:val="16"/>
                <w:szCs w:val="16"/>
              </w:rPr>
            </w:pPr>
          </w:p>
        </w:tc>
        <w:tc>
          <w:tcPr>
            <w:tcW w:w="1480" w:type="dxa"/>
            <w:tcBorders>
              <w:right w:val="single" w:sz="8" w:space="0" w:color="auto"/>
            </w:tcBorders>
            <w:vAlign w:val="bottom"/>
          </w:tcPr>
          <w:p w:rsidR="00D7667B" w:rsidRDefault="00D7667B">
            <w:pPr>
              <w:rPr>
                <w:sz w:val="16"/>
                <w:szCs w:val="16"/>
              </w:rPr>
            </w:pPr>
          </w:p>
        </w:tc>
        <w:tc>
          <w:tcPr>
            <w:tcW w:w="1020" w:type="dxa"/>
            <w:tcBorders>
              <w:right w:val="single" w:sz="8" w:space="0" w:color="auto"/>
            </w:tcBorders>
            <w:vAlign w:val="bottom"/>
          </w:tcPr>
          <w:p w:rsidR="00D7667B" w:rsidRDefault="00D7667B">
            <w:pPr>
              <w:rPr>
                <w:sz w:val="16"/>
                <w:szCs w:val="16"/>
              </w:rPr>
            </w:pPr>
          </w:p>
        </w:tc>
        <w:tc>
          <w:tcPr>
            <w:tcW w:w="222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aus einem goldenen Band,</w:t>
            </w:r>
          </w:p>
        </w:tc>
        <w:tc>
          <w:tcPr>
            <w:tcW w:w="1460" w:type="dxa"/>
            <w:tcBorders>
              <w:right w:val="single" w:sz="8" w:space="0" w:color="auto"/>
            </w:tcBorders>
            <w:vAlign w:val="bottom"/>
          </w:tcPr>
          <w:p w:rsidR="00D7667B" w:rsidRDefault="00D7667B">
            <w:pPr>
              <w:rPr>
                <w:sz w:val="16"/>
                <w:szCs w:val="16"/>
              </w:rPr>
            </w:pPr>
          </w:p>
        </w:tc>
        <w:tc>
          <w:tcPr>
            <w:tcW w:w="1360" w:type="dxa"/>
            <w:tcBorders>
              <w:right w:val="single" w:sz="8" w:space="0" w:color="auto"/>
            </w:tcBorders>
            <w:vAlign w:val="bottom"/>
          </w:tcPr>
          <w:p w:rsidR="00D7667B" w:rsidRDefault="00D7667B">
            <w:pPr>
              <w:rPr>
                <w:sz w:val="16"/>
                <w:szCs w:val="16"/>
              </w:rPr>
            </w:pPr>
          </w:p>
        </w:tc>
        <w:tc>
          <w:tcPr>
            <w:tcW w:w="0" w:type="dxa"/>
            <w:vAlign w:val="bottom"/>
          </w:tcPr>
          <w:p w:rsidR="00D7667B" w:rsidRDefault="00D7667B">
            <w:pPr>
              <w:rPr>
                <w:sz w:val="1"/>
                <w:szCs w:val="1"/>
              </w:rPr>
            </w:pPr>
          </w:p>
        </w:tc>
      </w:tr>
      <w:tr w:rsidR="00D7667B">
        <w:trPr>
          <w:trHeight w:val="210"/>
        </w:trPr>
        <w:tc>
          <w:tcPr>
            <w:tcW w:w="1420" w:type="dxa"/>
            <w:tcBorders>
              <w:left w:val="single" w:sz="8" w:space="0" w:color="auto"/>
              <w:right w:val="single" w:sz="8" w:space="0" w:color="auto"/>
            </w:tcBorders>
            <w:vAlign w:val="bottom"/>
          </w:tcPr>
          <w:p w:rsidR="00D7667B" w:rsidRDefault="00D7667B">
            <w:pPr>
              <w:rPr>
                <w:sz w:val="18"/>
                <w:szCs w:val="18"/>
              </w:rPr>
            </w:pPr>
          </w:p>
        </w:tc>
        <w:tc>
          <w:tcPr>
            <w:tcW w:w="1480" w:type="dxa"/>
            <w:tcBorders>
              <w:right w:val="single" w:sz="8" w:space="0" w:color="auto"/>
            </w:tcBorders>
            <w:vAlign w:val="bottom"/>
          </w:tcPr>
          <w:p w:rsidR="00D7667B" w:rsidRDefault="00D7667B">
            <w:pPr>
              <w:rPr>
                <w:sz w:val="18"/>
                <w:szCs w:val="18"/>
              </w:rPr>
            </w:pPr>
          </w:p>
        </w:tc>
        <w:tc>
          <w:tcPr>
            <w:tcW w:w="1020" w:type="dxa"/>
            <w:tcBorders>
              <w:right w:val="single" w:sz="8" w:space="0" w:color="auto"/>
            </w:tcBorders>
            <w:vAlign w:val="bottom"/>
          </w:tcPr>
          <w:p w:rsidR="00D7667B" w:rsidRDefault="00D7667B">
            <w:pPr>
              <w:rPr>
                <w:sz w:val="18"/>
                <w:szCs w:val="18"/>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Seide und Leinen</w:t>
            </w:r>
          </w:p>
        </w:tc>
        <w:tc>
          <w:tcPr>
            <w:tcW w:w="1460" w:type="dxa"/>
            <w:tcBorders>
              <w:right w:val="single" w:sz="8" w:space="0" w:color="auto"/>
            </w:tcBorders>
            <w:vAlign w:val="bottom"/>
          </w:tcPr>
          <w:p w:rsidR="00D7667B" w:rsidRDefault="00D7667B">
            <w:pPr>
              <w:rPr>
                <w:sz w:val="18"/>
                <w:szCs w:val="18"/>
              </w:rPr>
            </w:pPr>
          </w:p>
        </w:tc>
        <w:tc>
          <w:tcPr>
            <w:tcW w:w="1360" w:type="dxa"/>
            <w:tcBorders>
              <w:right w:val="single" w:sz="8" w:space="0" w:color="auto"/>
            </w:tcBorders>
            <w:vAlign w:val="bottom"/>
          </w:tcPr>
          <w:p w:rsidR="00D7667B" w:rsidRDefault="00D7667B">
            <w:pPr>
              <w:rPr>
                <w:sz w:val="18"/>
                <w:szCs w:val="18"/>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480" w:type="dxa"/>
            <w:tcBorders>
              <w:bottom w:val="single" w:sz="8" w:space="0" w:color="auto"/>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Stoffe</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Hügel</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Kammer</w:t>
            </w:r>
          </w:p>
        </w:tc>
        <w:tc>
          <w:tcPr>
            <w:tcW w:w="1020" w:type="dxa"/>
            <w:tcBorders>
              <w:right w:val="single" w:sz="8" w:space="0" w:color="auto"/>
            </w:tcBorders>
            <w:vAlign w:val="bottom"/>
          </w:tcPr>
          <w:p w:rsidR="00D7667B" w:rsidRDefault="004C5537">
            <w:pPr>
              <w:spacing w:line="175" w:lineRule="exact"/>
              <w:ind w:right="77"/>
              <w:jc w:val="center"/>
              <w:rPr>
                <w:sz w:val="20"/>
                <w:szCs w:val="20"/>
              </w:rPr>
            </w:pPr>
            <w:r>
              <w:rPr>
                <w:rFonts w:ascii="Arial Unicode MS" w:eastAsia="Arial Unicode MS" w:hAnsi="Arial Unicode MS" w:cs="Arial Unicode MS"/>
                <w:b/>
                <w:bCs/>
                <w:w w:val="93"/>
                <w:sz w:val="13"/>
                <w:szCs w:val="13"/>
              </w:rPr>
              <w:t>Ts-301.1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Seidenfragmente</w:t>
            </w:r>
          </w:p>
        </w:tc>
        <w:tc>
          <w:tcPr>
            <w:tcW w:w="1460" w:type="dxa"/>
            <w:tcBorders>
              <w:right w:val="single" w:sz="8" w:space="0" w:color="auto"/>
            </w:tcBorders>
            <w:vAlign w:val="bottom"/>
          </w:tcPr>
          <w:p w:rsidR="00D7667B" w:rsidRDefault="004C5537">
            <w:pPr>
              <w:spacing w:line="188" w:lineRule="exact"/>
              <w:rPr>
                <w:sz w:val="20"/>
                <w:szCs w:val="20"/>
              </w:rPr>
            </w:pPr>
            <w:r>
              <w:rPr>
                <w:rFonts w:ascii="Arial Unicode MS" w:eastAsia="Arial Unicode MS" w:hAnsi="Arial Unicode MS" w:cs="Arial Unicode MS"/>
                <w:b/>
                <w:bCs/>
                <w:sz w:val="14"/>
                <w:szCs w:val="14"/>
              </w:rPr>
              <w:t>"Stoffbündel</w:t>
            </w: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Avdusin und andere,</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Ts-301/1982</w:t>
            </w:r>
          </w:p>
        </w:tc>
        <w:tc>
          <w:tcPr>
            <w:tcW w:w="14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weiblich</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Kleider (Robe)</w:t>
            </w:r>
          </w:p>
        </w:tc>
        <w:tc>
          <w:tcPr>
            <w:tcW w:w="14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ihr"</w:t>
            </w: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1983. S. 28;</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Beerdigung,</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aus Brokat mit Drachen und</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i/>
                <w:iCs/>
                <w:sz w:val="13"/>
                <w:szCs w:val="13"/>
              </w:rPr>
              <w:t>Avdusin, Push-</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Paket gefunden</w:t>
            </w: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Greifen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 xml:space="preserve">Verwandtschaft, </w:t>
            </w:r>
            <w:r>
              <w:rPr>
                <w:rFonts w:ascii="Arial Unicode MS" w:eastAsia="Arial Unicode MS" w:hAnsi="Arial Unicode MS" w:cs="Arial Unicode MS"/>
                <w:b/>
                <w:bCs/>
                <w:sz w:val="11"/>
                <w:szCs w:val="11"/>
              </w:rPr>
              <w:t>1989.</w:t>
            </w:r>
          </w:p>
        </w:tc>
        <w:tc>
          <w:tcPr>
            <w:tcW w:w="0" w:type="dxa"/>
            <w:vAlign w:val="bottom"/>
          </w:tcPr>
          <w:p w:rsidR="00D7667B" w:rsidRDefault="00D7667B">
            <w:pPr>
              <w:rPr>
                <w:sz w:val="1"/>
                <w:szCs w:val="1"/>
              </w:rPr>
            </w:pPr>
          </w:p>
        </w:tc>
      </w:tr>
      <w:tr w:rsidR="00D7667B">
        <w:trPr>
          <w:trHeight w:val="202"/>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in einer Kiste,</w:t>
            </w:r>
          </w:p>
        </w:tc>
        <w:tc>
          <w:tcPr>
            <w:tcW w:w="1020" w:type="dxa"/>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Ts-301.2</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Kleidungsfragmente</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 191-196;</w:t>
            </w:r>
          </w:p>
        </w:tc>
        <w:tc>
          <w:tcPr>
            <w:tcW w:w="0" w:type="dxa"/>
            <w:vAlign w:val="bottom"/>
          </w:tcPr>
          <w:p w:rsidR="00D7667B" w:rsidRDefault="00D7667B">
            <w:pPr>
              <w:rPr>
                <w:sz w:val="1"/>
                <w:szCs w:val="1"/>
              </w:rPr>
            </w:pPr>
          </w:p>
        </w:tc>
      </w:tr>
      <w:tr w:rsidR="00D7667B">
        <w:trPr>
          <w:trHeight w:val="202"/>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auf dem Boden der Zelle,</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roter Brokat mit braunem Rand</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i/>
                <w:iCs/>
                <w:sz w:val="13"/>
                <w:szCs w:val="13"/>
              </w:rPr>
              <w:t>Orfinskaya,</w:t>
            </w:r>
          </w:p>
        </w:tc>
        <w:tc>
          <w:tcPr>
            <w:tcW w:w="0" w:type="dxa"/>
            <w:vAlign w:val="bottom"/>
          </w:tcPr>
          <w:p w:rsidR="00D7667B" w:rsidRDefault="00D7667B">
            <w:pPr>
              <w:rPr>
                <w:sz w:val="1"/>
                <w:szCs w:val="1"/>
              </w:rPr>
            </w:pPr>
          </w:p>
        </w:tc>
      </w:tr>
      <w:tr w:rsidR="00D7667B">
        <w:trPr>
          <w:trHeight w:val="180"/>
        </w:trPr>
        <w:tc>
          <w:tcPr>
            <w:tcW w:w="1420" w:type="dxa"/>
            <w:tcBorders>
              <w:left w:val="single" w:sz="8" w:space="0" w:color="auto"/>
              <w:right w:val="single" w:sz="8" w:space="0" w:color="auto"/>
            </w:tcBorders>
            <w:vAlign w:val="bottom"/>
          </w:tcPr>
          <w:p w:rsidR="00D7667B" w:rsidRDefault="00D7667B">
            <w:pPr>
              <w:rPr>
                <w:sz w:val="15"/>
                <w:szCs w:val="15"/>
              </w:rPr>
            </w:pPr>
          </w:p>
        </w:tc>
        <w:tc>
          <w:tcPr>
            <w:tcW w:w="1480" w:type="dxa"/>
            <w:tcBorders>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in den Beinen (?)</w:t>
            </w:r>
          </w:p>
        </w:tc>
        <w:tc>
          <w:tcPr>
            <w:tcW w:w="1020" w:type="dxa"/>
            <w:tcBorders>
              <w:right w:val="single" w:sz="8" w:space="0" w:color="auto"/>
            </w:tcBorders>
            <w:vAlign w:val="bottom"/>
          </w:tcPr>
          <w:p w:rsidR="00D7667B" w:rsidRDefault="00D7667B">
            <w:pPr>
              <w:rPr>
                <w:sz w:val="15"/>
                <w:szCs w:val="15"/>
              </w:rPr>
            </w:pPr>
          </w:p>
        </w:tc>
        <w:tc>
          <w:tcPr>
            <w:tcW w:w="2220" w:type="dxa"/>
            <w:tcBorders>
              <w:right w:val="single" w:sz="8" w:space="0" w:color="auto"/>
            </w:tcBorders>
            <w:vAlign w:val="bottom"/>
          </w:tcPr>
          <w:p w:rsidR="00D7667B" w:rsidRDefault="00D7667B">
            <w:pPr>
              <w:rPr>
                <w:sz w:val="15"/>
                <w:szCs w:val="15"/>
              </w:rPr>
            </w:pPr>
          </w:p>
        </w:tc>
        <w:tc>
          <w:tcPr>
            <w:tcW w:w="1460" w:type="dxa"/>
            <w:tcBorders>
              <w:right w:val="single" w:sz="8" w:space="0" w:color="auto"/>
            </w:tcBorders>
            <w:vAlign w:val="bottom"/>
          </w:tcPr>
          <w:p w:rsidR="00D7667B" w:rsidRDefault="00D7667B">
            <w:pPr>
              <w:rPr>
                <w:sz w:val="15"/>
                <w:szCs w:val="15"/>
              </w:rPr>
            </w:pPr>
          </w:p>
        </w:tc>
        <w:tc>
          <w:tcPr>
            <w:tcW w:w="1360" w:type="dxa"/>
            <w:tcBorders>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i/>
                <w:iCs/>
                <w:sz w:val="13"/>
                <w:szCs w:val="13"/>
              </w:rPr>
              <w:t xml:space="preserve">Pushkina, </w:t>
            </w:r>
            <w:r>
              <w:rPr>
                <w:rFonts w:ascii="Arial Unicode MS" w:eastAsia="Arial Unicode MS" w:hAnsi="Arial Unicode MS" w:cs="Arial Unicode MS"/>
                <w:b/>
                <w:bCs/>
                <w:sz w:val="13"/>
                <w:szCs w:val="13"/>
              </w:rPr>
              <w:t>2012.</w:t>
            </w:r>
          </w:p>
        </w:tc>
        <w:tc>
          <w:tcPr>
            <w:tcW w:w="0" w:type="dxa"/>
            <w:vAlign w:val="bottom"/>
          </w:tcPr>
          <w:p w:rsidR="00D7667B" w:rsidRDefault="00D7667B">
            <w:pPr>
              <w:rPr>
                <w:sz w:val="1"/>
                <w:szCs w:val="1"/>
              </w:rPr>
            </w:pPr>
          </w:p>
        </w:tc>
      </w:tr>
      <w:tr w:rsidR="00D7667B">
        <w:trPr>
          <w:trHeight w:val="54"/>
        </w:trPr>
        <w:tc>
          <w:tcPr>
            <w:tcW w:w="1420" w:type="dxa"/>
            <w:tcBorders>
              <w:left w:val="single" w:sz="8" w:space="0" w:color="auto"/>
              <w:right w:val="single" w:sz="8" w:space="0" w:color="auto"/>
            </w:tcBorders>
            <w:vAlign w:val="bottom"/>
          </w:tcPr>
          <w:p w:rsidR="00D7667B" w:rsidRDefault="00D7667B">
            <w:pPr>
              <w:rPr>
                <w:sz w:val="4"/>
                <w:szCs w:val="4"/>
              </w:rPr>
            </w:pPr>
          </w:p>
        </w:tc>
        <w:tc>
          <w:tcPr>
            <w:tcW w:w="1480" w:type="dxa"/>
            <w:tcBorders>
              <w:right w:val="single" w:sz="8" w:space="0" w:color="auto"/>
            </w:tcBorders>
            <w:vAlign w:val="bottom"/>
          </w:tcPr>
          <w:p w:rsidR="00D7667B" w:rsidRDefault="00D7667B">
            <w:pPr>
              <w:rPr>
                <w:sz w:val="4"/>
                <w:szCs w:val="4"/>
              </w:rPr>
            </w:pPr>
          </w:p>
        </w:tc>
        <w:tc>
          <w:tcPr>
            <w:tcW w:w="1020" w:type="dxa"/>
            <w:tcBorders>
              <w:bottom w:val="single" w:sz="8" w:space="0" w:color="auto"/>
              <w:right w:val="single" w:sz="8" w:space="0" w:color="auto"/>
            </w:tcBorders>
            <w:vAlign w:val="bottom"/>
          </w:tcPr>
          <w:p w:rsidR="00D7667B" w:rsidRDefault="00D7667B">
            <w:pPr>
              <w:rPr>
                <w:sz w:val="4"/>
                <w:szCs w:val="4"/>
              </w:rPr>
            </w:pPr>
          </w:p>
        </w:tc>
        <w:tc>
          <w:tcPr>
            <w:tcW w:w="2220" w:type="dxa"/>
            <w:tcBorders>
              <w:bottom w:val="single" w:sz="8" w:space="0" w:color="auto"/>
              <w:right w:val="single" w:sz="8" w:space="0" w:color="auto"/>
            </w:tcBorders>
            <w:vAlign w:val="bottom"/>
          </w:tcPr>
          <w:p w:rsidR="00D7667B" w:rsidRDefault="00D7667B">
            <w:pPr>
              <w:rPr>
                <w:sz w:val="4"/>
                <w:szCs w:val="4"/>
              </w:rPr>
            </w:pPr>
          </w:p>
        </w:tc>
        <w:tc>
          <w:tcPr>
            <w:tcW w:w="1460" w:type="dxa"/>
            <w:tcBorders>
              <w:right w:val="single" w:sz="8" w:space="0" w:color="auto"/>
            </w:tcBorders>
            <w:vAlign w:val="bottom"/>
          </w:tcPr>
          <w:p w:rsidR="00D7667B" w:rsidRDefault="00D7667B">
            <w:pPr>
              <w:rPr>
                <w:sz w:val="4"/>
                <w:szCs w:val="4"/>
              </w:rPr>
            </w:pPr>
          </w:p>
        </w:tc>
        <w:tc>
          <w:tcPr>
            <w:tcW w:w="1360" w:type="dxa"/>
            <w:vMerge w:val="restart"/>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 35-51;</w:t>
            </w:r>
          </w:p>
        </w:tc>
        <w:tc>
          <w:tcPr>
            <w:tcW w:w="0" w:type="dxa"/>
            <w:vAlign w:val="bottom"/>
          </w:tcPr>
          <w:p w:rsidR="00D7667B" w:rsidRDefault="00D7667B">
            <w:pPr>
              <w:rPr>
                <w:sz w:val="1"/>
                <w:szCs w:val="1"/>
              </w:rPr>
            </w:pPr>
          </w:p>
        </w:tc>
      </w:tr>
      <w:tr w:rsidR="00D7667B">
        <w:trPr>
          <w:trHeight w:val="130"/>
        </w:trPr>
        <w:tc>
          <w:tcPr>
            <w:tcW w:w="1420" w:type="dxa"/>
            <w:tcBorders>
              <w:left w:val="single" w:sz="8" w:space="0" w:color="auto"/>
              <w:right w:val="single" w:sz="8" w:space="0" w:color="auto"/>
            </w:tcBorders>
            <w:vAlign w:val="bottom"/>
          </w:tcPr>
          <w:p w:rsidR="00D7667B" w:rsidRDefault="00D7667B">
            <w:pPr>
              <w:rPr>
                <w:sz w:val="11"/>
                <w:szCs w:val="11"/>
              </w:rPr>
            </w:pPr>
          </w:p>
        </w:tc>
        <w:tc>
          <w:tcPr>
            <w:tcW w:w="1480" w:type="dxa"/>
            <w:tcBorders>
              <w:right w:val="single" w:sz="8" w:space="0" w:color="auto"/>
            </w:tcBorders>
            <w:vAlign w:val="bottom"/>
          </w:tcPr>
          <w:p w:rsidR="00D7667B" w:rsidRDefault="00D7667B">
            <w:pPr>
              <w:rPr>
                <w:sz w:val="11"/>
                <w:szCs w:val="11"/>
              </w:rPr>
            </w:pPr>
          </w:p>
        </w:tc>
        <w:tc>
          <w:tcPr>
            <w:tcW w:w="1020" w:type="dxa"/>
            <w:vMerge w:val="restart"/>
            <w:tcBorders>
              <w:right w:val="single" w:sz="8" w:space="0" w:color="auto"/>
            </w:tcBorders>
            <w:vAlign w:val="bottom"/>
          </w:tcPr>
          <w:p w:rsidR="00D7667B" w:rsidRDefault="004C5537">
            <w:pPr>
              <w:spacing w:line="175" w:lineRule="exact"/>
              <w:ind w:right="97"/>
              <w:jc w:val="center"/>
              <w:rPr>
                <w:sz w:val="20"/>
                <w:szCs w:val="20"/>
              </w:rPr>
            </w:pPr>
            <w:r>
              <w:rPr>
                <w:rFonts w:ascii="Arial Unicode MS" w:eastAsia="Arial Unicode MS" w:hAnsi="Arial Unicode MS" w:cs="Arial Unicode MS"/>
                <w:b/>
                <w:bCs/>
                <w:w w:val="97"/>
                <w:sz w:val="13"/>
                <w:szCs w:val="13"/>
              </w:rPr>
              <w:t>Ts-301.3</w:t>
            </w:r>
          </w:p>
        </w:tc>
        <w:tc>
          <w:tcPr>
            <w:tcW w:w="2220" w:type="dxa"/>
            <w:vMerge w:val="restart"/>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Brokatfragmente</w:t>
            </w:r>
          </w:p>
        </w:tc>
        <w:tc>
          <w:tcPr>
            <w:tcW w:w="1460" w:type="dxa"/>
            <w:tcBorders>
              <w:right w:val="single" w:sz="8" w:space="0" w:color="auto"/>
            </w:tcBorders>
            <w:vAlign w:val="bottom"/>
          </w:tcPr>
          <w:p w:rsidR="00D7667B" w:rsidRDefault="00D7667B">
            <w:pPr>
              <w:rPr>
                <w:sz w:val="11"/>
                <w:szCs w:val="11"/>
              </w:rPr>
            </w:pPr>
          </w:p>
        </w:tc>
        <w:tc>
          <w:tcPr>
            <w:tcW w:w="1360" w:type="dxa"/>
            <w:vMerge/>
            <w:tcBorders>
              <w:right w:val="single" w:sz="8" w:space="0" w:color="auto"/>
            </w:tcBorders>
            <w:vAlign w:val="bottom"/>
          </w:tcPr>
          <w:p w:rsidR="00D7667B" w:rsidRDefault="00D7667B">
            <w:pPr>
              <w:rPr>
                <w:sz w:val="11"/>
                <w:szCs w:val="11"/>
              </w:rPr>
            </w:pPr>
          </w:p>
        </w:tc>
        <w:tc>
          <w:tcPr>
            <w:tcW w:w="0" w:type="dxa"/>
            <w:vAlign w:val="bottom"/>
          </w:tcPr>
          <w:p w:rsidR="00D7667B" w:rsidRDefault="00D7667B">
            <w:pPr>
              <w:rPr>
                <w:sz w:val="1"/>
                <w:szCs w:val="1"/>
              </w:rPr>
            </w:pPr>
          </w:p>
        </w:tc>
      </w:tr>
      <w:tr w:rsidR="00D7667B">
        <w:trPr>
          <w:trHeight w:val="90"/>
        </w:trPr>
        <w:tc>
          <w:tcPr>
            <w:tcW w:w="1420" w:type="dxa"/>
            <w:tcBorders>
              <w:left w:val="single" w:sz="8" w:space="0" w:color="auto"/>
              <w:right w:val="single" w:sz="8" w:space="0" w:color="auto"/>
            </w:tcBorders>
            <w:vAlign w:val="bottom"/>
          </w:tcPr>
          <w:p w:rsidR="00D7667B" w:rsidRDefault="00D7667B">
            <w:pPr>
              <w:rPr>
                <w:sz w:val="7"/>
                <w:szCs w:val="7"/>
              </w:rPr>
            </w:pPr>
          </w:p>
        </w:tc>
        <w:tc>
          <w:tcPr>
            <w:tcW w:w="1480" w:type="dxa"/>
            <w:tcBorders>
              <w:right w:val="single" w:sz="8" w:space="0" w:color="auto"/>
            </w:tcBorders>
            <w:vAlign w:val="bottom"/>
          </w:tcPr>
          <w:p w:rsidR="00D7667B" w:rsidRDefault="00D7667B">
            <w:pPr>
              <w:rPr>
                <w:sz w:val="7"/>
                <w:szCs w:val="7"/>
              </w:rPr>
            </w:pPr>
          </w:p>
        </w:tc>
        <w:tc>
          <w:tcPr>
            <w:tcW w:w="1020" w:type="dxa"/>
            <w:vMerge/>
            <w:tcBorders>
              <w:right w:val="single" w:sz="8" w:space="0" w:color="auto"/>
            </w:tcBorders>
            <w:vAlign w:val="bottom"/>
          </w:tcPr>
          <w:p w:rsidR="00D7667B" w:rsidRDefault="00D7667B">
            <w:pPr>
              <w:rPr>
                <w:sz w:val="7"/>
                <w:szCs w:val="7"/>
              </w:rPr>
            </w:pPr>
          </w:p>
        </w:tc>
        <w:tc>
          <w:tcPr>
            <w:tcW w:w="2220" w:type="dxa"/>
            <w:vMerge/>
            <w:tcBorders>
              <w:right w:val="single" w:sz="8" w:space="0" w:color="auto"/>
            </w:tcBorders>
            <w:vAlign w:val="bottom"/>
          </w:tcPr>
          <w:p w:rsidR="00D7667B" w:rsidRDefault="00D7667B">
            <w:pPr>
              <w:rPr>
                <w:sz w:val="7"/>
                <w:szCs w:val="7"/>
              </w:rPr>
            </w:pPr>
          </w:p>
        </w:tc>
        <w:tc>
          <w:tcPr>
            <w:tcW w:w="1460" w:type="dxa"/>
            <w:tcBorders>
              <w:right w:val="single" w:sz="8" w:space="0" w:color="auto"/>
            </w:tcBorders>
            <w:vAlign w:val="bottom"/>
          </w:tcPr>
          <w:p w:rsidR="00D7667B" w:rsidRDefault="00D7667B">
            <w:pPr>
              <w:rPr>
                <w:sz w:val="7"/>
                <w:szCs w:val="7"/>
              </w:rPr>
            </w:pPr>
          </w:p>
        </w:tc>
        <w:tc>
          <w:tcPr>
            <w:tcW w:w="1360" w:type="dxa"/>
            <w:vMerge w:val="restart"/>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i/>
                <w:iCs/>
                <w:sz w:val="14"/>
                <w:szCs w:val="14"/>
              </w:rPr>
              <w:t>Orfinskaya,</w:t>
            </w:r>
          </w:p>
        </w:tc>
        <w:tc>
          <w:tcPr>
            <w:tcW w:w="0" w:type="dxa"/>
            <w:vAlign w:val="bottom"/>
          </w:tcPr>
          <w:p w:rsidR="00D7667B" w:rsidRDefault="00D7667B">
            <w:pPr>
              <w:rPr>
                <w:sz w:val="1"/>
                <w:szCs w:val="1"/>
              </w:rPr>
            </w:pPr>
          </w:p>
        </w:tc>
      </w:tr>
      <w:tr w:rsidR="00D7667B">
        <w:trPr>
          <w:trHeight w:val="110"/>
        </w:trPr>
        <w:tc>
          <w:tcPr>
            <w:tcW w:w="1420" w:type="dxa"/>
            <w:tcBorders>
              <w:left w:val="single" w:sz="8" w:space="0" w:color="auto"/>
              <w:right w:val="single" w:sz="8" w:space="0" w:color="auto"/>
            </w:tcBorders>
            <w:vAlign w:val="bottom"/>
          </w:tcPr>
          <w:p w:rsidR="00D7667B" w:rsidRDefault="00D7667B">
            <w:pPr>
              <w:rPr>
                <w:sz w:val="9"/>
                <w:szCs w:val="9"/>
              </w:rPr>
            </w:pPr>
          </w:p>
        </w:tc>
        <w:tc>
          <w:tcPr>
            <w:tcW w:w="1480" w:type="dxa"/>
            <w:tcBorders>
              <w:right w:val="single" w:sz="8" w:space="0" w:color="auto"/>
            </w:tcBorders>
            <w:vAlign w:val="bottom"/>
          </w:tcPr>
          <w:p w:rsidR="00D7667B" w:rsidRDefault="00D7667B">
            <w:pPr>
              <w:rPr>
                <w:sz w:val="9"/>
                <w:szCs w:val="9"/>
              </w:rPr>
            </w:pPr>
          </w:p>
        </w:tc>
        <w:tc>
          <w:tcPr>
            <w:tcW w:w="1020" w:type="dxa"/>
            <w:tcBorders>
              <w:right w:val="single" w:sz="8" w:space="0" w:color="auto"/>
            </w:tcBorders>
            <w:vAlign w:val="bottom"/>
          </w:tcPr>
          <w:p w:rsidR="00D7667B" w:rsidRDefault="00D7667B">
            <w:pPr>
              <w:rPr>
                <w:sz w:val="9"/>
                <w:szCs w:val="9"/>
              </w:rPr>
            </w:pPr>
          </w:p>
        </w:tc>
        <w:tc>
          <w:tcPr>
            <w:tcW w:w="2220" w:type="dxa"/>
            <w:vMerge w:val="restart"/>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rote Stoffe</w:t>
            </w:r>
          </w:p>
        </w:tc>
        <w:tc>
          <w:tcPr>
            <w:tcW w:w="1460" w:type="dxa"/>
            <w:tcBorders>
              <w:right w:val="single" w:sz="8" w:space="0" w:color="auto"/>
            </w:tcBorders>
            <w:vAlign w:val="bottom"/>
          </w:tcPr>
          <w:p w:rsidR="00D7667B" w:rsidRDefault="00D7667B">
            <w:pPr>
              <w:rPr>
                <w:sz w:val="9"/>
                <w:szCs w:val="9"/>
              </w:rPr>
            </w:pPr>
          </w:p>
        </w:tc>
        <w:tc>
          <w:tcPr>
            <w:tcW w:w="1360" w:type="dxa"/>
            <w:vMerge/>
            <w:tcBorders>
              <w:right w:val="single" w:sz="8" w:space="0" w:color="auto"/>
            </w:tcBorders>
            <w:vAlign w:val="bottom"/>
          </w:tcPr>
          <w:p w:rsidR="00D7667B" w:rsidRDefault="00D7667B">
            <w:pPr>
              <w:rPr>
                <w:sz w:val="9"/>
                <w:szCs w:val="9"/>
              </w:rPr>
            </w:pPr>
          </w:p>
        </w:tc>
        <w:tc>
          <w:tcPr>
            <w:tcW w:w="0" w:type="dxa"/>
            <w:vAlign w:val="bottom"/>
          </w:tcPr>
          <w:p w:rsidR="00D7667B" w:rsidRDefault="00D7667B">
            <w:pPr>
              <w:rPr>
                <w:sz w:val="1"/>
                <w:szCs w:val="1"/>
              </w:rPr>
            </w:pPr>
          </w:p>
        </w:tc>
      </w:tr>
      <w:tr w:rsidR="00D7667B">
        <w:trPr>
          <w:trHeight w:val="90"/>
        </w:trPr>
        <w:tc>
          <w:tcPr>
            <w:tcW w:w="1420" w:type="dxa"/>
            <w:tcBorders>
              <w:left w:val="single" w:sz="8" w:space="0" w:color="auto"/>
              <w:right w:val="single" w:sz="8" w:space="0" w:color="auto"/>
            </w:tcBorders>
            <w:vAlign w:val="bottom"/>
          </w:tcPr>
          <w:p w:rsidR="00D7667B" w:rsidRDefault="00D7667B">
            <w:pPr>
              <w:rPr>
                <w:sz w:val="7"/>
                <w:szCs w:val="7"/>
              </w:rPr>
            </w:pPr>
          </w:p>
        </w:tc>
        <w:tc>
          <w:tcPr>
            <w:tcW w:w="1480" w:type="dxa"/>
            <w:tcBorders>
              <w:right w:val="single" w:sz="8" w:space="0" w:color="auto"/>
            </w:tcBorders>
            <w:vAlign w:val="bottom"/>
          </w:tcPr>
          <w:p w:rsidR="00D7667B" w:rsidRDefault="00D7667B">
            <w:pPr>
              <w:rPr>
                <w:sz w:val="7"/>
                <w:szCs w:val="7"/>
              </w:rPr>
            </w:pPr>
          </w:p>
        </w:tc>
        <w:tc>
          <w:tcPr>
            <w:tcW w:w="1020" w:type="dxa"/>
            <w:tcBorders>
              <w:right w:val="single" w:sz="8" w:space="0" w:color="auto"/>
            </w:tcBorders>
            <w:vAlign w:val="bottom"/>
          </w:tcPr>
          <w:p w:rsidR="00D7667B" w:rsidRDefault="00D7667B">
            <w:pPr>
              <w:rPr>
                <w:sz w:val="7"/>
                <w:szCs w:val="7"/>
              </w:rPr>
            </w:pPr>
          </w:p>
        </w:tc>
        <w:tc>
          <w:tcPr>
            <w:tcW w:w="2220" w:type="dxa"/>
            <w:vMerge/>
            <w:tcBorders>
              <w:right w:val="single" w:sz="8" w:space="0" w:color="auto"/>
            </w:tcBorders>
            <w:vAlign w:val="bottom"/>
          </w:tcPr>
          <w:p w:rsidR="00D7667B" w:rsidRDefault="00D7667B">
            <w:pPr>
              <w:rPr>
                <w:sz w:val="7"/>
                <w:szCs w:val="7"/>
              </w:rPr>
            </w:pPr>
          </w:p>
        </w:tc>
        <w:tc>
          <w:tcPr>
            <w:tcW w:w="1460" w:type="dxa"/>
            <w:tcBorders>
              <w:right w:val="single" w:sz="8" w:space="0" w:color="auto"/>
            </w:tcBorders>
            <w:vAlign w:val="bottom"/>
          </w:tcPr>
          <w:p w:rsidR="00D7667B" w:rsidRDefault="00D7667B">
            <w:pPr>
              <w:rPr>
                <w:sz w:val="7"/>
                <w:szCs w:val="7"/>
              </w:rPr>
            </w:pPr>
          </w:p>
        </w:tc>
        <w:tc>
          <w:tcPr>
            <w:tcW w:w="1360" w:type="dxa"/>
            <w:vMerge w:val="restart"/>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2012.S. 97—</w:t>
            </w:r>
          </w:p>
        </w:tc>
        <w:tc>
          <w:tcPr>
            <w:tcW w:w="0" w:type="dxa"/>
            <w:vAlign w:val="bottom"/>
          </w:tcPr>
          <w:p w:rsidR="00D7667B" w:rsidRDefault="00D7667B">
            <w:pPr>
              <w:rPr>
                <w:sz w:val="1"/>
                <w:szCs w:val="1"/>
              </w:rPr>
            </w:pPr>
          </w:p>
        </w:tc>
      </w:tr>
      <w:tr w:rsidR="00D7667B">
        <w:trPr>
          <w:trHeight w:val="108"/>
        </w:trPr>
        <w:tc>
          <w:tcPr>
            <w:tcW w:w="1420" w:type="dxa"/>
            <w:tcBorders>
              <w:left w:val="single" w:sz="8" w:space="0" w:color="auto"/>
              <w:right w:val="single" w:sz="8" w:space="0" w:color="auto"/>
            </w:tcBorders>
            <w:vAlign w:val="bottom"/>
          </w:tcPr>
          <w:p w:rsidR="00D7667B" w:rsidRDefault="00D7667B">
            <w:pPr>
              <w:rPr>
                <w:sz w:val="9"/>
                <w:szCs w:val="9"/>
              </w:rPr>
            </w:pPr>
          </w:p>
        </w:tc>
        <w:tc>
          <w:tcPr>
            <w:tcW w:w="1480" w:type="dxa"/>
            <w:tcBorders>
              <w:right w:val="single" w:sz="8" w:space="0" w:color="auto"/>
            </w:tcBorders>
            <w:vAlign w:val="bottom"/>
          </w:tcPr>
          <w:p w:rsidR="00D7667B" w:rsidRDefault="00D7667B">
            <w:pPr>
              <w:rPr>
                <w:sz w:val="9"/>
                <w:szCs w:val="9"/>
              </w:rPr>
            </w:pPr>
          </w:p>
        </w:tc>
        <w:tc>
          <w:tcPr>
            <w:tcW w:w="1020" w:type="dxa"/>
            <w:tcBorders>
              <w:right w:val="single" w:sz="8" w:space="0" w:color="auto"/>
            </w:tcBorders>
            <w:vAlign w:val="bottom"/>
          </w:tcPr>
          <w:p w:rsidR="00D7667B" w:rsidRDefault="00D7667B">
            <w:pPr>
              <w:rPr>
                <w:sz w:val="9"/>
                <w:szCs w:val="9"/>
              </w:rPr>
            </w:pPr>
          </w:p>
        </w:tc>
        <w:tc>
          <w:tcPr>
            <w:tcW w:w="2220" w:type="dxa"/>
            <w:vMerge w:val="restart"/>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mit "Festplatten"</w:t>
            </w:r>
          </w:p>
        </w:tc>
        <w:tc>
          <w:tcPr>
            <w:tcW w:w="1460" w:type="dxa"/>
            <w:tcBorders>
              <w:right w:val="single" w:sz="8" w:space="0" w:color="auto"/>
            </w:tcBorders>
            <w:vAlign w:val="bottom"/>
          </w:tcPr>
          <w:p w:rsidR="00D7667B" w:rsidRDefault="00D7667B">
            <w:pPr>
              <w:rPr>
                <w:sz w:val="9"/>
                <w:szCs w:val="9"/>
              </w:rPr>
            </w:pPr>
          </w:p>
        </w:tc>
        <w:tc>
          <w:tcPr>
            <w:tcW w:w="1360" w:type="dxa"/>
            <w:vMerge/>
            <w:tcBorders>
              <w:right w:val="single" w:sz="8" w:space="0" w:color="auto"/>
            </w:tcBorders>
            <w:vAlign w:val="bottom"/>
          </w:tcPr>
          <w:p w:rsidR="00D7667B" w:rsidRDefault="00D7667B">
            <w:pPr>
              <w:rPr>
                <w:sz w:val="9"/>
                <w:szCs w:val="9"/>
              </w:rPr>
            </w:pPr>
          </w:p>
        </w:tc>
        <w:tc>
          <w:tcPr>
            <w:tcW w:w="0" w:type="dxa"/>
            <w:vAlign w:val="bottom"/>
          </w:tcPr>
          <w:p w:rsidR="00D7667B" w:rsidRDefault="00D7667B">
            <w:pPr>
              <w:rPr>
                <w:sz w:val="1"/>
                <w:szCs w:val="1"/>
              </w:rPr>
            </w:pPr>
          </w:p>
        </w:tc>
      </w:tr>
      <w:tr w:rsidR="00D7667B">
        <w:trPr>
          <w:trHeight w:val="82"/>
        </w:trPr>
        <w:tc>
          <w:tcPr>
            <w:tcW w:w="1420" w:type="dxa"/>
            <w:tcBorders>
              <w:left w:val="single" w:sz="8" w:space="0" w:color="auto"/>
              <w:right w:val="single" w:sz="8" w:space="0" w:color="auto"/>
            </w:tcBorders>
            <w:vAlign w:val="bottom"/>
          </w:tcPr>
          <w:p w:rsidR="00D7667B" w:rsidRDefault="00D7667B">
            <w:pPr>
              <w:rPr>
                <w:sz w:val="7"/>
                <w:szCs w:val="7"/>
              </w:rPr>
            </w:pPr>
          </w:p>
        </w:tc>
        <w:tc>
          <w:tcPr>
            <w:tcW w:w="1480" w:type="dxa"/>
            <w:tcBorders>
              <w:right w:val="single" w:sz="8" w:space="0" w:color="auto"/>
            </w:tcBorders>
            <w:vAlign w:val="bottom"/>
          </w:tcPr>
          <w:p w:rsidR="00D7667B" w:rsidRDefault="00D7667B">
            <w:pPr>
              <w:rPr>
                <w:sz w:val="7"/>
                <w:szCs w:val="7"/>
              </w:rPr>
            </w:pPr>
          </w:p>
        </w:tc>
        <w:tc>
          <w:tcPr>
            <w:tcW w:w="1020" w:type="dxa"/>
            <w:tcBorders>
              <w:right w:val="single" w:sz="8" w:space="0" w:color="auto"/>
            </w:tcBorders>
            <w:vAlign w:val="bottom"/>
          </w:tcPr>
          <w:p w:rsidR="00D7667B" w:rsidRDefault="00D7667B">
            <w:pPr>
              <w:rPr>
                <w:sz w:val="7"/>
                <w:szCs w:val="7"/>
              </w:rPr>
            </w:pPr>
          </w:p>
        </w:tc>
        <w:tc>
          <w:tcPr>
            <w:tcW w:w="2220" w:type="dxa"/>
            <w:vMerge/>
            <w:tcBorders>
              <w:right w:val="single" w:sz="8" w:space="0" w:color="auto"/>
            </w:tcBorders>
            <w:vAlign w:val="bottom"/>
          </w:tcPr>
          <w:p w:rsidR="00D7667B" w:rsidRDefault="00D7667B">
            <w:pPr>
              <w:rPr>
                <w:sz w:val="7"/>
                <w:szCs w:val="7"/>
              </w:rPr>
            </w:pPr>
          </w:p>
        </w:tc>
        <w:tc>
          <w:tcPr>
            <w:tcW w:w="1460" w:type="dxa"/>
            <w:tcBorders>
              <w:right w:val="single" w:sz="8" w:space="0" w:color="auto"/>
            </w:tcBorders>
            <w:vAlign w:val="bottom"/>
          </w:tcPr>
          <w:p w:rsidR="00D7667B" w:rsidRDefault="00D7667B">
            <w:pPr>
              <w:rPr>
                <w:sz w:val="7"/>
                <w:szCs w:val="7"/>
              </w:rPr>
            </w:pPr>
          </w:p>
        </w:tc>
        <w:tc>
          <w:tcPr>
            <w:tcW w:w="1360" w:type="dxa"/>
            <w:vMerge w:val="restart"/>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 xml:space="preserve">108; </w:t>
            </w:r>
            <w:r>
              <w:rPr>
                <w:rFonts w:ascii="Arial Unicode MS" w:eastAsia="Arial Unicode MS" w:hAnsi="Arial Unicode MS" w:cs="Arial Unicode MS"/>
                <w:b/>
                <w:bCs/>
                <w:i/>
                <w:iCs/>
                <w:sz w:val="14"/>
                <w:szCs w:val="14"/>
              </w:rPr>
              <w:t>Orfinskaya,</w:t>
            </w:r>
          </w:p>
        </w:tc>
        <w:tc>
          <w:tcPr>
            <w:tcW w:w="0" w:type="dxa"/>
            <w:vAlign w:val="bottom"/>
          </w:tcPr>
          <w:p w:rsidR="00D7667B" w:rsidRDefault="00D7667B">
            <w:pPr>
              <w:rPr>
                <w:sz w:val="1"/>
                <w:szCs w:val="1"/>
              </w:rPr>
            </w:pPr>
          </w:p>
        </w:tc>
      </w:tr>
      <w:tr w:rsidR="00D7667B">
        <w:trPr>
          <w:trHeight w:val="118"/>
        </w:trPr>
        <w:tc>
          <w:tcPr>
            <w:tcW w:w="1420" w:type="dxa"/>
            <w:tcBorders>
              <w:left w:val="single" w:sz="8" w:space="0" w:color="auto"/>
              <w:right w:val="single" w:sz="8" w:space="0" w:color="auto"/>
            </w:tcBorders>
            <w:vAlign w:val="bottom"/>
          </w:tcPr>
          <w:p w:rsidR="00D7667B" w:rsidRDefault="00D7667B">
            <w:pPr>
              <w:rPr>
                <w:sz w:val="10"/>
                <w:szCs w:val="10"/>
              </w:rPr>
            </w:pPr>
          </w:p>
        </w:tc>
        <w:tc>
          <w:tcPr>
            <w:tcW w:w="1480" w:type="dxa"/>
            <w:tcBorders>
              <w:right w:val="single" w:sz="8" w:space="0" w:color="auto"/>
            </w:tcBorders>
            <w:vAlign w:val="bottom"/>
          </w:tcPr>
          <w:p w:rsidR="00D7667B" w:rsidRDefault="00D7667B">
            <w:pPr>
              <w:rPr>
                <w:sz w:val="10"/>
                <w:szCs w:val="10"/>
              </w:rPr>
            </w:pPr>
          </w:p>
        </w:tc>
        <w:tc>
          <w:tcPr>
            <w:tcW w:w="1020" w:type="dxa"/>
            <w:tcBorders>
              <w:right w:val="single" w:sz="8" w:space="0" w:color="auto"/>
            </w:tcBorders>
            <w:vAlign w:val="bottom"/>
          </w:tcPr>
          <w:p w:rsidR="00D7667B" w:rsidRDefault="00D7667B">
            <w:pPr>
              <w:rPr>
                <w:sz w:val="10"/>
                <w:szCs w:val="10"/>
              </w:rPr>
            </w:pPr>
          </w:p>
        </w:tc>
        <w:tc>
          <w:tcPr>
            <w:tcW w:w="2220" w:type="dxa"/>
            <w:tcBorders>
              <w:right w:val="single" w:sz="8" w:space="0" w:color="auto"/>
            </w:tcBorders>
            <w:vAlign w:val="bottom"/>
          </w:tcPr>
          <w:p w:rsidR="00D7667B" w:rsidRDefault="00D7667B">
            <w:pPr>
              <w:rPr>
                <w:sz w:val="10"/>
                <w:szCs w:val="10"/>
              </w:rPr>
            </w:pPr>
          </w:p>
        </w:tc>
        <w:tc>
          <w:tcPr>
            <w:tcW w:w="1460" w:type="dxa"/>
            <w:tcBorders>
              <w:right w:val="single" w:sz="8" w:space="0" w:color="auto"/>
            </w:tcBorders>
            <w:vAlign w:val="bottom"/>
          </w:tcPr>
          <w:p w:rsidR="00D7667B" w:rsidRDefault="00D7667B">
            <w:pPr>
              <w:rPr>
                <w:sz w:val="10"/>
                <w:szCs w:val="10"/>
              </w:rPr>
            </w:pPr>
          </w:p>
        </w:tc>
        <w:tc>
          <w:tcPr>
            <w:tcW w:w="1360" w:type="dxa"/>
            <w:vMerge/>
            <w:tcBorders>
              <w:right w:val="single" w:sz="8" w:space="0" w:color="auto"/>
            </w:tcBorders>
            <w:vAlign w:val="bottom"/>
          </w:tcPr>
          <w:p w:rsidR="00D7667B" w:rsidRDefault="00D7667B">
            <w:pPr>
              <w:rPr>
                <w:sz w:val="10"/>
                <w:szCs w:val="10"/>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D7667B">
            <w:pPr>
              <w:rPr>
                <w:sz w:val="17"/>
                <w:szCs w:val="17"/>
              </w:rPr>
            </w:pP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2014.S. 257—</w:t>
            </w:r>
          </w:p>
        </w:tc>
        <w:tc>
          <w:tcPr>
            <w:tcW w:w="0" w:type="dxa"/>
            <w:vAlign w:val="bottom"/>
          </w:tcPr>
          <w:p w:rsidR="00D7667B" w:rsidRDefault="00D7667B">
            <w:pPr>
              <w:rPr>
                <w:sz w:val="1"/>
                <w:szCs w:val="1"/>
              </w:rPr>
            </w:pPr>
          </w:p>
        </w:tc>
      </w:tr>
      <w:tr w:rsidR="00D7667B">
        <w:trPr>
          <w:trHeight w:val="205"/>
        </w:trPr>
        <w:tc>
          <w:tcPr>
            <w:tcW w:w="14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480" w:type="dxa"/>
            <w:tcBorders>
              <w:bottom w:val="single" w:sz="8" w:space="0" w:color="auto"/>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D7667B">
            <w:pPr>
              <w:rPr>
                <w:sz w:val="17"/>
                <w:szCs w:val="17"/>
              </w:rPr>
            </w:pP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264.</w:t>
            </w:r>
          </w:p>
        </w:tc>
        <w:tc>
          <w:tcPr>
            <w:tcW w:w="0" w:type="dxa"/>
            <w:vAlign w:val="bottom"/>
          </w:tcPr>
          <w:p w:rsidR="00D7667B" w:rsidRDefault="00D7667B">
            <w:pPr>
              <w:rPr>
                <w:sz w:val="1"/>
                <w:szCs w:val="1"/>
              </w:rPr>
            </w:pPr>
          </w:p>
        </w:tc>
      </w:tr>
    </w:tbl>
    <w:p w:rsidR="00D7667B" w:rsidRDefault="00D7667B">
      <w:pPr>
        <w:sectPr w:rsidR="00D7667B">
          <w:pgSz w:w="11340" w:h="16441"/>
          <w:pgMar w:top="783" w:right="1179" w:bottom="433" w:left="1200" w:header="0" w:footer="0" w:gutter="0"/>
          <w:cols w:space="720" w:equalWidth="0">
            <w:col w:w="8960"/>
          </w:cols>
        </w:sectPr>
      </w:pPr>
    </w:p>
    <w:p w:rsidR="00D7667B" w:rsidRDefault="004C5537">
      <w:pPr>
        <w:spacing w:line="228" w:lineRule="exact"/>
        <w:ind w:left="8600"/>
        <w:rPr>
          <w:sz w:val="20"/>
          <w:szCs w:val="20"/>
        </w:rPr>
      </w:pPr>
      <w:bookmarkStart w:id="7" w:name="page8"/>
      <w:bookmarkEnd w:id="7"/>
      <w:r>
        <w:rPr>
          <w:rFonts w:ascii="Arial Unicode MS" w:eastAsia="Arial Unicode MS" w:hAnsi="Arial Unicode MS" w:cs="Arial Unicode MS"/>
          <w:b/>
          <w:bCs/>
          <w:sz w:val="17"/>
          <w:szCs w:val="17"/>
        </w:rPr>
        <w:lastRenderedPageBreak/>
        <w:t>417</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77344" behindDoc="1" locked="0" layoutInCell="0" allowOverlap="1">
                <wp:simplePos x="0" y="0"/>
                <wp:positionH relativeFrom="column">
                  <wp:posOffset>-5715</wp:posOffset>
                </wp:positionH>
                <wp:positionV relativeFrom="paragraph">
                  <wp:posOffset>5080</wp:posOffset>
                </wp:positionV>
                <wp:extent cx="568769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695"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0.4pt" to="447.4pt,0.4pt" o:allowincell="f" strokecolor="#000000" strokeweight="0.7pt"/>
            </w:pict>
          </mc:Fallback>
        </mc:AlternateContent>
      </w:r>
    </w:p>
    <w:p w:rsidR="00D7667B" w:rsidRDefault="00D7667B">
      <w:pPr>
        <w:spacing w:line="19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20"/>
        <w:gridCol w:w="1480"/>
        <w:gridCol w:w="1020"/>
        <w:gridCol w:w="2220"/>
        <w:gridCol w:w="1460"/>
        <w:gridCol w:w="1360"/>
        <w:gridCol w:w="30"/>
      </w:tblGrid>
      <w:tr w:rsidR="00D7667B">
        <w:trPr>
          <w:trHeight w:val="244"/>
        </w:trPr>
        <w:tc>
          <w:tcPr>
            <w:tcW w:w="1420" w:type="dxa"/>
            <w:tcBorders>
              <w:top w:val="single" w:sz="8" w:space="0" w:color="auto"/>
              <w:left w:val="single" w:sz="8" w:space="0" w:color="auto"/>
              <w:bottom w:val="single" w:sz="8" w:space="0" w:color="auto"/>
              <w:right w:val="single" w:sz="8" w:space="0" w:color="auto"/>
            </w:tcBorders>
            <w:vAlign w:val="bottom"/>
          </w:tcPr>
          <w:p w:rsidR="00D7667B" w:rsidRDefault="004C5537">
            <w:pPr>
              <w:spacing w:line="188" w:lineRule="exact"/>
              <w:ind w:left="660"/>
              <w:rPr>
                <w:sz w:val="20"/>
                <w:szCs w:val="20"/>
              </w:rPr>
            </w:pPr>
            <w:r>
              <w:rPr>
                <w:rFonts w:ascii="Arial Unicode MS" w:eastAsia="Arial Unicode MS" w:hAnsi="Arial Unicode MS" w:cs="Arial Unicode MS"/>
                <w:b/>
                <w:bCs/>
                <w:sz w:val="14"/>
                <w:szCs w:val="14"/>
              </w:rPr>
              <w:t>1</w:t>
            </w:r>
          </w:p>
        </w:tc>
        <w:tc>
          <w:tcPr>
            <w:tcW w:w="1480" w:type="dxa"/>
            <w:tcBorders>
              <w:top w:val="single" w:sz="8" w:space="0" w:color="auto"/>
              <w:bottom w:val="single" w:sz="8" w:space="0" w:color="auto"/>
              <w:right w:val="single" w:sz="8" w:space="0" w:color="auto"/>
            </w:tcBorders>
            <w:vAlign w:val="bottom"/>
          </w:tcPr>
          <w:p w:rsidR="00D7667B" w:rsidRDefault="004C5537">
            <w:pPr>
              <w:spacing w:line="188" w:lineRule="exact"/>
              <w:ind w:left="680"/>
              <w:rPr>
                <w:sz w:val="20"/>
                <w:szCs w:val="20"/>
              </w:rPr>
            </w:pPr>
            <w:r>
              <w:rPr>
                <w:rFonts w:ascii="Arial Unicode MS" w:eastAsia="Arial Unicode MS" w:hAnsi="Arial Unicode MS" w:cs="Arial Unicode MS"/>
                <w:b/>
                <w:bCs/>
                <w:sz w:val="14"/>
                <w:szCs w:val="14"/>
              </w:rPr>
              <w:t>2</w:t>
            </w:r>
          </w:p>
        </w:tc>
        <w:tc>
          <w:tcPr>
            <w:tcW w:w="1020" w:type="dxa"/>
            <w:tcBorders>
              <w:top w:val="single" w:sz="8" w:space="0" w:color="auto"/>
              <w:bottom w:val="single" w:sz="8" w:space="0" w:color="auto"/>
              <w:right w:val="single" w:sz="8" w:space="0" w:color="auto"/>
            </w:tcBorders>
            <w:vAlign w:val="bottom"/>
          </w:tcPr>
          <w:p w:rsidR="00D7667B" w:rsidRDefault="004C5537">
            <w:pPr>
              <w:spacing w:line="188" w:lineRule="exact"/>
              <w:ind w:right="433"/>
              <w:jc w:val="right"/>
              <w:rPr>
                <w:sz w:val="20"/>
                <w:szCs w:val="20"/>
              </w:rPr>
            </w:pPr>
            <w:r>
              <w:rPr>
                <w:rFonts w:ascii="Arial Unicode MS" w:eastAsia="Arial Unicode MS" w:hAnsi="Arial Unicode MS" w:cs="Arial Unicode MS"/>
                <w:b/>
                <w:bCs/>
                <w:sz w:val="14"/>
                <w:szCs w:val="14"/>
              </w:rPr>
              <w:t>3</w:t>
            </w:r>
          </w:p>
        </w:tc>
        <w:tc>
          <w:tcPr>
            <w:tcW w:w="2220" w:type="dxa"/>
            <w:tcBorders>
              <w:top w:val="single" w:sz="8" w:space="0" w:color="auto"/>
              <w:bottom w:val="single" w:sz="8" w:space="0" w:color="auto"/>
              <w:right w:val="single" w:sz="8" w:space="0" w:color="auto"/>
            </w:tcBorders>
            <w:vAlign w:val="bottom"/>
          </w:tcPr>
          <w:p w:rsidR="00D7667B" w:rsidRDefault="004C5537">
            <w:pPr>
              <w:spacing w:line="188" w:lineRule="exact"/>
              <w:ind w:left="1040"/>
              <w:rPr>
                <w:sz w:val="20"/>
                <w:szCs w:val="20"/>
              </w:rPr>
            </w:pPr>
            <w:r>
              <w:rPr>
                <w:rFonts w:ascii="Arial Unicode MS" w:eastAsia="Arial Unicode MS" w:hAnsi="Arial Unicode MS" w:cs="Arial Unicode MS"/>
                <w:b/>
                <w:bCs/>
                <w:sz w:val="14"/>
                <w:szCs w:val="14"/>
              </w:rPr>
              <w:t>4</w:t>
            </w:r>
          </w:p>
        </w:tc>
        <w:tc>
          <w:tcPr>
            <w:tcW w:w="1460" w:type="dxa"/>
            <w:tcBorders>
              <w:top w:val="single" w:sz="8" w:space="0" w:color="auto"/>
              <w:bottom w:val="single" w:sz="8" w:space="0" w:color="auto"/>
              <w:right w:val="single" w:sz="8" w:space="0" w:color="auto"/>
            </w:tcBorders>
            <w:vAlign w:val="bottom"/>
          </w:tcPr>
          <w:p w:rsidR="00D7667B" w:rsidRDefault="004C5537">
            <w:pPr>
              <w:spacing w:line="148" w:lineRule="exact"/>
              <w:ind w:left="660"/>
              <w:rPr>
                <w:sz w:val="20"/>
                <w:szCs w:val="20"/>
              </w:rPr>
            </w:pPr>
            <w:r>
              <w:rPr>
                <w:rFonts w:ascii="Arial Unicode MS" w:eastAsia="Arial Unicode MS" w:hAnsi="Arial Unicode MS" w:cs="Arial Unicode MS"/>
                <w:b/>
                <w:bCs/>
                <w:sz w:val="11"/>
                <w:szCs w:val="11"/>
              </w:rPr>
              <w:t>fünf</w:t>
            </w:r>
          </w:p>
        </w:tc>
        <w:tc>
          <w:tcPr>
            <w:tcW w:w="1360" w:type="dxa"/>
            <w:tcBorders>
              <w:top w:val="single" w:sz="8" w:space="0" w:color="auto"/>
              <w:bottom w:val="single" w:sz="8" w:space="0" w:color="auto"/>
              <w:right w:val="single" w:sz="8" w:space="0" w:color="auto"/>
            </w:tcBorders>
            <w:vAlign w:val="bottom"/>
          </w:tcPr>
          <w:p w:rsidR="00D7667B" w:rsidRDefault="004C5537">
            <w:pPr>
              <w:spacing w:line="188" w:lineRule="exact"/>
              <w:ind w:left="620"/>
              <w:rPr>
                <w:sz w:val="20"/>
                <w:szCs w:val="20"/>
              </w:rPr>
            </w:pPr>
            <w:r>
              <w:rPr>
                <w:rFonts w:ascii="Arial Unicode MS" w:eastAsia="Arial Unicode MS" w:hAnsi="Arial Unicode MS" w:cs="Arial Unicode MS"/>
                <w:b/>
                <w:bCs/>
                <w:sz w:val="14"/>
                <w:szCs w:val="14"/>
              </w:rPr>
              <w:t>6</w:t>
            </w:r>
          </w:p>
        </w:tc>
        <w:tc>
          <w:tcPr>
            <w:tcW w:w="0" w:type="dxa"/>
            <w:vAlign w:val="bottom"/>
          </w:tcPr>
          <w:p w:rsidR="00D7667B" w:rsidRDefault="00D7667B">
            <w:pPr>
              <w:rPr>
                <w:sz w:val="1"/>
                <w:szCs w:val="1"/>
              </w:rPr>
            </w:pPr>
          </w:p>
        </w:tc>
      </w:tr>
      <w:tr w:rsidR="00D7667B">
        <w:trPr>
          <w:trHeight w:val="226"/>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3"/>
              <w:jc w:val="center"/>
              <w:rPr>
                <w:sz w:val="20"/>
                <w:szCs w:val="20"/>
              </w:rPr>
            </w:pPr>
            <w:r>
              <w:rPr>
                <w:rFonts w:ascii="Arial Unicode MS" w:eastAsia="Arial Unicode MS" w:hAnsi="Arial Unicode MS" w:cs="Arial Unicode MS"/>
                <w:b/>
                <w:bCs/>
                <w:w w:val="97"/>
                <w:sz w:val="13"/>
                <w:szCs w:val="13"/>
              </w:rPr>
              <w:t>Ts-301.4</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Kleider aus Blau</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und ungefärbter Flachs</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3"/>
              <w:jc w:val="center"/>
              <w:rPr>
                <w:sz w:val="20"/>
                <w:szCs w:val="20"/>
              </w:rPr>
            </w:pPr>
            <w:r>
              <w:rPr>
                <w:rFonts w:ascii="Arial Unicode MS" w:eastAsia="Arial Unicode MS" w:hAnsi="Arial Unicode MS" w:cs="Arial Unicode MS"/>
                <w:b/>
                <w:bCs/>
                <w:w w:val="97"/>
                <w:sz w:val="13"/>
                <w:szCs w:val="13"/>
              </w:rPr>
              <w:t>Ts-301.5</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Fragmente von Wolle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Köper Stoff</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weben (2: 2)</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Braun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3"/>
              <w:jc w:val="center"/>
              <w:rPr>
                <w:sz w:val="20"/>
                <w:szCs w:val="20"/>
              </w:rPr>
            </w:pPr>
            <w:r>
              <w:rPr>
                <w:rFonts w:ascii="Arial Unicode MS" w:eastAsia="Arial Unicode MS" w:hAnsi="Arial Unicode MS" w:cs="Arial Unicode MS"/>
                <w:b/>
                <w:bCs/>
                <w:w w:val="97"/>
                <w:sz w:val="13"/>
                <w:szCs w:val="13"/>
              </w:rPr>
              <w:t>Ts-301.6</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Fragmente von Weide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Produkte (sprang)</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aus Leinenfäden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75" w:lineRule="exact"/>
              <w:ind w:right="93"/>
              <w:jc w:val="center"/>
              <w:rPr>
                <w:sz w:val="20"/>
                <w:szCs w:val="20"/>
              </w:rPr>
            </w:pPr>
            <w:r>
              <w:rPr>
                <w:rFonts w:ascii="Arial Unicode MS" w:eastAsia="Arial Unicode MS" w:hAnsi="Arial Unicode MS" w:cs="Arial Unicode MS"/>
                <w:b/>
                <w:bCs/>
                <w:w w:val="97"/>
                <w:sz w:val="13"/>
                <w:szCs w:val="13"/>
              </w:rPr>
              <w:t>Ts-301.7</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Seidenfragmente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480" w:type="dxa"/>
            <w:tcBorders>
              <w:bottom w:val="single" w:sz="8" w:space="0" w:color="auto"/>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Stoffe. Samit</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Hügel</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Kammer</w:t>
            </w:r>
          </w:p>
        </w:tc>
        <w:tc>
          <w:tcPr>
            <w:tcW w:w="1020" w:type="dxa"/>
            <w:tcBorders>
              <w:right w:val="single" w:sz="8" w:space="0" w:color="auto"/>
            </w:tcBorders>
            <w:vAlign w:val="bottom"/>
          </w:tcPr>
          <w:p w:rsidR="00D7667B" w:rsidRDefault="004C5537">
            <w:pPr>
              <w:spacing w:line="175" w:lineRule="exact"/>
              <w:ind w:right="73"/>
              <w:jc w:val="center"/>
              <w:rPr>
                <w:sz w:val="20"/>
                <w:szCs w:val="20"/>
              </w:rPr>
            </w:pPr>
            <w:r>
              <w:rPr>
                <w:rFonts w:ascii="Arial Unicode MS" w:eastAsia="Arial Unicode MS" w:hAnsi="Arial Unicode MS" w:cs="Arial Unicode MS"/>
                <w:b/>
                <w:bCs/>
                <w:w w:val="93"/>
                <w:sz w:val="13"/>
                <w:szCs w:val="13"/>
              </w:rPr>
              <w:t>Ts-306.1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Seidenfragmente</w:t>
            </w:r>
          </w:p>
        </w:tc>
        <w:tc>
          <w:tcPr>
            <w:tcW w:w="14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w w:val="98"/>
                <w:sz w:val="11"/>
                <w:szCs w:val="11"/>
              </w:rPr>
              <w:t xml:space="preserve">im Brustbereich </w:t>
            </w:r>
            <w:r>
              <w:rPr>
                <w:rFonts w:ascii="Arial Unicode MS" w:eastAsia="Arial Unicode MS" w:hAnsi="Arial Unicode MS" w:cs="Arial Unicode MS"/>
                <w:b/>
                <w:bCs/>
                <w:i/>
                <w:iCs/>
                <w:w w:val="98"/>
                <w:sz w:val="11"/>
                <w:szCs w:val="11"/>
              </w:rPr>
              <w:t>Avdusin und</w:t>
            </w: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andere,</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Ts-306/1982</w:t>
            </w:r>
          </w:p>
        </w:tc>
        <w:tc>
          <w:tcPr>
            <w:tcW w:w="14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weiblich</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Stoffe. Samit</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1983. S. 52, 54,</w:t>
            </w:r>
          </w:p>
        </w:tc>
        <w:tc>
          <w:tcPr>
            <w:tcW w:w="0" w:type="dxa"/>
            <w:vAlign w:val="bottom"/>
          </w:tcPr>
          <w:p w:rsidR="00D7667B" w:rsidRDefault="00D7667B">
            <w:pPr>
              <w:rPr>
                <w:sz w:val="1"/>
                <w:szCs w:val="1"/>
              </w:rPr>
            </w:pPr>
          </w:p>
        </w:tc>
      </w:tr>
      <w:tr w:rsidR="00D7667B">
        <w:trPr>
          <w:trHeight w:val="206"/>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Beerdigung,</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D7667B">
            <w:pPr>
              <w:rPr>
                <w:sz w:val="17"/>
                <w:szCs w:val="17"/>
              </w:rPr>
            </w:pP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57.</w:t>
            </w:r>
          </w:p>
        </w:tc>
        <w:tc>
          <w:tcPr>
            <w:tcW w:w="0" w:type="dxa"/>
            <w:vAlign w:val="bottom"/>
          </w:tcPr>
          <w:p w:rsidR="00D7667B" w:rsidRDefault="00D7667B">
            <w:pPr>
              <w:rPr>
                <w:sz w:val="1"/>
                <w:szCs w:val="1"/>
              </w:rPr>
            </w:pPr>
          </w:p>
        </w:tc>
      </w:tr>
      <w:tr w:rsidR="00D7667B">
        <w:trPr>
          <w:trHeight w:val="182"/>
        </w:trPr>
        <w:tc>
          <w:tcPr>
            <w:tcW w:w="1420" w:type="dxa"/>
            <w:tcBorders>
              <w:left w:val="single" w:sz="8" w:space="0" w:color="auto"/>
              <w:right w:val="single" w:sz="8" w:space="0" w:color="auto"/>
            </w:tcBorders>
            <w:vAlign w:val="bottom"/>
          </w:tcPr>
          <w:p w:rsidR="00D7667B" w:rsidRDefault="00D7667B">
            <w:pPr>
              <w:rPr>
                <w:sz w:val="15"/>
                <w:szCs w:val="15"/>
              </w:rPr>
            </w:pPr>
          </w:p>
        </w:tc>
        <w:tc>
          <w:tcPr>
            <w:tcW w:w="1480" w:type="dxa"/>
            <w:tcBorders>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auf dem Boden unter</w:t>
            </w:r>
          </w:p>
        </w:tc>
        <w:tc>
          <w:tcPr>
            <w:tcW w:w="1020" w:type="dxa"/>
            <w:tcBorders>
              <w:right w:val="single" w:sz="8" w:space="0" w:color="auto"/>
            </w:tcBorders>
            <w:vAlign w:val="bottom"/>
          </w:tcPr>
          <w:p w:rsidR="00D7667B" w:rsidRDefault="00D7667B">
            <w:pPr>
              <w:rPr>
                <w:sz w:val="15"/>
                <w:szCs w:val="15"/>
              </w:rPr>
            </w:pPr>
          </w:p>
        </w:tc>
        <w:tc>
          <w:tcPr>
            <w:tcW w:w="2220" w:type="dxa"/>
            <w:tcBorders>
              <w:right w:val="single" w:sz="8" w:space="0" w:color="auto"/>
            </w:tcBorders>
            <w:vAlign w:val="bottom"/>
          </w:tcPr>
          <w:p w:rsidR="00D7667B" w:rsidRDefault="00D7667B">
            <w:pPr>
              <w:rPr>
                <w:sz w:val="15"/>
                <w:szCs w:val="15"/>
              </w:rPr>
            </w:pPr>
          </w:p>
        </w:tc>
        <w:tc>
          <w:tcPr>
            <w:tcW w:w="1460" w:type="dxa"/>
            <w:tcBorders>
              <w:right w:val="single" w:sz="8" w:space="0" w:color="auto"/>
            </w:tcBorders>
            <w:vAlign w:val="bottom"/>
          </w:tcPr>
          <w:p w:rsidR="00D7667B" w:rsidRDefault="00D7667B">
            <w:pPr>
              <w:rPr>
                <w:sz w:val="15"/>
                <w:szCs w:val="15"/>
              </w:rPr>
            </w:pPr>
          </w:p>
        </w:tc>
        <w:tc>
          <w:tcPr>
            <w:tcW w:w="1360" w:type="dxa"/>
            <w:tcBorders>
              <w:right w:val="single" w:sz="8" w:space="0" w:color="auto"/>
            </w:tcBorders>
            <w:vAlign w:val="bottom"/>
          </w:tcPr>
          <w:p w:rsidR="00D7667B" w:rsidRDefault="00D7667B">
            <w:pPr>
              <w:rPr>
                <w:sz w:val="15"/>
                <w:szCs w:val="15"/>
              </w:rPr>
            </w:pPr>
          </w:p>
        </w:tc>
        <w:tc>
          <w:tcPr>
            <w:tcW w:w="0" w:type="dxa"/>
            <w:vAlign w:val="bottom"/>
          </w:tcPr>
          <w:p w:rsidR="00D7667B" w:rsidRDefault="00D7667B">
            <w:pPr>
              <w:rPr>
                <w:sz w:val="1"/>
                <w:szCs w:val="1"/>
              </w:rPr>
            </w:pPr>
          </w:p>
        </w:tc>
      </w:tr>
      <w:tr w:rsidR="00D7667B">
        <w:trPr>
          <w:trHeight w:val="212"/>
        </w:trPr>
        <w:tc>
          <w:tcPr>
            <w:tcW w:w="1420" w:type="dxa"/>
            <w:tcBorders>
              <w:left w:val="single" w:sz="8" w:space="0" w:color="auto"/>
              <w:right w:val="single" w:sz="8" w:space="0" w:color="auto"/>
            </w:tcBorders>
            <w:vAlign w:val="bottom"/>
          </w:tcPr>
          <w:p w:rsidR="00D7667B" w:rsidRDefault="00D7667B">
            <w:pPr>
              <w:rPr>
                <w:sz w:val="18"/>
                <w:szCs w:val="18"/>
              </w:rPr>
            </w:pPr>
          </w:p>
        </w:tc>
        <w:tc>
          <w:tcPr>
            <w:tcW w:w="14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Oval</w:t>
            </w:r>
          </w:p>
        </w:tc>
        <w:tc>
          <w:tcPr>
            <w:tcW w:w="1020" w:type="dxa"/>
            <w:tcBorders>
              <w:right w:val="single" w:sz="8" w:space="0" w:color="auto"/>
            </w:tcBorders>
            <w:vAlign w:val="bottom"/>
          </w:tcPr>
          <w:p w:rsidR="00D7667B" w:rsidRDefault="00D7667B">
            <w:pPr>
              <w:rPr>
                <w:sz w:val="18"/>
                <w:szCs w:val="18"/>
              </w:rPr>
            </w:pPr>
          </w:p>
        </w:tc>
        <w:tc>
          <w:tcPr>
            <w:tcW w:w="2220" w:type="dxa"/>
            <w:tcBorders>
              <w:right w:val="single" w:sz="8" w:space="0" w:color="auto"/>
            </w:tcBorders>
            <w:vAlign w:val="bottom"/>
          </w:tcPr>
          <w:p w:rsidR="00D7667B" w:rsidRDefault="00D7667B">
            <w:pPr>
              <w:rPr>
                <w:sz w:val="18"/>
                <w:szCs w:val="18"/>
              </w:rPr>
            </w:pPr>
          </w:p>
        </w:tc>
        <w:tc>
          <w:tcPr>
            <w:tcW w:w="1460" w:type="dxa"/>
            <w:tcBorders>
              <w:right w:val="single" w:sz="8" w:space="0" w:color="auto"/>
            </w:tcBorders>
            <w:vAlign w:val="bottom"/>
          </w:tcPr>
          <w:p w:rsidR="00D7667B" w:rsidRDefault="00D7667B">
            <w:pPr>
              <w:rPr>
                <w:sz w:val="18"/>
                <w:szCs w:val="18"/>
              </w:rPr>
            </w:pPr>
          </w:p>
        </w:tc>
        <w:tc>
          <w:tcPr>
            <w:tcW w:w="1360" w:type="dxa"/>
            <w:tcBorders>
              <w:right w:val="single" w:sz="8" w:space="0" w:color="auto"/>
            </w:tcBorders>
            <w:vAlign w:val="bottom"/>
          </w:tcPr>
          <w:p w:rsidR="00D7667B" w:rsidRDefault="00D7667B">
            <w:pPr>
              <w:rPr>
                <w:sz w:val="18"/>
                <w:szCs w:val="18"/>
              </w:rPr>
            </w:pPr>
          </w:p>
        </w:tc>
        <w:tc>
          <w:tcPr>
            <w:tcW w:w="0" w:type="dxa"/>
            <w:vAlign w:val="bottom"/>
          </w:tcPr>
          <w:p w:rsidR="00D7667B" w:rsidRDefault="00D7667B">
            <w:pPr>
              <w:rPr>
                <w:sz w:val="1"/>
                <w:szCs w:val="1"/>
              </w:rPr>
            </w:pPr>
          </w:p>
        </w:tc>
      </w:tr>
      <w:tr w:rsidR="00D7667B">
        <w:trPr>
          <w:trHeight w:val="204"/>
        </w:trPr>
        <w:tc>
          <w:tcPr>
            <w:tcW w:w="14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48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Fibeln</w:t>
            </w: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D7667B">
            <w:pPr>
              <w:rPr>
                <w:sz w:val="17"/>
                <w:szCs w:val="17"/>
              </w:rPr>
            </w:pP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Hügel</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Kammer</w:t>
            </w:r>
          </w:p>
        </w:tc>
        <w:tc>
          <w:tcPr>
            <w:tcW w:w="1020" w:type="dxa"/>
            <w:tcBorders>
              <w:right w:val="single" w:sz="8" w:space="0" w:color="auto"/>
            </w:tcBorders>
            <w:vAlign w:val="bottom"/>
          </w:tcPr>
          <w:p w:rsidR="00D7667B" w:rsidRDefault="004C5537">
            <w:pPr>
              <w:spacing w:line="161" w:lineRule="exact"/>
              <w:ind w:right="53"/>
              <w:jc w:val="center"/>
              <w:rPr>
                <w:sz w:val="20"/>
                <w:szCs w:val="20"/>
              </w:rPr>
            </w:pPr>
            <w:r>
              <w:rPr>
                <w:rFonts w:ascii="Arial Unicode MS" w:eastAsia="Arial Unicode MS" w:hAnsi="Arial Unicode MS" w:cs="Arial Unicode MS"/>
                <w:b/>
                <w:bCs/>
                <w:sz w:val="12"/>
                <w:szCs w:val="12"/>
              </w:rPr>
              <w:t>Tag 4.1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Seidenfragmente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Avdusin und andere,</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Tag 4/1984</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männlich</w:t>
            </w: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Fertigstellung des Kaftans. Samit</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1985. S. 51, 52;</w:t>
            </w:r>
          </w:p>
        </w:tc>
        <w:tc>
          <w:tcPr>
            <w:tcW w:w="0" w:type="dxa"/>
            <w:vAlign w:val="bottom"/>
          </w:tcPr>
          <w:p w:rsidR="00D7667B" w:rsidRDefault="00D7667B">
            <w:pPr>
              <w:rPr>
                <w:sz w:val="1"/>
                <w:szCs w:val="1"/>
              </w:rPr>
            </w:pPr>
          </w:p>
        </w:tc>
      </w:tr>
      <w:tr w:rsidR="00D7667B">
        <w:trPr>
          <w:trHeight w:val="218"/>
        </w:trPr>
        <w:tc>
          <w:tcPr>
            <w:tcW w:w="1420" w:type="dxa"/>
            <w:tcBorders>
              <w:left w:val="single" w:sz="8" w:space="0" w:color="auto"/>
              <w:right w:val="single" w:sz="8" w:space="0" w:color="auto"/>
            </w:tcBorders>
            <w:vAlign w:val="bottom"/>
          </w:tcPr>
          <w:p w:rsidR="00D7667B" w:rsidRDefault="00D7667B">
            <w:pPr>
              <w:rPr>
                <w:sz w:val="18"/>
                <w:szCs w:val="18"/>
              </w:rPr>
            </w:pPr>
          </w:p>
        </w:tc>
        <w:tc>
          <w:tcPr>
            <w:tcW w:w="1480" w:type="dxa"/>
            <w:tcBorders>
              <w:right w:val="single" w:sz="8" w:space="0" w:color="auto"/>
            </w:tcBorders>
            <w:vAlign w:val="bottom"/>
          </w:tcPr>
          <w:p w:rsidR="00D7667B" w:rsidRDefault="004C5537">
            <w:pPr>
              <w:spacing w:line="180" w:lineRule="exact"/>
              <w:ind w:left="60"/>
              <w:rPr>
                <w:sz w:val="20"/>
                <w:szCs w:val="20"/>
              </w:rPr>
            </w:pPr>
            <w:r>
              <w:rPr>
                <w:rFonts w:ascii="Arial Unicode MS" w:eastAsia="Arial Unicode MS" w:hAnsi="Arial Unicode MS" w:cs="Arial Unicode MS"/>
                <w:b/>
                <w:bCs/>
                <w:sz w:val="14"/>
                <w:szCs w:val="14"/>
              </w:rPr>
              <w:t>Beerdigung,</w:t>
            </w:r>
          </w:p>
        </w:tc>
        <w:tc>
          <w:tcPr>
            <w:tcW w:w="1020" w:type="dxa"/>
            <w:tcBorders>
              <w:right w:val="single" w:sz="8" w:space="0" w:color="auto"/>
            </w:tcBorders>
            <w:vAlign w:val="bottom"/>
          </w:tcPr>
          <w:p w:rsidR="00D7667B" w:rsidRDefault="004C5537">
            <w:pPr>
              <w:spacing w:line="161" w:lineRule="exact"/>
              <w:ind w:right="53"/>
              <w:jc w:val="center"/>
              <w:rPr>
                <w:sz w:val="20"/>
                <w:szCs w:val="20"/>
              </w:rPr>
            </w:pPr>
            <w:r>
              <w:rPr>
                <w:rFonts w:ascii="Arial Unicode MS" w:eastAsia="Arial Unicode MS" w:hAnsi="Arial Unicode MS" w:cs="Arial Unicode MS"/>
                <w:b/>
                <w:bCs/>
                <w:sz w:val="12"/>
                <w:szCs w:val="12"/>
              </w:rPr>
              <w:t>Tag 4.2</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genäht</w:t>
            </w:r>
          </w:p>
        </w:tc>
        <w:tc>
          <w:tcPr>
            <w:tcW w:w="1460" w:type="dxa"/>
            <w:tcBorders>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w w:val="95"/>
                <w:sz w:val="13"/>
                <w:szCs w:val="13"/>
              </w:rPr>
              <w:t xml:space="preserve">im Brustbereich </w:t>
            </w:r>
            <w:r>
              <w:rPr>
                <w:rFonts w:ascii="Arial Unicode MS" w:eastAsia="Arial Unicode MS" w:hAnsi="Arial Unicode MS" w:cs="Arial Unicode MS"/>
                <w:b/>
                <w:bCs/>
                <w:i/>
                <w:iCs/>
                <w:w w:val="95"/>
                <w:sz w:val="13"/>
                <w:szCs w:val="13"/>
              </w:rPr>
              <w:t>Avdusin,</w:t>
            </w:r>
          </w:p>
        </w:tc>
        <w:tc>
          <w:tcPr>
            <w:tcW w:w="1360" w:type="dxa"/>
            <w:tcBorders>
              <w:right w:val="single" w:sz="8" w:space="0" w:color="auto"/>
            </w:tcBorders>
            <w:vAlign w:val="bottom"/>
          </w:tcPr>
          <w:p w:rsidR="00D7667B" w:rsidRDefault="004C5537">
            <w:pPr>
              <w:spacing w:line="175" w:lineRule="exact"/>
              <w:ind w:left="80"/>
              <w:rPr>
                <w:sz w:val="20"/>
                <w:szCs w:val="20"/>
              </w:rPr>
            </w:pPr>
            <w:r>
              <w:rPr>
                <w:rFonts w:ascii="Arial Unicode MS" w:eastAsia="Arial Unicode MS" w:hAnsi="Arial Unicode MS" w:cs="Arial Unicode MS"/>
                <w:b/>
                <w:bCs/>
                <w:i/>
                <w:iCs/>
                <w:sz w:val="13"/>
                <w:szCs w:val="13"/>
              </w:rPr>
              <w:t>Push-</w:t>
            </w:r>
          </w:p>
        </w:tc>
        <w:tc>
          <w:tcPr>
            <w:tcW w:w="0" w:type="dxa"/>
            <w:vAlign w:val="bottom"/>
          </w:tcPr>
          <w:p w:rsidR="00D7667B" w:rsidRDefault="00D7667B">
            <w:pPr>
              <w:rPr>
                <w:sz w:val="1"/>
                <w:szCs w:val="1"/>
              </w:rPr>
            </w:pPr>
          </w:p>
        </w:tc>
      </w:tr>
      <w:tr w:rsidR="00D7667B">
        <w:trPr>
          <w:trHeight w:val="170"/>
        </w:trPr>
        <w:tc>
          <w:tcPr>
            <w:tcW w:w="1420" w:type="dxa"/>
            <w:tcBorders>
              <w:left w:val="single" w:sz="8" w:space="0" w:color="auto"/>
              <w:right w:val="single" w:sz="8" w:space="0" w:color="auto"/>
            </w:tcBorders>
            <w:vAlign w:val="bottom"/>
          </w:tcPr>
          <w:p w:rsidR="00D7667B" w:rsidRDefault="00D7667B">
            <w:pPr>
              <w:rPr>
                <w:sz w:val="14"/>
                <w:szCs w:val="14"/>
              </w:rPr>
            </w:pPr>
          </w:p>
        </w:tc>
        <w:tc>
          <w:tcPr>
            <w:tcW w:w="148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mit einem Pferd</w:t>
            </w:r>
          </w:p>
        </w:tc>
        <w:tc>
          <w:tcPr>
            <w:tcW w:w="1020" w:type="dxa"/>
            <w:tcBorders>
              <w:right w:val="single" w:sz="8" w:space="0" w:color="auto"/>
            </w:tcBorders>
            <w:vAlign w:val="bottom"/>
          </w:tcPr>
          <w:p w:rsidR="00D7667B" w:rsidRDefault="00D7667B">
            <w:pPr>
              <w:rPr>
                <w:sz w:val="14"/>
                <w:szCs w:val="14"/>
              </w:rPr>
            </w:pPr>
          </w:p>
        </w:tc>
        <w:tc>
          <w:tcPr>
            <w:tcW w:w="2220" w:type="dxa"/>
            <w:tcBorders>
              <w:right w:val="single" w:sz="8" w:space="0" w:color="auto"/>
            </w:tcBorders>
            <w:vAlign w:val="bottom"/>
          </w:tcPr>
          <w:p w:rsidR="00D7667B" w:rsidRDefault="004C5537">
            <w:pPr>
              <w:spacing w:line="170" w:lineRule="exact"/>
              <w:ind w:left="40"/>
              <w:rPr>
                <w:sz w:val="20"/>
                <w:szCs w:val="20"/>
              </w:rPr>
            </w:pPr>
            <w:r>
              <w:rPr>
                <w:rFonts w:ascii="Arial Unicode MS" w:eastAsia="Arial Unicode MS" w:hAnsi="Arial Unicode MS" w:cs="Arial Unicode MS"/>
                <w:b/>
                <w:bCs/>
                <w:sz w:val="14"/>
                <w:szCs w:val="14"/>
              </w:rPr>
              <w:t>von drei Seide</w:t>
            </w:r>
          </w:p>
        </w:tc>
        <w:tc>
          <w:tcPr>
            <w:tcW w:w="1460" w:type="dxa"/>
            <w:tcBorders>
              <w:right w:val="single" w:sz="8" w:space="0" w:color="auto"/>
            </w:tcBorders>
            <w:vAlign w:val="bottom"/>
          </w:tcPr>
          <w:p w:rsidR="00D7667B" w:rsidRDefault="00D7667B">
            <w:pPr>
              <w:rPr>
                <w:sz w:val="14"/>
                <w:szCs w:val="14"/>
              </w:rPr>
            </w:pP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 xml:space="preserve">Verwandtschaft, </w:t>
            </w:r>
            <w:r>
              <w:rPr>
                <w:rFonts w:ascii="Arial Unicode MS" w:eastAsia="Arial Unicode MS" w:hAnsi="Arial Unicode MS" w:cs="Arial Unicode MS"/>
                <w:b/>
                <w:bCs/>
                <w:sz w:val="11"/>
                <w:szCs w:val="11"/>
              </w:rPr>
              <w:t>1989.</w:t>
            </w:r>
          </w:p>
        </w:tc>
        <w:tc>
          <w:tcPr>
            <w:tcW w:w="0" w:type="dxa"/>
            <w:vAlign w:val="bottom"/>
          </w:tcPr>
          <w:p w:rsidR="00D7667B" w:rsidRDefault="00D7667B">
            <w:pPr>
              <w:rPr>
                <w:sz w:val="1"/>
                <w:szCs w:val="1"/>
              </w:rPr>
            </w:pPr>
          </w:p>
        </w:tc>
      </w:tr>
      <w:tr w:rsidR="00D7667B">
        <w:trPr>
          <w:trHeight w:val="245"/>
        </w:trPr>
        <w:tc>
          <w:tcPr>
            <w:tcW w:w="1420" w:type="dxa"/>
            <w:tcBorders>
              <w:left w:val="single" w:sz="8" w:space="0" w:color="auto"/>
              <w:right w:val="single" w:sz="8" w:space="0" w:color="auto"/>
            </w:tcBorders>
            <w:vAlign w:val="bottom"/>
          </w:tcPr>
          <w:p w:rsidR="00D7667B" w:rsidRDefault="00D7667B">
            <w:pPr>
              <w:rPr>
                <w:sz w:val="21"/>
                <w:szCs w:val="21"/>
              </w:rPr>
            </w:pPr>
          </w:p>
        </w:tc>
        <w:tc>
          <w:tcPr>
            <w:tcW w:w="1480" w:type="dxa"/>
            <w:tcBorders>
              <w:right w:val="single" w:sz="8" w:space="0" w:color="auto"/>
            </w:tcBorders>
            <w:vAlign w:val="bottom"/>
          </w:tcPr>
          <w:p w:rsidR="00D7667B" w:rsidRDefault="00D7667B">
            <w:pPr>
              <w:rPr>
                <w:sz w:val="21"/>
                <w:szCs w:val="21"/>
              </w:rPr>
            </w:pPr>
          </w:p>
        </w:tc>
        <w:tc>
          <w:tcPr>
            <w:tcW w:w="1020" w:type="dxa"/>
            <w:tcBorders>
              <w:bottom w:val="single" w:sz="8" w:space="0" w:color="auto"/>
              <w:right w:val="single" w:sz="8" w:space="0" w:color="auto"/>
            </w:tcBorders>
            <w:vAlign w:val="bottom"/>
          </w:tcPr>
          <w:p w:rsidR="00D7667B" w:rsidRDefault="00D7667B">
            <w:pPr>
              <w:rPr>
                <w:sz w:val="21"/>
                <w:szCs w:val="21"/>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Stoffe. Samit</w:t>
            </w:r>
          </w:p>
        </w:tc>
        <w:tc>
          <w:tcPr>
            <w:tcW w:w="1460" w:type="dxa"/>
            <w:tcBorders>
              <w:bottom w:val="single" w:sz="8" w:space="0" w:color="auto"/>
              <w:right w:val="single" w:sz="8" w:space="0" w:color="auto"/>
            </w:tcBorders>
            <w:vAlign w:val="bottom"/>
          </w:tcPr>
          <w:p w:rsidR="00D7667B" w:rsidRDefault="00D7667B">
            <w:pPr>
              <w:rPr>
                <w:sz w:val="21"/>
                <w:szCs w:val="21"/>
              </w:rPr>
            </w:pP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 196-200.</w:t>
            </w: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61" w:lineRule="exact"/>
              <w:ind w:right="73"/>
              <w:jc w:val="center"/>
              <w:rPr>
                <w:sz w:val="20"/>
                <w:szCs w:val="20"/>
              </w:rPr>
            </w:pPr>
            <w:r>
              <w:rPr>
                <w:rFonts w:ascii="Arial Unicode MS" w:eastAsia="Arial Unicode MS" w:hAnsi="Arial Unicode MS" w:cs="Arial Unicode MS"/>
                <w:b/>
                <w:bCs/>
                <w:w w:val="96"/>
                <w:sz w:val="12"/>
                <w:szCs w:val="12"/>
              </w:rPr>
              <w:t xml:space="preserve">Bestattung </w:t>
            </w:r>
            <w:r>
              <w:rPr>
                <w:rFonts w:ascii="Arial Unicode MS" w:eastAsia="Arial Unicode MS" w:hAnsi="Arial Unicode MS" w:cs="Arial Unicode MS"/>
                <w:b/>
                <w:bCs/>
                <w:w w:val="96"/>
                <w:sz w:val="12"/>
                <w:szCs w:val="12"/>
              </w:rPr>
              <w:t>4.3</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Seide</w:t>
            </w:r>
          </w:p>
        </w:tc>
        <w:tc>
          <w:tcPr>
            <w:tcW w:w="14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im Brustbereich</w:t>
            </w: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5"/>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Stoffe. Samit</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61" w:lineRule="exact"/>
              <w:ind w:right="53"/>
              <w:jc w:val="center"/>
              <w:rPr>
                <w:sz w:val="20"/>
                <w:szCs w:val="20"/>
              </w:rPr>
            </w:pPr>
            <w:r>
              <w:rPr>
                <w:rFonts w:ascii="Arial Unicode MS" w:eastAsia="Arial Unicode MS" w:hAnsi="Arial Unicode MS" w:cs="Arial Unicode MS"/>
                <w:b/>
                <w:bCs/>
                <w:sz w:val="12"/>
                <w:szCs w:val="12"/>
              </w:rPr>
              <w:t xml:space="preserve">Bestattung </w:t>
            </w:r>
            <w:r>
              <w:rPr>
                <w:rFonts w:ascii="Arial Unicode MS" w:eastAsia="Arial Unicode MS" w:hAnsi="Arial Unicode MS" w:cs="Arial Unicode MS"/>
                <w:b/>
                <w:bCs/>
                <w:sz w:val="12"/>
                <w:szCs w:val="12"/>
              </w:rPr>
              <w:t>4.4</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Wolle</w:t>
            </w:r>
          </w:p>
        </w:tc>
        <w:tc>
          <w:tcPr>
            <w:tcW w:w="14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über der Klinge</w:t>
            </w: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Leinenstoff</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5"/>
        </w:trPr>
        <w:tc>
          <w:tcPr>
            <w:tcW w:w="14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480" w:type="dxa"/>
            <w:tcBorders>
              <w:bottom w:val="single" w:sz="8" w:space="0" w:color="auto"/>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Verflechtung</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Hügel</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Kammer</w:t>
            </w:r>
          </w:p>
        </w:tc>
        <w:tc>
          <w:tcPr>
            <w:tcW w:w="1020" w:type="dxa"/>
            <w:tcBorders>
              <w:right w:val="single" w:sz="8" w:space="0" w:color="auto"/>
            </w:tcBorders>
            <w:vAlign w:val="bottom"/>
          </w:tcPr>
          <w:p w:rsidR="00D7667B" w:rsidRDefault="004C5537">
            <w:pPr>
              <w:spacing w:line="161" w:lineRule="exact"/>
              <w:ind w:right="73"/>
              <w:jc w:val="center"/>
              <w:rPr>
                <w:sz w:val="20"/>
                <w:szCs w:val="20"/>
              </w:rPr>
            </w:pPr>
            <w:r>
              <w:rPr>
                <w:rFonts w:ascii="Arial Unicode MS" w:eastAsia="Arial Unicode MS" w:hAnsi="Arial Unicode MS" w:cs="Arial Unicode MS"/>
                <w:b/>
                <w:bCs/>
                <w:sz w:val="12"/>
                <w:szCs w:val="12"/>
              </w:rPr>
              <w:t>Tag 12.1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Seidenfragmente</w:t>
            </w:r>
          </w:p>
        </w:tc>
        <w:tc>
          <w:tcPr>
            <w:tcW w:w="14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w w:val="90"/>
                <w:sz w:val="11"/>
                <w:szCs w:val="11"/>
              </w:rPr>
              <w:t xml:space="preserve">auf der Broschennadel </w:t>
            </w:r>
            <w:r>
              <w:rPr>
                <w:rFonts w:ascii="Arial Unicode MS" w:eastAsia="Arial Unicode MS" w:hAnsi="Arial Unicode MS" w:cs="Arial Unicode MS"/>
                <w:b/>
                <w:bCs/>
                <w:i/>
                <w:iCs/>
                <w:w w:val="90"/>
                <w:sz w:val="11"/>
                <w:szCs w:val="11"/>
              </w:rPr>
              <w:t>Avdusin</w:t>
            </w:r>
          </w:p>
        </w:tc>
        <w:tc>
          <w:tcPr>
            <w:tcW w:w="1360" w:type="dxa"/>
            <w:tcBorders>
              <w:right w:val="single" w:sz="8" w:space="0" w:color="auto"/>
            </w:tcBorders>
            <w:vAlign w:val="bottom"/>
          </w:tcPr>
          <w:p w:rsidR="00D7667B" w:rsidRDefault="004C5537">
            <w:pPr>
              <w:spacing w:line="148" w:lineRule="exact"/>
              <w:ind w:left="100"/>
              <w:rPr>
                <w:sz w:val="20"/>
                <w:szCs w:val="20"/>
              </w:rPr>
            </w:pPr>
            <w:r>
              <w:rPr>
                <w:rFonts w:ascii="Arial Unicode MS" w:eastAsia="Arial Unicode MS" w:hAnsi="Arial Unicode MS" w:cs="Arial Unicode MS"/>
                <w:b/>
                <w:bCs/>
                <w:i/>
                <w:iCs/>
                <w:sz w:val="11"/>
                <w:szCs w:val="11"/>
              </w:rPr>
              <w:t>und andere,</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Tag 12/1984</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männlich</w:t>
            </w: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Stoffe. Samit</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1985. S. 132.</w:t>
            </w:r>
          </w:p>
        </w:tc>
        <w:tc>
          <w:tcPr>
            <w:tcW w:w="0" w:type="dxa"/>
            <w:vAlign w:val="bottom"/>
          </w:tcPr>
          <w:p w:rsidR="00D7667B" w:rsidRDefault="00D7667B">
            <w:pPr>
              <w:rPr>
                <w:sz w:val="1"/>
                <w:szCs w:val="1"/>
              </w:rPr>
            </w:pPr>
          </w:p>
        </w:tc>
      </w:tr>
      <w:tr w:rsidR="00D7667B">
        <w:trPr>
          <w:trHeight w:val="229"/>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4C5537">
            <w:pPr>
              <w:spacing w:line="180" w:lineRule="exact"/>
              <w:ind w:left="60"/>
              <w:rPr>
                <w:sz w:val="20"/>
                <w:szCs w:val="20"/>
              </w:rPr>
            </w:pPr>
            <w:r>
              <w:rPr>
                <w:rFonts w:ascii="Arial Unicode MS" w:eastAsia="Arial Unicode MS" w:hAnsi="Arial Unicode MS" w:cs="Arial Unicode MS"/>
                <w:b/>
                <w:bCs/>
                <w:sz w:val="14"/>
                <w:szCs w:val="14"/>
              </w:rPr>
              <w:t>Beerdigung,</w:t>
            </w:r>
          </w:p>
        </w:tc>
        <w:tc>
          <w:tcPr>
            <w:tcW w:w="1020" w:type="dxa"/>
            <w:tcBorders>
              <w:right w:val="single" w:sz="8" w:space="0" w:color="auto"/>
            </w:tcBorders>
            <w:vAlign w:val="bottom"/>
          </w:tcPr>
          <w:p w:rsidR="00D7667B" w:rsidRDefault="004C5537">
            <w:pPr>
              <w:spacing w:line="161" w:lineRule="exact"/>
              <w:ind w:right="93"/>
              <w:jc w:val="center"/>
              <w:rPr>
                <w:sz w:val="20"/>
                <w:szCs w:val="20"/>
              </w:rPr>
            </w:pPr>
            <w:r>
              <w:rPr>
                <w:rFonts w:ascii="Arial Unicode MS" w:eastAsia="Arial Unicode MS" w:hAnsi="Arial Unicode MS" w:cs="Arial Unicode MS"/>
                <w:b/>
                <w:bCs/>
                <w:sz w:val="12"/>
                <w:szCs w:val="12"/>
              </w:rPr>
              <w:t>Tag 12.2</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Fragmente von Wolle</w:t>
            </w:r>
          </w:p>
        </w:tc>
        <w:tc>
          <w:tcPr>
            <w:tcW w:w="14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In der Gegend von</w:t>
            </w: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Köper Stoff</w:t>
            </w:r>
          </w:p>
        </w:tc>
        <w:tc>
          <w:tcPr>
            <w:tcW w:w="1460" w:type="dxa"/>
            <w:tcBorders>
              <w:right w:val="single" w:sz="8" w:space="0" w:color="auto"/>
            </w:tcBorders>
            <w:vAlign w:val="bottom"/>
          </w:tcPr>
          <w:p w:rsidR="00D7667B" w:rsidRDefault="004C5537">
            <w:pPr>
              <w:spacing w:line="175" w:lineRule="exact"/>
              <w:ind w:left="20"/>
              <w:rPr>
                <w:sz w:val="20"/>
                <w:szCs w:val="20"/>
              </w:rPr>
            </w:pPr>
            <w:r>
              <w:rPr>
                <w:rFonts w:ascii="Arial Unicode MS" w:eastAsia="Arial Unicode MS" w:hAnsi="Arial Unicode MS" w:cs="Arial Unicode MS"/>
                <w:b/>
                <w:bCs/>
                <w:sz w:val="13"/>
                <w:szCs w:val="13"/>
              </w:rPr>
              <w:t>sa (?)</w:t>
            </w: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 xml:space="preserve">weben </w:t>
            </w:r>
            <w:r>
              <w:rPr>
                <w:rFonts w:ascii="Arial Unicode MS" w:eastAsia="Arial Unicode MS" w:hAnsi="Arial Unicode MS" w:cs="Arial Unicode MS"/>
                <w:b/>
                <w:bCs/>
                <w:sz w:val="14"/>
                <w:szCs w:val="14"/>
              </w:rPr>
              <w:t>(2: 2)</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5"/>
        </w:trPr>
        <w:tc>
          <w:tcPr>
            <w:tcW w:w="14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480" w:type="dxa"/>
            <w:tcBorders>
              <w:bottom w:val="single" w:sz="8" w:space="0" w:color="auto"/>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Grüne Farbe</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Hügel</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Kammer</w:t>
            </w:r>
          </w:p>
        </w:tc>
        <w:tc>
          <w:tcPr>
            <w:tcW w:w="1020" w:type="dxa"/>
            <w:tcBorders>
              <w:right w:val="single" w:sz="8" w:space="0" w:color="auto"/>
            </w:tcBorders>
            <w:vAlign w:val="bottom"/>
          </w:tcPr>
          <w:p w:rsidR="00D7667B" w:rsidRDefault="004C5537">
            <w:pPr>
              <w:spacing w:line="188" w:lineRule="exact"/>
              <w:ind w:right="333"/>
              <w:jc w:val="right"/>
              <w:rPr>
                <w:sz w:val="20"/>
                <w:szCs w:val="20"/>
              </w:rPr>
            </w:pPr>
            <w:r>
              <w:rPr>
                <w:rFonts w:ascii="Arial Unicode MS" w:eastAsia="Arial Unicode MS" w:hAnsi="Arial Unicode MS" w:cs="Arial Unicode MS"/>
                <w:b/>
                <w:bCs/>
                <w:sz w:val="14"/>
                <w:szCs w:val="14"/>
              </w:rPr>
              <w:t>XIV.1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Fragmente von Wolle</w:t>
            </w:r>
          </w:p>
        </w:tc>
        <w:tc>
          <w:tcPr>
            <w:tcW w:w="14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SW Teil der</w:t>
            </w: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Avdusin und andere,</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POL-56</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männlich</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Köper Stoff</w:t>
            </w:r>
          </w:p>
        </w:tc>
        <w:tc>
          <w:tcPr>
            <w:tcW w:w="14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Maße</w:t>
            </w: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1985. S. 7-9;</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 1981</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Beerdigung,</w:t>
            </w: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weben (2: 2)</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Kamenetskaya,</w:t>
            </w:r>
          </w:p>
        </w:tc>
        <w:tc>
          <w:tcPr>
            <w:tcW w:w="0" w:type="dxa"/>
            <w:vAlign w:val="bottom"/>
          </w:tcPr>
          <w:p w:rsidR="00D7667B" w:rsidRDefault="00D7667B">
            <w:pPr>
              <w:rPr>
                <w:sz w:val="1"/>
                <w:szCs w:val="1"/>
              </w:rPr>
            </w:pPr>
          </w:p>
        </w:tc>
      </w:tr>
      <w:tr w:rsidR="00D7667B">
        <w:trPr>
          <w:trHeight w:val="183"/>
        </w:trPr>
        <w:tc>
          <w:tcPr>
            <w:tcW w:w="1420" w:type="dxa"/>
            <w:tcBorders>
              <w:left w:val="single" w:sz="8" w:space="0" w:color="auto"/>
              <w:right w:val="single" w:sz="8" w:space="0" w:color="auto"/>
            </w:tcBorders>
            <w:vAlign w:val="bottom"/>
          </w:tcPr>
          <w:p w:rsidR="00D7667B" w:rsidRDefault="00D7667B">
            <w:pPr>
              <w:rPr>
                <w:sz w:val="15"/>
                <w:szCs w:val="15"/>
              </w:rPr>
            </w:pPr>
          </w:p>
        </w:tc>
        <w:tc>
          <w:tcPr>
            <w:tcW w:w="1480" w:type="dxa"/>
            <w:tcBorders>
              <w:right w:val="single" w:sz="8" w:space="0" w:color="auto"/>
            </w:tcBorders>
            <w:vAlign w:val="bottom"/>
          </w:tcPr>
          <w:p w:rsidR="00D7667B" w:rsidRDefault="004C5537">
            <w:pPr>
              <w:spacing w:line="148" w:lineRule="exact"/>
              <w:ind w:left="20"/>
              <w:rPr>
                <w:sz w:val="20"/>
                <w:szCs w:val="20"/>
              </w:rPr>
            </w:pPr>
            <w:r>
              <w:rPr>
                <w:rFonts w:ascii="Arial Unicode MS" w:eastAsia="Arial Unicode MS" w:hAnsi="Arial Unicode MS" w:cs="Arial Unicode MS"/>
                <w:b/>
                <w:bCs/>
                <w:w w:val="96"/>
                <w:sz w:val="11"/>
                <w:szCs w:val="11"/>
              </w:rPr>
              <w:t>„... in einem Fleck des Verfalls</w:t>
            </w:r>
          </w:p>
        </w:tc>
        <w:tc>
          <w:tcPr>
            <w:tcW w:w="1020" w:type="dxa"/>
            <w:tcBorders>
              <w:right w:val="single" w:sz="8" w:space="0" w:color="auto"/>
            </w:tcBorders>
            <w:vAlign w:val="bottom"/>
          </w:tcPr>
          <w:p w:rsidR="00D7667B" w:rsidRDefault="004C5537">
            <w:pPr>
              <w:spacing w:line="183" w:lineRule="exact"/>
              <w:ind w:right="333"/>
              <w:jc w:val="right"/>
              <w:rPr>
                <w:sz w:val="20"/>
                <w:szCs w:val="20"/>
              </w:rPr>
            </w:pPr>
            <w:r>
              <w:rPr>
                <w:rFonts w:ascii="Arial Unicode MS" w:eastAsia="Arial Unicode MS" w:hAnsi="Arial Unicode MS" w:cs="Arial Unicode MS"/>
                <w:b/>
                <w:bCs/>
                <w:sz w:val="14"/>
                <w:szCs w:val="14"/>
              </w:rPr>
              <w:t>XIV.2</w:t>
            </w:r>
          </w:p>
        </w:tc>
        <w:tc>
          <w:tcPr>
            <w:tcW w:w="2220" w:type="dxa"/>
            <w:tcBorders>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Fragmente von</w:t>
            </w:r>
            <w:r>
              <w:rPr>
                <w:rFonts w:ascii="Arial Unicode MS" w:eastAsia="Arial Unicode MS" w:hAnsi="Arial Unicode MS" w:cs="Arial Unicode MS"/>
                <w:b/>
                <w:bCs/>
                <w:sz w:val="13"/>
                <w:szCs w:val="13"/>
              </w:rPr>
              <w:t xml:space="preserve"> Seidenfäden</w:t>
            </w:r>
          </w:p>
        </w:tc>
        <w:tc>
          <w:tcPr>
            <w:tcW w:w="1460" w:type="dxa"/>
            <w:tcBorders>
              <w:right w:val="single" w:sz="8" w:space="0" w:color="auto"/>
            </w:tcBorders>
            <w:vAlign w:val="bottom"/>
          </w:tcPr>
          <w:p w:rsidR="00D7667B" w:rsidRDefault="00D7667B">
            <w:pPr>
              <w:rPr>
                <w:sz w:val="15"/>
                <w:szCs w:val="15"/>
              </w:rPr>
            </w:pPr>
          </w:p>
        </w:tc>
        <w:tc>
          <w:tcPr>
            <w:tcW w:w="1360" w:type="dxa"/>
            <w:tcBorders>
              <w:right w:val="single" w:sz="8" w:space="0" w:color="auto"/>
            </w:tcBorders>
            <w:vAlign w:val="bottom"/>
          </w:tcPr>
          <w:p w:rsidR="00D7667B" w:rsidRDefault="004C5537">
            <w:pPr>
              <w:spacing w:line="183" w:lineRule="exact"/>
              <w:ind w:left="20"/>
              <w:rPr>
                <w:sz w:val="20"/>
                <w:szCs w:val="20"/>
              </w:rPr>
            </w:pPr>
            <w:r>
              <w:rPr>
                <w:rFonts w:ascii="Arial Unicode MS" w:eastAsia="Arial Unicode MS" w:hAnsi="Arial Unicode MS" w:cs="Arial Unicode MS"/>
                <w:b/>
                <w:bCs/>
                <w:sz w:val="14"/>
                <w:szCs w:val="14"/>
              </w:rPr>
              <w:t>1991. S. 171.</w:t>
            </w:r>
          </w:p>
        </w:tc>
        <w:tc>
          <w:tcPr>
            <w:tcW w:w="0" w:type="dxa"/>
            <w:vAlign w:val="bottom"/>
          </w:tcPr>
          <w:p w:rsidR="00D7667B" w:rsidRDefault="00D7667B">
            <w:pPr>
              <w:rPr>
                <w:sz w:val="1"/>
                <w:szCs w:val="1"/>
              </w:rPr>
            </w:pPr>
          </w:p>
        </w:tc>
      </w:tr>
      <w:tr w:rsidR="00D7667B">
        <w:trPr>
          <w:trHeight w:val="55"/>
        </w:trPr>
        <w:tc>
          <w:tcPr>
            <w:tcW w:w="1420" w:type="dxa"/>
            <w:tcBorders>
              <w:left w:val="single" w:sz="8" w:space="0" w:color="auto"/>
              <w:right w:val="single" w:sz="8" w:space="0" w:color="auto"/>
            </w:tcBorders>
            <w:vAlign w:val="bottom"/>
          </w:tcPr>
          <w:p w:rsidR="00D7667B" w:rsidRDefault="00D7667B">
            <w:pPr>
              <w:rPr>
                <w:sz w:val="4"/>
                <w:szCs w:val="4"/>
              </w:rPr>
            </w:pPr>
          </w:p>
        </w:tc>
        <w:tc>
          <w:tcPr>
            <w:tcW w:w="1480" w:type="dxa"/>
            <w:vMerge w:val="restart"/>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auf Fibula</w:t>
            </w:r>
          </w:p>
        </w:tc>
        <w:tc>
          <w:tcPr>
            <w:tcW w:w="1020" w:type="dxa"/>
            <w:tcBorders>
              <w:bottom w:val="single" w:sz="8" w:space="0" w:color="auto"/>
              <w:right w:val="single" w:sz="8" w:space="0" w:color="auto"/>
            </w:tcBorders>
            <w:vAlign w:val="bottom"/>
          </w:tcPr>
          <w:p w:rsidR="00D7667B" w:rsidRDefault="00D7667B">
            <w:pPr>
              <w:rPr>
                <w:sz w:val="4"/>
                <w:szCs w:val="4"/>
              </w:rPr>
            </w:pPr>
          </w:p>
        </w:tc>
        <w:tc>
          <w:tcPr>
            <w:tcW w:w="2220" w:type="dxa"/>
            <w:tcBorders>
              <w:bottom w:val="single" w:sz="8" w:space="0" w:color="auto"/>
              <w:right w:val="single" w:sz="8" w:space="0" w:color="auto"/>
            </w:tcBorders>
            <w:vAlign w:val="bottom"/>
          </w:tcPr>
          <w:p w:rsidR="00D7667B" w:rsidRDefault="00D7667B">
            <w:pPr>
              <w:rPr>
                <w:sz w:val="4"/>
                <w:szCs w:val="4"/>
              </w:rPr>
            </w:pPr>
          </w:p>
        </w:tc>
        <w:tc>
          <w:tcPr>
            <w:tcW w:w="1460" w:type="dxa"/>
            <w:tcBorders>
              <w:bottom w:val="single" w:sz="8" w:space="0" w:color="auto"/>
              <w:right w:val="single" w:sz="8" w:space="0" w:color="auto"/>
            </w:tcBorders>
            <w:vAlign w:val="bottom"/>
          </w:tcPr>
          <w:p w:rsidR="00D7667B" w:rsidRDefault="00D7667B">
            <w:pPr>
              <w:rPr>
                <w:sz w:val="4"/>
                <w:szCs w:val="4"/>
              </w:rPr>
            </w:pPr>
          </w:p>
        </w:tc>
        <w:tc>
          <w:tcPr>
            <w:tcW w:w="1360" w:type="dxa"/>
            <w:tcBorders>
              <w:right w:val="single" w:sz="8" w:space="0" w:color="auto"/>
            </w:tcBorders>
            <w:vAlign w:val="bottom"/>
          </w:tcPr>
          <w:p w:rsidR="00D7667B" w:rsidRDefault="00D7667B">
            <w:pPr>
              <w:rPr>
                <w:sz w:val="4"/>
                <w:szCs w:val="4"/>
              </w:rPr>
            </w:pPr>
          </w:p>
        </w:tc>
        <w:tc>
          <w:tcPr>
            <w:tcW w:w="0" w:type="dxa"/>
            <w:vAlign w:val="bottom"/>
          </w:tcPr>
          <w:p w:rsidR="00D7667B" w:rsidRDefault="00D7667B">
            <w:pPr>
              <w:rPr>
                <w:sz w:val="1"/>
                <w:szCs w:val="1"/>
              </w:rPr>
            </w:pPr>
          </w:p>
        </w:tc>
      </w:tr>
      <w:tr w:rsidR="00D7667B">
        <w:trPr>
          <w:trHeight w:val="125"/>
        </w:trPr>
        <w:tc>
          <w:tcPr>
            <w:tcW w:w="1420" w:type="dxa"/>
            <w:tcBorders>
              <w:left w:val="single" w:sz="8" w:space="0" w:color="auto"/>
              <w:right w:val="single" w:sz="8" w:space="0" w:color="auto"/>
            </w:tcBorders>
            <w:vAlign w:val="bottom"/>
          </w:tcPr>
          <w:p w:rsidR="00D7667B" w:rsidRDefault="00D7667B">
            <w:pPr>
              <w:rPr>
                <w:sz w:val="10"/>
                <w:szCs w:val="10"/>
              </w:rPr>
            </w:pPr>
          </w:p>
        </w:tc>
        <w:tc>
          <w:tcPr>
            <w:tcW w:w="1480" w:type="dxa"/>
            <w:vMerge/>
            <w:tcBorders>
              <w:right w:val="single" w:sz="8" w:space="0" w:color="auto"/>
            </w:tcBorders>
            <w:vAlign w:val="bottom"/>
          </w:tcPr>
          <w:p w:rsidR="00D7667B" w:rsidRDefault="00D7667B">
            <w:pPr>
              <w:rPr>
                <w:sz w:val="10"/>
                <w:szCs w:val="10"/>
              </w:rPr>
            </w:pPr>
          </w:p>
        </w:tc>
        <w:tc>
          <w:tcPr>
            <w:tcW w:w="1020" w:type="dxa"/>
            <w:vMerge w:val="restart"/>
            <w:tcBorders>
              <w:right w:val="single" w:sz="8" w:space="0" w:color="auto"/>
            </w:tcBorders>
            <w:vAlign w:val="bottom"/>
          </w:tcPr>
          <w:p w:rsidR="00D7667B" w:rsidRDefault="004C5537">
            <w:pPr>
              <w:spacing w:line="188" w:lineRule="exact"/>
              <w:ind w:right="333"/>
              <w:jc w:val="right"/>
              <w:rPr>
                <w:sz w:val="20"/>
                <w:szCs w:val="20"/>
              </w:rPr>
            </w:pPr>
            <w:r>
              <w:rPr>
                <w:rFonts w:ascii="Arial Unicode MS" w:eastAsia="Arial Unicode MS" w:hAnsi="Arial Unicode MS" w:cs="Arial Unicode MS"/>
                <w:b/>
                <w:bCs/>
                <w:sz w:val="14"/>
                <w:szCs w:val="14"/>
              </w:rPr>
              <w:t>XIV.3</w:t>
            </w:r>
          </w:p>
        </w:tc>
        <w:tc>
          <w:tcPr>
            <w:tcW w:w="2220" w:type="dxa"/>
            <w:vMerge w:val="restart"/>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ein Stück grünes Fell</w:t>
            </w:r>
          </w:p>
        </w:tc>
        <w:tc>
          <w:tcPr>
            <w:tcW w:w="1460" w:type="dxa"/>
            <w:tcBorders>
              <w:right w:val="single" w:sz="8" w:space="0" w:color="auto"/>
            </w:tcBorders>
            <w:vAlign w:val="bottom"/>
          </w:tcPr>
          <w:p w:rsidR="00D7667B" w:rsidRDefault="00D7667B">
            <w:pPr>
              <w:rPr>
                <w:sz w:val="10"/>
                <w:szCs w:val="10"/>
              </w:rPr>
            </w:pPr>
          </w:p>
        </w:tc>
        <w:tc>
          <w:tcPr>
            <w:tcW w:w="1360" w:type="dxa"/>
            <w:tcBorders>
              <w:right w:val="single" w:sz="8" w:space="0" w:color="auto"/>
            </w:tcBorders>
            <w:vAlign w:val="bottom"/>
          </w:tcPr>
          <w:p w:rsidR="00D7667B" w:rsidRDefault="00D7667B">
            <w:pPr>
              <w:rPr>
                <w:sz w:val="10"/>
                <w:szCs w:val="10"/>
              </w:rPr>
            </w:pPr>
          </w:p>
        </w:tc>
        <w:tc>
          <w:tcPr>
            <w:tcW w:w="0" w:type="dxa"/>
            <w:vAlign w:val="bottom"/>
          </w:tcPr>
          <w:p w:rsidR="00D7667B" w:rsidRDefault="00D7667B">
            <w:pPr>
              <w:rPr>
                <w:sz w:val="1"/>
                <w:szCs w:val="1"/>
              </w:rPr>
            </w:pPr>
          </w:p>
        </w:tc>
      </w:tr>
      <w:tr w:rsidR="00D7667B">
        <w:trPr>
          <w:trHeight w:val="95"/>
        </w:trPr>
        <w:tc>
          <w:tcPr>
            <w:tcW w:w="1420" w:type="dxa"/>
            <w:tcBorders>
              <w:left w:val="single" w:sz="8" w:space="0" w:color="auto"/>
              <w:right w:val="single" w:sz="8" w:space="0" w:color="auto"/>
            </w:tcBorders>
            <w:vAlign w:val="bottom"/>
          </w:tcPr>
          <w:p w:rsidR="00D7667B" w:rsidRDefault="00D7667B">
            <w:pPr>
              <w:rPr>
                <w:sz w:val="8"/>
                <w:szCs w:val="8"/>
              </w:rPr>
            </w:pPr>
          </w:p>
        </w:tc>
        <w:tc>
          <w:tcPr>
            <w:tcW w:w="1480" w:type="dxa"/>
            <w:tcBorders>
              <w:right w:val="single" w:sz="8" w:space="0" w:color="auto"/>
            </w:tcBorders>
            <w:vAlign w:val="bottom"/>
          </w:tcPr>
          <w:p w:rsidR="00D7667B" w:rsidRDefault="00D7667B">
            <w:pPr>
              <w:rPr>
                <w:sz w:val="8"/>
                <w:szCs w:val="8"/>
              </w:rPr>
            </w:pPr>
          </w:p>
        </w:tc>
        <w:tc>
          <w:tcPr>
            <w:tcW w:w="1020" w:type="dxa"/>
            <w:vMerge/>
            <w:tcBorders>
              <w:right w:val="single" w:sz="8" w:space="0" w:color="auto"/>
            </w:tcBorders>
            <w:vAlign w:val="bottom"/>
          </w:tcPr>
          <w:p w:rsidR="00D7667B" w:rsidRDefault="00D7667B">
            <w:pPr>
              <w:rPr>
                <w:sz w:val="8"/>
                <w:szCs w:val="8"/>
              </w:rPr>
            </w:pPr>
          </w:p>
        </w:tc>
        <w:tc>
          <w:tcPr>
            <w:tcW w:w="2220" w:type="dxa"/>
            <w:vMerge/>
            <w:tcBorders>
              <w:right w:val="single" w:sz="8" w:space="0" w:color="auto"/>
            </w:tcBorders>
            <w:vAlign w:val="bottom"/>
          </w:tcPr>
          <w:p w:rsidR="00D7667B" w:rsidRDefault="00D7667B">
            <w:pPr>
              <w:rPr>
                <w:sz w:val="8"/>
                <w:szCs w:val="8"/>
              </w:rPr>
            </w:pPr>
          </w:p>
        </w:tc>
        <w:tc>
          <w:tcPr>
            <w:tcW w:w="1460" w:type="dxa"/>
            <w:tcBorders>
              <w:right w:val="single" w:sz="8" w:space="0" w:color="auto"/>
            </w:tcBorders>
            <w:vAlign w:val="bottom"/>
          </w:tcPr>
          <w:p w:rsidR="00D7667B" w:rsidRDefault="00D7667B">
            <w:pPr>
              <w:rPr>
                <w:sz w:val="8"/>
                <w:szCs w:val="8"/>
              </w:rPr>
            </w:pPr>
          </w:p>
        </w:tc>
        <w:tc>
          <w:tcPr>
            <w:tcW w:w="1360" w:type="dxa"/>
            <w:tcBorders>
              <w:right w:val="single" w:sz="8" w:space="0" w:color="auto"/>
            </w:tcBorders>
            <w:vAlign w:val="bottom"/>
          </w:tcPr>
          <w:p w:rsidR="00D7667B" w:rsidRDefault="00D7667B">
            <w:pPr>
              <w:rPr>
                <w:sz w:val="8"/>
                <w:szCs w:val="8"/>
              </w:rPr>
            </w:pPr>
          </w:p>
        </w:tc>
        <w:tc>
          <w:tcPr>
            <w:tcW w:w="0" w:type="dxa"/>
            <w:vAlign w:val="bottom"/>
          </w:tcPr>
          <w:p w:rsidR="00D7667B" w:rsidRDefault="00D7667B">
            <w:pPr>
              <w:rPr>
                <w:sz w:val="1"/>
                <w:szCs w:val="1"/>
              </w:rPr>
            </w:pPr>
          </w:p>
        </w:tc>
      </w:tr>
      <w:tr w:rsidR="00D7667B">
        <w:trPr>
          <w:trHeight w:val="201"/>
        </w:trPr>
        <w:tc>
          <w:tcPr>
            <w:tcW w:w="14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480" w:type="dxa"/>
            <w:tcBorders>
              <w:bottom w:val="single" w:sz="8" w:space="0" w:color="auto"/>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Farben</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9"/>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Hügel</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Kammer</w:t>
            </w:r>
          </w:p>
        </w:tc>
        <w:tc>
          <w:tcPr>
            <w:tcW w:w="1020" w:type="dxa"/>
            <w:tcBorders>
              <w:right w:val="single" w:sz="8" w:space="0" w:color="auto"/>
            </w:tcBorders>
            <w:vAlign w:val="bottom"/>
          </w:tcPr>
          <w:p w:rsidR="00D7667B" w:rsidRDefault="004C5537">
            <w:pPr>
              <w:spacing w:line="188" w:lineRule="exact"/>
              <w:ind w:right="333"/>
              <w:jc w:val="right"/>
              <w:rPr>
                <w:sz w:val="20"/>
                <w:szCs w:val="20"/>
              </w:rPr>
            </w:pPr>
            <w:r>
              <w:rPr>
                <w:rFonts w:ascii="Arial Unicode MS" w:eastAsia="Arial Unicode MS" w:hAnsi="Arial Unicode MS" w:cs="Arial Unicode MS"/>
                <w:b/>
                <w:bCs/>
                <w:sz w:val="14"/>
                <w:szCs w:val="14"/>
              </w:rPr>
              <w:t>XV.1</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Seidenfragmente</w:t>
            </w:r>
          </w:p>
        </w:tc>
        <w:tc>
          <w:tcPr>
            <w:tcW w:w="14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auf dem Boden</w:t>
            </w: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Avdusin und andere,</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POl-62</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Paar (?)</w:t>
            </w: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Stoffe. Ein Fragment</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1982. S. 30;</w:t>
            </w: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 1981</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Beerdigung</w:t>
            </w: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mit einem</w:t>
            </w:r>
            <w:r>
              <w:rPr>
                <w:rFonts w:ascii="Arial Unicode MS" w:eastAsia="Arial Unicode MS" w:hAnsi="Arial Unicode MS" w:cs="Arial Unicode MS"/>
                <w:b/>
                <w:bCs/>
                <w:sz w:val="13"/>
                <w:szCs w:val="13"/>
              </w:rPr>
              <w:t xml:space="preserve"> Knopf. Samit</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Kamenetskaya,</w:t>
            </w:r>
          </w:p>
        </w:tc>
        <w:tc>
          <w:tcPr>
            <w:tcW w:w="0" w:type="dxa"/>
            <w:vAlign w:val="bottom"/>
          </w:tcPr>
          <w:p w:rsidR="00D7667B" w:rsidRDefault="00D7667B">
            <w:pPr>
              <w:rPr>
                <w:sz w:val="1"/>
                <w:szCs w:val="1"/>
              </w:rPr>
            </w:pPr>
          </w:p>
        </w:tc>
      </w:tr>
      <w:tr w:rsidR="00D7667B">
        <w:trPr>
          <w:trHeight w:val="229"/>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88" w:lineRule="exact"/>
              <w:ind w:right="353"/>
              <w:jc w:val="right"/>
              <w:rPr>
                <w:sz w:val="20"/>
                <w:szCs w:val="20"/>
              </w:rPr>
            </w:pPr>
            <w:r>
              <w:rPr>
                <w:rFonts w:ascii="Arial Unicode MS" w:eastAsia="Arial Unicode MS" w:hAnsi="Arial Unicode MS" w:cs="Arial Unicode MS"/>
                <w:b/>
                <w:bCs/>
                <w:sz w:val="14"/>
                <w:szCs w:val="14"/>
              </w:rPr>
              <w:t>XV.2</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Seide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4C5537">
            <w:pPr>
              <w:spacing w:line="187" w:lineRule="exact"/>
              <w:ind w:left="20"/>
              <w:rPr>
                <w:sz w:val="20"/>
                <w:szCs w:val="20"/>
              </w:rPr>
            </w:pPr>
            <w:r>
              <w:rPr>
                <w:rFonts w:ascii="Arial Unicode MS" w:eastAsia="Arial Unicode MS" w:hAnsi="Arial Unicode MS" w:cs="Arial Unicode MS"/>
                <w:b/>
                <w:bCs/>
                <w:sz w:val="14"/>
                <w:szCs w:val="14"/>
              </w:rPr>
              <w:t>1991. S. 172.</w:t>
            </w:r>
          </w:p>
        </w:tc>
        <w:tc>
          <w:tcPr>
            <w:tcW w:w="0" w:type="dxa"/>
            <w:vAlign w:val="bottom"/>
          </w:tcPr>
          <w:p w:rsidR="00D7667B" w:rsidRDefault="00D7667B">
            <w:pPr>
              <w:rPr>
                <w:sz w:val="1"/>
                <w:szCs w:val="1"/>
              </w:rPr>
            </w:pPr>
          </w:p>
        </w:tc>
      </w:tr>
      <w:tr w:rsidR="00D7667B">
        <w:trPr>
          <w:trHeight w:val="192"/>
        </w:trPr>
        <w:tc>
          <w:tcPr>
            <w:tcW w:w="1420" w:type="dxa"/>
            <w:tcBorders>
              <w:left w:val="single" w:sz="8" w:space="0" w:color="auto"/>
              <w:right w:val="single" w:sz="8" w:space="0" w:color="auto"/>
            </w:tcBorders>
            <w:vAlign w:val="bottom"/>
          </w:tcPr>
          <w:p w:rsidR="00D7667B" w:rsidRDefault="00D7667B">
            <w:pPr>
              <w:rPr>
                <w:sz w:val="16"/>
                <w:szCs w:val="16"/>
              </w:rPr>
            </w:pPr>
          </w:p>
        </w:tc>
        <w:tc>
          <w:tcPr>
            <w:tcW w:w="1480" w:type="dxa"/>
            <w:tcBorders>
              <w:right w:val="single" w:sz="8" w:space="0" w:color="auto"/>
            </w:tcBorders>
            <w:vAlign w:val="bottom"/>
          </w:tcPr>
          <w:p w:rsidR="00D7667B" w:rsidRDefault="00D7667B">
            <w:pPr>
              <w:rPr>
                <w:sz w:val="16"/>
                <w:szCs w:val="16"/>
              </w:rPr>
            </w:pPr>
          </w:p>
        </w:tc>
        <w:tc>
          <w:tcPr>
            <w:tcW w:w="1020" w:type="dxa"/>
            <w:tcBorders>
              <w:right w:val="single" w:sz="8" w:space="0" w:color="auto"/>
            </w:tcBorders>
            <w:vAlign w:val="bottom"/>
          </w:tcPr>
          <w:p w:rsidR="00D7667B" w:rsidRDefault="00D7667B">
            <w:pPr>
              <w:rPr>
                <w:sz w:val="16"/>
                <w:szCs w:val="16"/>
              </w:rPr>
            </w:pPr>
          </w:p>
        </w:tc>
        <w:tc>
          <w:tcPr>
            <w:tcW w:w="2220" w:type="dxa"/>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Stoffe mit einem bedruckten (?)</w:t>
            </w:r>
          </w:p>
        </w:tc>
        <w:tc>
          <w:tcPr>
            <w:tcW w:w="1460" w:type="dxa"/>
            <w:tcBorders>
              <w:right w:val="single" w:sz="8" w:space="0" w:color="auto"/>
            </w:tcBorders>
            <w:vAlign w:val="bottom"/>
          </w:tcPr>
          <w:p w:rsidR="00D7667B" w:rsidRDefault="00D7667B">
            <w:pPr>
              <w:rPr>
                <w:sz w:val="16"/>
                <w:szCs w:val="16"/>
              </w:rPr>
            </w:pPr>
          </w:p>
        </w:tc>
        <w:tc>
          <w:tcPr>
            <w:tcW w:w="1360" w:type="dxa"/>
            <w:tcBorders>
              <w:right w:val="single" w:sz="8" w:space="0" w:color="auto"/>
            </w:tcBorders>
            <w:vAlign w:val="bottom"/>
          </w:tcPr>
          <w:p w:rsidR="00D7667B" w:rsidRDefault="00D7667B">
            <w:pPr>
              <w:rPr>
                <w:sz w:val="16"/>
                <w:szCs w:val="16"/>
              </w:rPr>
            </w:pPr>
          </w:p>
        </w:tc>
        <w:tc>
          <w:tcPr>
            <w:tcW w:w="0" w:type="dxa"/>
            <w:vAlign w:val="bottom"/>
          </w:tcPr>
          <w:p w:rsidR="00D7667B" w:rsidRDefault="00D7667B">
            <w:pPr>
              <w:rPr>
                <w:sz w:val="1"/>
                <w:szCs w:val="1"/>
              </w:rPr>
            </w:pPr>
          </w:p>
        </w:tc>
      </w:tr>
      <w:tr w:rsidR="00D7667B">
        <w:trPr>
          <w:trHeight w:val="208"/>
        </w:trPr>
        <w:tc>
          <w:tcPr>
            <w:tcW w:w="1420" w:type="dxa"/>
            <w:tcBorders>
              <w:left w:val="single" w:sz="8" w:space="0" w:color="auto"/>
              <w:right w:val="single" w:sz="8" w:space="0" w:color="auto"/>
            </w:tcBorders>
            <w:vAlign w:val="bottom"/>
          </w:tcPr>
          <w:p w:rsidR="00D7667B" w:rsidRDefault="00D7667B">
            <w:pPr>
              <w:rPr>
                <w:sz w:val="18"/>
                <w:szCs w:val="18"/>
              </w:rPr>
            </w:pPr>
          </w:p>
        </w:tc>
        <w:tc>
          <w:tcPr>
            <w:tcW w:w="1480" w:type="dxa"/>
            <w:tcBorders>
              <w:right w:val="single" w:sz="8" w:space="0" w:color="auto"/>
            </w:tcBorders>
            <w:vAlign w:val="bottom"/>
          </w:tcPr>
          <w:p w:rsidR="00D7667B" w:rsidRDefault="00D7667B">
            <w:pPr>
              <w:rPr>
                <w:sz w:val="18"/>
                <w:szCs w:val="18"/>
              </w:rPr>
            </w:pPr>
          </w:p>
        </w:tc>
        <w:tc>
          <w:tcPr>
            <w:tcW w:w="1020" w:type="dxa"/>
            <w:tcBorders>
              <w:bottom w:val="single" w:sz="8" w:space="0" w:color="auto"/>
              <w:right w:val="single" w:sz="8" w:space="0" w:color="auto"/>
            </w:tcBorders>
            <w:vAlign w:val="bottom"/>
          </w:tcPr>
          <w:p w:rsidR="00D7667B" w:rsidRDefault="00D7667B">
            <w:pPr>
              <w:rPr>
                <w:sz w:val="18"/>
                <w:szCs w:val="18"/>
              </w:rPr>
            </w:pPr>
          </w:p>
        </w:tc>
        <w:tc>
          <w:tcPr>
            <w:tcW w:w="2220" w:type="dxa"/>
            <w:tcBorders>
              <w:bottom w:val="single" w:sz="8" w:space="0" w:color="auto"/>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Muster</w:t>
            </w:r>
          </w:p>
        </w:tc>
        <w:tc>
          <w:tcPr>
            <w:tcW w:w="1460" w:type="dxa"/>
            <w:tcBorders>
              <w:bottom w:val="single" w:sz="8" w:space="0" w:color="auto"/>
              <w:right w:val="single" w:sz="8" w:space="0" w:color="auto"/>
            </w:tcBorders>
            <w:vAlign w:val="bottom"/>
          </w:tcPr>
          <w:p w:rsidR="00D7667B" w:rsidRDefault="00D7667B">
            <w:pPr>
              <w:rPr>
                <w:sz w:val="18"/>
                <w:szCs w:val="18"/>
              </w:rPr>
            </w:pPr>
          </w:p>
        </w:tc>
        <w:tc>
          <w:tcPr>
            <w:tcW w:w="1360" w:type="dxa"/>
            <w:tcBorders>
              <w:right w:val="single" w:sz="8" w:space="0" w:color="auto"/>
            </w:tcBorders>
            <w:vAlign w:val="bottom"/>
          </w:tcPr>
          <w:p w:rsidR="00D7667B" w:rsidRDefault="00D7667B">
            <w:pPr>
              <w:rPr>
                <w:sz w:val="18"/>
                <w:szCs w:val="18"/>
              </w:rPr>
            </w:pPr>
          </w:p>
        </w:tc>
        <w:tc>
          <w:tcPr>
            <w:tcW w:w="0" w:type="dxa"/>
            <w:vAlign w:val="bottom"/>
          </w:tcPr>
          <w:p w:rsidR="00D7667B" w:rsidRDefault="00D7667B">
            <w:pPr>
              <w:rPr>
                <w:sz w:val="1"/>
                <w:szCs w:val="1"/>
              </w:rPr>
            </w:pPr>
          </w:p>
        </w:tc>
      </w:tr>
      <w:tr w:rsidR="00D7667B">
        <w:trPr>
          <w:trHeight w:val="229"/>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88" w:lineRule="exact"/>
              <w:ind w:right="353"/>
              <w:jc w:val="right"/>
              <w:rPr>
                <w:sz w:val="20"/>
                <w:szCs w:val="20"/>
              </w:rPr>
            </w:pPr>
            <w:r>
              <w:rPr>
                <w:rFonts w:ascii="Arial Unicode MS" w:eastAsia="Arial Unicode MS" w:hAnsi="Arial Unicode MS" w:cs="Arial Unicode MS"/>
                <w:b/>
                <w:bCs/>
                <w:sz w:val="14"/>
                <w:szCs w:val="14"/>
              </w:rPr>
              <w:t>XV.3</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Seide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Leinenstoff</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 weben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Farben</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9"/>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88" w:lineRule="exact"/>
              <w:ind w:right="353"/>
              <w:jc w:val="right"/>
              <w:rPr>
                <w:sz w:val="20"/>
                <w:szCs w:val="20"/>
              </w:rPr>
            </w:pPr>
            <w:r>
              <w:rPr>
                <w:rFonts w:ascii="Arial Unicode MS" w:eastAsia="Arial Unicode MS" w:hAnsi="Arial Unicode MS" w:cs="Arial Unicode MS"/>
                <w:b/>
                <w:bCs/>
                <w:sz w:val="14"/>
                <w:szCs w:val="14"/>
              </w:rPr>
              <w:t>XV.4</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von Brokat</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Stoffe in rot.</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3"/>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Lampas</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6"/>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88" w:lineRule="exact"/>
              <w:ind w:right="353"/>
              <w:jc w:val="right"/>
              <w:rPr>
                <w:sz w:val="20"/>
                <w:szCs w:val="20"/>
              </w:rPr>
            </w:pPr>
            <w:r>
              <w:rPr>
                <w:rFonts w:ascii="Arial Unicode MS" w:eastAsia="Arial Unicode MS" w:hAnsi="Arial Unicode MS" w:cs="Arial Unicode MS"/>
                <w:b/>
                <w:bCs/>
                <w:sz w:val="14"/>
                <w:szCs w:val="14"/>
              </w:rPr>
              <w:t>XV.5</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Seide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Stoffe. Atlas. Nähen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Faden und Gold</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188"/>
        </w:trPr>
        <w:tc>
          <w:tcPr>
            <w:tcW w:w="1420" w:type="dxa"/>
            <w:tcBorders>
              <w:left w:val="single" w:sz="8" w:space="0" w:color="auto"/>
              <w:right w:val="single" w:sz="8" w:space="0" w:color="auto"/>
            </w:tcBorders>
            <w:vAlign w:val="bottom"/>
          </w:tcPr>
          <w:p w:rsidR="00D7667B" w:rsidRDefault="00D7667B">
            <w:pPr>
              <w:rPr>
                <w:sz w:val="16"/>
                <w:szCs w:val="16"/>
              </w:rPr>
            </w:pPr>
          </w:p>
        </w:tc>
        <w:tc>
          <w:tcPr>
            <w:tcW w:w="1480" w:type="dxa"/>
            <w:tcBorders>
              <w:right w:val="single" w:sz="8" w:space="0" w:color="auto"/>
            </w:tcBorders>
            <w:vAlign w:val="bottom"/>
          </w:tcPr>
          <w:p w:rsidR="00D7667B" w:rsidRDefault="00D7667B">
            <w:pPr>
              <w:rPr>
                <w:sz w:val="16"/>
                <w:szCs w:val="16"/>
              </w:rPr>
            </w:pPr>
          </w:p>
        </w:tc>
        <w:tc>
          <w:tcPr>
            <w:tcW w:w="1020" w:type="dxa"/>
            <w:tcBorders>
              <w:right w:val="single" w:sz="8" w:space="0" w:color="auto"/>
            </w:tcBorders>
            <w:vAlign w:val="bottom"/>
          </w:tcPr>
          <w:p w:rsidR="00D7667B" w:rsidRDefault="00D7667B">
            <w:pPr>
              <w:rPr>
                <w:sz w:val="16"/>
                <w:szCs w:val="16"/>
              </w:rPr>
            </w:pPr>
          </w:p>
        </w:tc>
        <w:tc>
          <w:tcPr>
            <w:tcW w:w="222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gesponnener Faden</w:t>
            </w:r>
          </w:p>
        </w:tc>
        <w:tc>
          <w:tcPr>
            <w:tcW w:w="1460" w:type="dxa"/>
            <w:tcBorders>
              <w:right w:val="single" w:sz="8" w:space="0" w:color="auto"/>
            </w:tcBorders>
            <w:vAlign w:val="bottom"/>
          </w:tcPr>
          <w:p w:rsidR="00D7667B" w:rsidRDefault="00D7667B">
            <w:pPr>
              <w:rPr>
                <w:sz w:val="16"/>
                <w:szCs w:val="16"/>
              </w:rPr>
            </w:pPr>
          </w:p>
        </w:tc>
        <w:tc>
          <w:tcPr>
            <w:tcW w:w="1360" w:type="dxa"/>
            <w:tcBorders>
              <w:right w:val="single" w:sz="8" w:space="0" w:color="auto"/>
            </w:tcBorders>
            <w:vAlign w:val="bottom"/>
          </w:tcPr>
          <w:p w:rsidR="00D7667B" w:rsidRDefault="00D7667B">
            <w:pPr>
              <w:rPr>
                <w:sz w:val="16"/>
                <w:szCs w:val="16"/>
              </w:rPr>
            </w:pPr>
          </w:p>
        </w:tc>
        <w:tc>
          <w:tcPr>
            <w:tcW w:w="0" w:type="dxa"/>
            <w:vAlign w:val="bottom"/>
          </w:tcPr>
          <w:p w:rsidR="00D7667B" w:rsidRDefault="00D7667B">
            <w:pPr>
              <w:rPr>
                <w:sz w:val="1"/>
                <w:szCs w:val="1"/>
              </w:rPr>
            </w:pPr>
          </w:p>
        </w:tc>
      </w:tr>
      <w:tr w:rsidR="00D7667B">
        <w:trPr>
          <w:trHeight w:val="21"/>
        </w:trPr>
        <w:tc>
          <w:tcPr>
            <w:tcW w:w="1420" w:type="dxa"/>
            <w:tcBorders>
              <w:left w:val="single" w:sz="8" w:space="0" w:color="auto"/>
              <w:right w:val="single" w:sz="8" w:space="0" w:color="auto"/>
            </w:tcBorders>
            <w:vAlign w:val="bottom"/>
          </w:tcPr>
          <w:p w:rsidR="00D7667B" w:rsidRDefault="00D7667B">
            <w:pPr>
              <w:spacing w:line="20" w:lineRule="exact"/>
              <w:rPr>
                <w:sz w:val="1"/>
                <w:szCs w:val="1"/>
              </w:rPr>
            </w:pPr>
          </w:p>
        </w:tc>
        <w:tc>
          <w:tcPr>
            <w:tcW w:w="1480" w:type="dxa"/>
            <w:tcBorders>
              <w:right w:val="single" w:sz="8" w:space="0" w:color="auto"/>
            </w:tcBorders>
            <w:vAlign w:val="bottom"/>
          </w:tcPr>
          <w:p w:rsidR="00D7667B" w:rsidRDefault="00D7667B">
            <w:pPr>
              <w:spacing w:line="20" w:lineRule="exact"/>
              <w:rPr>
                <w:sz w:val="1"/>
                <w:szCs w:val="1"/>
              </w:rPr>
            </w:pPr>
          </w:p>
        </w:tc>
        <w:tc>
          <w:tcPr>
            <w:tcW w:w="1020" w:type="dxa"/>
            <w:tcBorders>
              <w:bottom w:val="single" w:sz="8" w:space="0" w:color="auto"/>
              <w:right w:val="single" w:sz="8" w:space="0" w:color="auto"/>
            </w:tcBorders>
            <w:vAlign w:val="bottom"/>
          </w:tcPr>
          <w:p w:rsidR="00D7667B" w:rsidRDefault="00D7667B">
            <w:pPr>
              <w:spacing w:line="20" w:lineRule="exact"/>
              <w:rPr>
                <w:sz w:val="1"/>
                <w:szCs w:val="1"/>
              </w:rPr>
            </w:pPr>
          </w:p>
        </w:tc>
        <w:tc>
          <w:tcPr>
            <w:tcW w:w="2220" w:type="dxa"/>
            <w:tcBorders>
              <w:bottom w:val="single" w:sz="8" w:space="0" w:color="auto"/>
              <w:right w:val="single" w:sz="8" w:space="0" w:color="auto"/>
            </w:tcBorders>
            <w:vAlign w:val="bottom"/>
          </w:tcPr>
          <w:p w:rsidR="00D7667B" w:rsidRDefault="00D7667B">
            <w:pPr>
              <w:spacing w:line="20" w:lineRule="exact"/>
              <w:rPr>
                <w:sz w:val="1"/>
                <w:szCs w:val="1"/>
              </w:rPr>
            </w:pPr>
          </w:p>
        </w:tc>
        <w:tc>
          <w:tcPr>
            <w:tcW w:w="1460" w:type="dxa"/>
            <w:tcBorders>
              <w:bottom w:val="single" w:sz="8" w:space="0" w:color="auto"/>
              <w:right w:val="single" w:sz="8" w:space="0" w:color="auto"/>
            </w:tcBorders>
            <w:vAlign w:val="bottom"/>
          </w:tcPr>
          <w:p w:rsidR="00D7667B" w:rsidRDefault="00D7667B">
            <w:pPr>
              <w:spacing w:line="20" w:lineRule="exact"/>
              <w:rPr>
                <w:sz w:val="1"/>
                <w:szCs w:val="1"/>
              </w:rPr>
            </w:pPr>
          </w:p>
        </w:tc>
        <w:tc>
          <w:tcPr>
            <w:tcW w:w="1360" w:type="dxa"/>
            <w:tcBorders>
              <w:right w:val="single" w:sz="8" w:space="0" w:color="auto"/>
            </w:tcBorders>
            <w:vAlign w:val="bottom"/>
          </w:tcPr>
          <w:p w:rsidR="00D7667B" w:rsidRDefault="00D7667B">
            <w:pPr>
              <w:spacing w:line="20" w:lineRule="exact"/>
              <w:rPr>
                <w:sz w:val="1"/>
                <w:szCs w:val="1"/>
              </w:rPr>
            </w:pPr>
          </w:p>
        </w:tc>
        <w:tc>
          <w:tcPr>
            <w:tcW w:w="0" w:type="dxa"/>
            <w:vAlign w:val="bottom"/>
          </w:tcPr>
          <w:p w:rsidR="00D7667B" w:rsidRDefault="00D7667B">
            <w:pPr>
              <w:rPr>
                <w:sz w:val="1"/>
                <w:szCs w:val="1"/>
              </w:rPr>
            </w:pPr>
          </w:p>
        </w:tc>
      </w:tr>
      <w:tr w:rsidR="00D7667B">
        <w:trPr>
          <w:trHeight w:val="220"/>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88" w:lineRule="exact"/>
              <w:ind w:right="353"/>
              <w:jc w:val="right"/>
              <w:rPr>
                <w:sz w:val="20"/>
                <w:szCs w:val="20"/>
              </w:rPr>
            </w:pPr>
            <w:r>
              <w:rPr>
                <w:rFonts w:ascii="Arial Unicode MS" w:eastAsia="Arial Unicode MS" w:hAnsi="Arial Unicode MS" w:cs="Arial Unicode MS"/>
                <w:b/>
                <w:bCs/>
                <w:sz w:val="14"/>
                <w:szCs w:val="14"/>
              </w:rPr>
              <w:t>XV.6</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 aus Seide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rote Stoffe</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mit Goldfäden.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3"/>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bottom w:val="single" w:sz="8" w:space="0" w:color="auto"/>
              <w:right w:val="single" w:sz="8" w:space="0" w:color="auto"/>
            </w:tcBorders>
            <w:vAlign w:val="bottom"/>
          </w:tcPr>
          <w:p w:rsidR="00D7667B" w:rsidRDefault="00D7667B">
            <w:pPr>
              <w:rPr>
                <w:sz w:val="17"/>
                <w:szCs w:val="17"/>
              </w:rPr>
            </w:pPr>
          </w:p>
        </w:tc>
        <w:tc>
          <w:tcPr>
            <w:tcW w:w="22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Lampas</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6"/>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20" w:type="dxa"/>
            <w:tcBorders>
              <w:right w:val="single" w:sz="8" w:space="0" w:color="auto"/>
            </w:tcBorders>
            <w:vAlign w:val="bottom"/>
          </w:tcPr>
          <w:p w:rsidR="00D7667B" w:rsidRDefault="004C5537">
            <w:pPr>
              <w:spacing w:line="188" w:lineRule="exact"/>
              <w:ind w:right="333"/>
              <w:jc w:val="right"/>
              <w:rPr>
                <w:sz w:val="20"/>
                <w:szCs w:val="20"/>
              </w:rPr>
            </w:pPr>
            <w:r>
              <w:rPr>
                <w:rFonts w:ascii="Arial Unicode MS" w:eastAsia="Arial Unicode MS" w:hAnsi="Arial Unicode MS" w:cs="Arial Unicode MS"/>
                <w:b/>
                <w:bCs/>
                <w:sz w:val="14"/>
                <w:szCs w:val="14"/>
              </w:rPr>
              <w:t>XV.7</w:t>
            </w: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Fragmente von Gold</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 xml:space="preserve">Bänder </w:t>
            </w:r>
            <w:r>
              <w:rPr>
                <w:rFonts w:ascii="Arial Unicode MS" w:eastAsia="Arial Unicode MS" w:hAnsi="Arial Unicode MS" w:cs="Arial Unicode MS"/>
                <w:b/>
                <w:bCs/>
                <w:sz w:val="14"/>
                <w:szCs w:val="14"/>
              </w:rPr>
              <w:t>und Seide</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20" w:type="dxa"/>
            <w:tcBorders>
              <w:right w:val="single" w:sz="8" w:space="0" w:color="auto"/>
            </w:tcBorders>
            <w:vAlign w:val="bottom"/>
          </w:tcPr>
          <w:p w:rsidR="00D7667B" w:rsidRDefault="00D7667B">
            <w:pPr>
              <w:rPr>
                <w:sz w:val="17"/>
                <w:szCs w:val="17"/>
              </w:rPr>
            </w:pPr>
          </w:p>
        </w:tc>
        <w:tc>
          <w:tcPr>
            <w:tcW w:w="22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Stoffe (Samit)</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146"/>
        </w:trPr>
        <w:tc>
          <w:tcPr>
            <w:tcW w:w="1420" w:type="dxa"/>
            <w:tcBorders>
              <w:left w:val="single" w:sz="8" w:space="0" w:color="auto"/>
              <w:bottom w:val="single" w:sz="8" w:space="0" w:color="auto"/>
              <w:right w:val="single" w:sz="8" w:space="0" w:color="auto"/>
            </w:tcBorders>
            <w:vAlign w:val="bottom"/>
          </w:tcPr>
          <w:p w:rsidR="00D7667B" w:rsidRDefault="00D7667B">
            <w:pPr>
              <w:rPr>
                <w:sz w:val="12"/>
                <w:szCs w:val="12"/>
              </w:rPr>
            </w:pPr>
          </w:p>
        </w:tc>
        <w:tc>
          <w:tcPr>
            <w:tcW w:w="1480" w:type="dxa"/>
            <w:tcBorders>
              <w:bottom w:val="single" w:sz="8" w:space="0" w:color="auto"/>
              <w:right w:val="single" w:sz="8" w:space="0" w:color="auto"/>
            </w:tcBorders>
            <w:vAlign w:val="bottom"/>
          </w:tcPr>
          <w:p w:rsidR="00D7667B" w:rsidRDefault="00D7667B">
            <w:pPr>
              <w:rPr>
                <w:sz w:val="12"/>
                <w:szCs w:val="12"/>
              </w:rPr>
            </w:pPr>
          </w:p>
        </w:tc>
        <w:tc>
          <w:tcPr>
            <w:tcW w:w="1020" w:type="dxa"/>
            <w:tcBorders>
              <w:bottom w:val="single" w:sz="8" w:space="0" w:color="auto"/>
              <w:right w:val="single" w:sz="8" w:space="0" w:color="auto"/>
            </w:tcBorders>
            <w:vAlign w:val="bottom"/>
          </w:tcPr>
          <w:p w:rsidR="00D7667B" w:rsidRDefault="00D7667B">
            <w:pPr>
              <w:rPr>
                <w:sz w:val="12"/>
                <w:szCs w:val="12"/>
              </w:rPr>
            </w:pPr>
          </w:p>
        </w:tc>
        <w:tc>
          <w:tcPr>
            <w:tcW w:w="2220" w:type="dxa"/>
            <w:tcBorders>
              <w:bottom w:val="single" w:sz="8" w:space="0" w:color="auto"/>
              <w:right w:val="single" w:sz="8" w:space="0" w:color="auto"/>
            </w:tcBorders>
            <w:vAlign w:val="bottom"/>
          </w:tcPr>
          <w:p w:rsidR="00D7667B" w:rsidRDefault="00D7667B">
            <w:pPr>
              <w:rPr>
                <w:sz w:val="12"/>
                <w:szCs w:val="12"/>
              </w:rPr>
            </w:pPr>
          </w:p>
        </w:tc>
        <w:tc>
          <w:tcPr>
            <w:tcW w:w="1460" w:type="dxa"/>
            <w:tcBorders>
              <w:bottom w:val="single" w:sz="8" w:space="0" w:color="auto"/>
              <w:right w:val="single" w:sz="8" w:space="0" w:color="auto"/>
            </w:tcBorders>
            <w:vAlign w:val="bottom"/>
          </w:tcPr>
          <w:p w:rsidR="00D7667B" w:rsidRDefault="00D7667B">
            <w:pPr>
              <w:rPr>
                <w:sz w:val="12"/>
                <w:szCs w:val="12"/>
              </w:rPr>
            </w:pPr>
          </w:p>
        </w:tc>
        <w:tc>
          <w:tcPr>
            <w:tcW w:w="1360" w:type="dxa"/>
            <w:tcBorders>
              <w:bottom w:val="single" w:sz="8" w:space="0" w:color="auto"/>
              <w:right w:val="single" w:sz="8" w:space="0" w:color="auto"/>
            </w:tcBorders>
            <w:vAlign w:val="bottom"/>
          </w:tcPr>
          <w:p w:rsidR="00D7667B" w:rsidRDefault="00D7667B">
            <w:pPr>
              <w:rPr>
                <w:sz w:val="12"/>
                <w:szCs w:val="12"/>
              </w:rPr>
            </w:pPr>
          </w:p>
        </w:tc>
        <w:tc>
          <w:tcPr>
            <w:tcW w:w="0" w:type="dxa"/>
            <w:vAlign w:val="bottom"/>
          </w:tcPr>
          <w:p w:rsidR="00D7667B" w:rsidRDefault="00D7667B">
            <w:pPr>
              <w:rPr>
                <w:sz w:val="1"/>
                <w:szCs w:val="1"/>
              </w:rPr>
            </w:pPr>
          </w:p>
        </w:tc>
      </w:tr>
    </w:tbl>
    <w:p w:rsidR="00D7667B" w:rsidRDefault="00D7667B">
      <w:pPr>
        <w:sectPr w:rsidR="00D7667B">
          <w:pgSz w:w="11340" w:h="16441"/>
          <w:pgMar w:top="783" w:right="1179" w:bottom="399" w:left="1200" w:header="0" w:footer="0" w:gutter="0"/>
          <w:cols w:space="720" w:equalWidth="0">
            <w:col w:w="8960"/>
          </w:cols>
        </w:sectPr>
      </w:pPr>
    </w:p>
    <w:p w:rsidR="00D7667B" w:rsidRDefault="004C5537">
      <w:pPr>
        <w:spacing w:line="228" w:lineRule="exact"/>
        <w:rPr>
          <w:sz w:val="20"/>
          <w:szCs w:val="20"/>
        </w:rPr>
      </w:pPr>
      <w:bookmarkStart w:id="8" w:name="page9"/>
      <w:bookmarkEnd w:id="8"/>
      <w:r>
        <w:rPr>
          <w:rFonts w:ascii="Arial Unicode MS" w:eastAsia="Arial Unicode MS" w:hAnsi="Arial Unicode MS" w:cs="Arial Unicode MS"/>
          <w:b/>
          <w:bCs/>
          <w:sz w:val="17"/>
          <w:szCs w:val="17"/>
        </w:rPr>
        <w:lastRenderedPageBreak/>
        <w:t>418</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78368" behindDoc="1" locked="0" layoutInCell="0" allowOverlap="1" wp14:anchorId="5090F69B" wp14:editId="6451846E">
                <wp:simplePos x="0" y="0"/>
                <wp:positionH relativeFrom="column">
                  <wp:posOffset>-5715</wp:posOffset>
                </wp:positionH>
                <wp:positionV relativeFrom="paragraph">
                  <wp:posOffset>5080</wp:posOffset>
                </wp:positionV>
                <wp:extent cx="568769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695"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0.4pt" to="447.4pt,0.4pt" o:allowincell="f" strokecolor="#000000" strokeweight="0.7pt"/>
            </w:pict>
          </mc:Fallback>
        </mc:AlternateContent>
      </w:r>
      <w:r>
        <w:rPr>
          <w:noProof/>
          <w:sz w:val="20"/>
          <w:szCs w:val="20"/>
        </w:rPr>
        <mc:AlternateContent>
          <mc:Choice Requires="wps">
            <w:drawing>
              <wp:anchor distT="0" distB="0" distL="114300" distR="114300" simplePos="0" relativeHeight="251579392" behindDoc="1" locked="0" layoutInCell="0" allowOverlap="1" wp14:anchorId="26524DEC" wp14:editId="3E842808">
                <wp:simplePos x="0" y="0"/>
                <wp:positionH relativeFrom="column">
                  <wp:posOffset>2480945</wp:posOffset>
                </wp:positionH>
                <wp:positionV relativeFrom="paragraph">
                  <wp:posOffset>149225</wp:posOffset>
                </wp:positionV>
                <wp:extent cx="0" cy="685673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85673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5.35pt,11.75pt" to="195.35pt,551.65pt" o:allowincell="f" strokecolor="#000000" strokeweight="0.5pt"/>
            </w:pict>
          </mc:Fallback>
        </mc:AlternateContent>
      </w:r>
    </w:p>
    <w:p w:rsidR="00D7667B" w:rsidRDefault="00D7667B">
      <w:pPr>
        <w:spacing w:line="19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20"/>
        <w:gridCol w:w="1480"/>
        <w:gridCol w:w="1010"/>
        <w:gridCol w:w="450"/>
        <w:gridCol w:w="1780"/>
        <w:gridCol w:w="1460"/>
        <w:gridCol w:w="1360"/>
      </w:tblGrid>
      <w:tr w:rsidR="00D7667B">
        <w:trPr>
          <w:trHeight w:val="244"/>
        </w:trPr>
        <w:tc>
          <w:tcPr>
            <w:tcW w:w="1420" w:type="dxa"/>
            <w:tcBorders>
              <w:top w:val="single" w:sz="8" w:space="0" w:color="auto"/>
              <w:left w:val="single" w:sz="8" w:space="0" w:color="auto"/>
              <w:bottom w:val="single" w:sz="8" w:space="0" w:color="auto"/>
              <w:right w:val="single" w:sz="8" w:space="0" w:color="auto"/>
            </w:tcBorders>
            <w:vAlign w:val="bottom"/>
          </w:tcPr>
          <w:p w:rsidR="00D7667B" w:rsidRDefault="004C5537">
            <w:pPr>
              <w:spacing w:line="188" w:lineRule="exact"/>
              <w:ind w:left="660"/>
              <w:rPr>
                <w:sz w:val="20"/>
                <w:szCs w:val="20"/>
              </w:rPr>
            </w:pPr>
            <w:r>
              <w:rPr>
                <w:rFonts w:ascii="Arial Unicode MS" w:eastAsia="Arial Unicode MS" w:hAnsi="Arial Unicode MS" w:cs="Arial Unicode MS"/>
                <w:b/>
                <w:bCs/>
                <w:sz w:val="14"/>
                <w:szCs w:val="14"/>
              </w:rPr>
              <w:t>1</w:t>
            </w:r>
          </w:p>
        </w:tc>
        <w:tc>
          <w:tcPr>
            <w:tcW w:w="1480" w:type="dxa"/>
            <w:tcBorders>
              <w:top w:val="single" w:sz="8" w:space="0" w:color="auto"/>
              <w:bottom w:val="single" w:sz="8" w:space="0" w:color="auto"/>
              <w:right w:val="single" w:sz="8" w:space="0" w:color="auto"/>
            </w:tcBorders>
            <w:vAlign w:val="bottom"/>
          </w:tcPr>
          <w:p w:rsidR="00D7667B" w:rsidRDefault="004C5537">
            <w:pPr>
              <w:spacing w:line="188" w:lineRule="exact"/>
              <w:ind w:left="680"/>
              <w:rPr>
                <w:sz w:val="20"/>
                <w:szCs w:val="20"/>
              </w:rPr>
            </w:pPr>
            <w:r>
              <w:rPr>
                <w:rFonts w:ascii="Arial Unicode MS" w:eastAsia="Arial Unicode MS" w:hAnsi="Arial Unicode MS" w:cs="Arial Unicode MS"/>
                <w:b/>
                <w:bCs/>
                <w:sz w:val="14"/>
                <w:szCs w:val="14"/>
              </w:rPr>
              <w:t>2</w:t>
            </w:r>
          </w:p>
        </w:tc>
        <w:tc>
          <w:tcPr>
            <w:tcW w:w="1010" w:type="dxa"/>
            <w:tcBorders>
              <w:top w:val="single" w:sz="8" w:space="0" w:color="auto"/>
              <w:bottom w:val="single" w:sz="8" w:space="0" w:color="auto"/>
            </w:tcBorders>
            <w:vAlign w:val="bottom"/>
          </w:tcPr>
          <w:p w:rsidR="00D7667B" w:rsidRDefault="004C5537">
            <w:pPr>
              <w:spacing w:line="188" w:lineRule="exact"/>
              <w:ind w:left="440"/>
              <w:rPr>
                <w:sz w:val="20"/>
                <w:szCs w:val="20"/>
              </w:rPr>
            </w:pPr>
            <w:r>
              <w:rPr>
                <w:rFonts w:ascii="Arial Unicode MS" w:eastAsia="Arial Unicode MS" w:hAnsi="Arial Unicode MS" w:cs="Arial Unicode MS"/>
                <w:b/>
                <w:bCs/>
                <w:sz w:val="14"/>
                <w:szCs w:val="14"/>
              </w:rPr>
              <w:t>3</w:t>
            </w:r>
          </w:p>
        </w:tc>
        <w:tc>
          <w:tcPr>
            <w:tcW w:w="450" w:type="dxa"/>
            <w:tcBorders>
              <w:top w:val="single" w:sz="8" w:space="0" w:color="auto"/>
              <w:bottom w:val="single" w:sz="8" w:space="0" w:color="auto"/>
            </w:tcBorders>
            <w:vAlign w:val="bottom"/>
          </w:tcPr>
          <w:p w:rsidR="00D7667B" w:rsidRDefault="00D7667B">
            <w:pPr>
              <w:rPr>
                <w:sz w:val="21"/>
                <w:szCs w:val="21"/>
              </w:rPr>
            </w:pPr>
          </w:p>
        </w:tc>
        <w:tc>
          <w:tcPr>
            <w:tcW w:w="1780" w:type="dxa"/>
            <w:tcBorders>
              <w:top w:val="single" w:sz="8" w:space="0" w:color="auto"/>
              <w:bottom w:val="single" w:sz="8" w:space="0" w:color="auto"/>
              <w:right w:val="single" w:sz="8" w:space="0" w:color="auto"/>
            </w:tcBorders>
            <w:vAlign w:val="bottom"/>
          </w:tcPr>
          <w:p w:rsidR="00D7667B" w:rsidRDefault="004C5537">
            <w:pPr>
              <w:spacing w:line="188" w:lineRule="exact"/>
              <w:ind w:right="1030"/>
              <w:jc w:val="right"/>
              <w:rPr>
                <w:sz w:val="20"/>
                <w:szCs w:val="20"/>
              </w:rPr>
            </w:pPr>
            <w:r>
              <w:rPr>
                <w:rFonts w:ascii="Arial Unicode MS" w:eastAsia="Arial Unicode MS" w:hAnsi="Arial Unicode MS" w:cs="Arial Unicode MS"/>
                <w:b/>
                <w:bCs/>
                <w:sz w:val="14"/>
                <w:szCs w:val="14"/>
              </w:rPr>
              <w:t>4</w:t>
            </w:r>
          </w:p>
        </w:tc>
        <w:tc>
          <w:tcPr>
            <w:tcW w:w="1460" w:type="dxa"/>
            <w:tcBorders>
              <w:top w:val="single" w:sz="8" w:space="0" w:color="auto"/>
              <w:bottom w:val="single" w:sz="8" w:space="0" w:color="auto"/>
              <w:right w:val="single" w:sz="8" w:space="0" w:color="auto"/>
            </w:tcBorders>
            <w:vAlign w:val="bottom"/>
          </w:tcPr>
          <w:p w:rsidR="00D7667B" w:rsidRDefault="004C5537">
            <w:pPr>
              <w:spacing w:line="148" w:lineRule="exact"/>
              <w:ind w:left="660"/>
              <w:rPr>
                <w:sz w:val="20"/>
                <w:szCs w:val="20"/>
              </w:rPr>
            </w:pPr>
            <w:r>
              <w:rPr>
                <w:rFonts w:ascii="Arial Unicode MS" w:eastAsia="Arial Unicode MS" w:hAnsi="Arial Unicode MS" w:cs="Arial Unicode MS"/>
                <w:b/>
                <w:bCs/>
                <w:sz w:val="11"/>
                <w:szCs w:val="11"/>
              </w:rPr>
              <w:t>fünf</w:t>
            </w:r>
          </w:p>
        </w:tc>
        <w:tc>
          <w:tcPr>
            <w:tcW w:w="1360" w:type="dxa"/>
            <w:tcBorders>
              <w:top w:val="single" w:sz="8" w:space="0" w:color="auto"/>
              <w:bottom w:val="single" w:sz="8" w:space="0" w:color="auto"/>
              <w:right w:val="single" w:sz="8" w:space="0" w:color="auto"/>
            </w:tcBorders>
            <w:vAlign w:val="bottom"/>
          </w:tcPr>
          <w:p w:rsidR="00D7667B" w:rsidRDefault="004C5537">
            <w:pPr>
              <w:spacing w:line="188" w:lineRule="exact"/>
              <w:ind w:left="620"/>
              <w:rPr>
                <w:sz w:val="20"/>
                <w:szCs w:val="20"/>
              </w:rPr>
            </w:pPr>
            <w:r>
              <w:rPr>
                <w:rFonts w:ascii="Arial Unicode MS" w:eastAsia="Arial Unicode MS" w:hAnsi="Arial Unicode MS" w:cs="Arial Unicode MS"/>
                <w:b/>
                <w:bCs/>
                <w:sz w:val="14"/>
                <w:szCs w:val="14"/>
              </w:rPr>
              <w:t>6</w:t>
            </w:r>
          </w:p>
        </w:tc>
      </w:tr>
      <w:tr w:rsidR="00D7667B">
        <w:trPr>
          <w:trHeight w:val="226"/>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10" w:type="dxa"/>
            <w:vAlign w:val="bottom"/>
          </w:tcPr>
          <w:p w:rsidR="00D7667B" w:rsidRDefault="004C5537">
            <w:pPr>
              <w:spacing w:line="188" w:lineRule="exact"/>
              <w:ind w:right="50"/>
              <w:jc w:val="center"/>
              <w:rPr>
                <w:sz w:val="20"/>
                <w:szCs w:val="20"/>
              </w:rPr>
            </w:pPr>
            <w:r>
              <w:rPr>
                <w:rFonts w:ascii="Arial Unicode MS" w:eastAsia="Arial Unicode MS" w:hAnsi="Arial Unicode MS" w:cs="Arial Unicode MS"/>
                <w:b/>
                <w:bCs/>
                <w:w w:val="98"/>
                <w:sz w:val="14"/>
                <w:szCs w:val="14"/>
              </w:rPr>
              <w:t>XV.8</w:t>
            </w: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Fragment aus Seide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2230" w:type="dxa"/>
            <w:gridSpan w:val="2"/>
            <w:tcBorders>
              <w:bottom w:val="single" w:sz="8" w:space="0" w:color="auto"/>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Stoffe. Samit</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10" w:type="dxa"/>
            <w:vAlign w:val="bottom"/>
          </w:tcPr>
          <w:p w:rsidR="00D7667B" w:rsidRDefault="004C5537">
            <w:pPr>
              <w:spacing w:line="188" w:lineRule="exact"/>
              <w:ind w:right="50"/>
              <w:jc w:val="center"/>
              <w:rPr>
                <w:sz w:val="20"/>
                <w:szCs w:val="20"/>
              </w:rPr>
            </w:pPr>
            <w:r>
              <w:rPr>
                <w:rFonts w:ascii="Arial Unicode MS" w:eastAsia="Arial Unicode MS" w:hAnsi="Arial Unicode MS" w:cs="Arial Unicode MS"/>
                <w:b/>
                <w:bCs/>
                <w:w w:val="98"/>
                <w:sz w:val="14"/>
                <w:szCs w:val="14"/>
              </w:rPr>
              <w:t>XV.9</w:t>
            </w: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Fragment aus Seide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2230" w:type="dxa"/>
            <w:gridSpan w:val="2"/>
            <w:tcBorders>
              <w:bottom w:val="single" w:sz="8" w:space="0" w:color="auto"/>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Stoffe. Samit</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10" w:type="dxa"/>
            <w:vAlign w:val="bottom"/>
          </w:tcPr>
          <w:p w:rsidR="00D7667B" w:rsidRDefault="004C5537">
            <w:pPr>
              <w:spacing w:line="188" w:lineRule="exact"/>
              <w:ind w:left="240"/>
              <w:rPr>
                <w:sz w:val="20"/>
                <w:szCs w:val="20"/>
              </w:rPr>
            </w:pPr>
            <w:r>
              <w:rPr>
                <w:rFonts w:ascii="Arial Unicode MS" w:eastAsia="Arial Unicode MS" w:hAnsi="Arial Unicode MS" w:cs="Arial Unicode MS"/>
                <w:b/>
                <w:bCs/>
                <w:sz w:val="14"/>
                <w:szCs w:val="14"/>
              </w:rPr>
              <w:t>XV.10</w:t>
            </w: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Fragmente von Wolle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Köper Stoff</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weben (2: 2)</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450" w:type="dxa"/>
            <w:tcBorders>
              <w:bottom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Braun</w:t>
            </w:r>
          </w:p>
        </w:tc>
        <w:tc>
          <w:tcPr>
            <w:tcW w:w="1780" w:type="dxa"/>
            <w:tcBorders>
              <w:bottom w:val="single" w:sz="8" w:space="0" w:color="auto"/>
              <w:right w:val="single" w:sz="8" w:space="0" w:color="auto"/>
            </w:tcBorders>
            <w:vAlign w:val="bottom"/>
          </w:tcPr>
          <w:p w:rsidR="00D7667B" w:rsidRDefault="00D7667B">
            <w:pPr>
              <w:rPr>
                <w:sz w:val="17"/>
                <w:szCs w:val="17"/>
              </w:rPr>
            </w:pP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1010" w:type="dxa"/>
            <w:vAlign w:val="bottom"/>
          </w:tcPr>
          <w:p w:rsidR="00D7667B" w:rsidRDefault="004C5537">
            <w:pPr>
              <w:spacing w:line="188" w:lineRule="exact"/>
              <w:ind w:right="50"/>
              <w:jc w:val="center"/>
              <w:rPr>
                <w:sz w:val="20"/>
                <w:szCs w:val="20"/>
              </w:rPr>
            </w:pPr>
            <w:r>
              <w:rPr>
                <w:rFonts w:ascii="Arial Unicode MS" w:eastAsia="Arial Unicode MS" w:hAnsi="Arial Unicode MS" w:cs="Arial Unicode MS"/>
                <w:b/>
                <w:bCs/>
                <w:w w:val="99"/>
                <w:sz w:val="14"/>
                <w:szCs w:val="14"/>
              </w:rPr>
              <w:t>XV.11</w:t>
            </w: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Produktfragment</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r>
      <w:tr w:rsidR="00D7667B">
        <w:trPr>
          <w:trHeight w:val="204"/>
        </w:trPr>
        <w:tc>
          <w:tcPr>
            <w:tcW w:w="14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480" w:type="dxa"/>
            <w:tcBorders>
              <w:bottom w:val="single" w:sz="8" w:space="0" w:color="auto"/>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450" w:type="dxa"/>
            <w:tcBorders>
              <w:bottom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Leder</w:t>
            </w:r>
          </w:p>
        </w:tc>
        <w:tc>
          <w:tcPr>
            <w:tcW w:w="1780" w:type="dxa"/>
            <w:tcBorders>
              <w:bottom w:val="single" w:sz="8" w:space="0" w:color="auto"/>
              <w:right w:val="single" w:sz="8" w:space="0" w:color="auto"/>
            </w:tcBorders>
            <w:vAlign w:val="bottom"/>
          </w:tcPr>
          <w:p w:rsidR="00D7667B" w:rsidRDefault="00D7667B">
            <w:pPr>
              <w:rPr>
                <w:sz w:val="17"/>
                <w:szCs w:val="17"/>
              </w:rPr>
            </w:pP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D7667B">
            <w:pPr>
              <w:rPr>
                <w:sz w:val="17"/>
                <w:szCs w:val="17"/>
              </w:rPr>
            </w:pPr>
          </w:p>
        </w:tc>
      </w:tr>
      <w:tr w:rsidR="00D7667B">
        <w:trPr>
          <w:trHeight w:val="225"/>
        </w:trPr>
        <w:tc>
          <w:tcPr>
            <w:tcW w:w="1420" w:type="dxa"/>
            <w:tcBorders>
              <w:left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"Komplex</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Kammer</w:t>
            </w:r>
          </w:p>
        </w:tc>
        <w:tc>
          <w:tcPr>
            <w:tcW w:w="1460" w:type="dxa"/>
            <w:gridSpan w:val="2"/>
            <w:vAlign w:val="bottom"/>
          </w:tcPr>
          <w:p w:rsidR="00D7667B" w:rsidRDefault="004C5537">
            <w:pPr>
              <w:spacing w:line="188" w:lineRule="exact"/>
              <w:ind w:left="240"/>
              <w:rPr>
                <w:sz w:val="20"/>
                <w:szCs w:val="20"/>
              </w:rPr>
            </w:pPr>
            <w:r>
              <w:rPr>
                <w:rFonts w:ascii="Arial Unicode MS" w:eastAsia="Arial Unicode MS" w:hAnsi="Arial Unicode MS" w:cs="Arial Unicode MS"/>
                <w:b/>
                <w:bCs/>
                <w:w w:val="96"/>
                <w:sz w:val="11"/>
                <w:szCs w:val="11"/>
              </w:rPr>
              <w:t>Gartenmöbel-97.</w:t>
            </w:r>
            <w:r>
              <w:rPr>
                <w:rFonts w:ascii="Arial Unicode MS" w:eastAsia="Arial Unicode MS" w:hAnsi="Arial Unicode MS" w:cs="Arial Unicode MS"/>
                <w:b/>
                <w:bCs/>
                <w:w w:val="96"/>
                <w:sz w:val="14"/>
                <w:szCs w:val="14"/>
              </w:rPr>
              <w:t>Stück</w:t>
            </w:r>
            <w:r>
              <w:rPr>
                <w:rFonts w:ascii="Arial Unicode MS" w:eastAsia="Arial Unicode MS" w:hAnsi="Arial Unicode MS" w:cs="Arial Unicode MS"/>
                <w:b/>
                <w:bCs/>
                <w:w w:val="96"/>
                <w:sz w:val="11"/>
                <w:szCs w:val="11"/>
              </w:rPr>
              <w:t>1</w:t>
            </w:r>
          </w:p>
        </w:tc>
        <w:tc>
          <w:tcPr>
            <w:tcW w:w="1780" w:type="dxa"/>
            <w:tcBorders>
              <w:right w:val="single" w:sz="8" w:space="0" w:color="auto"/>
            </w:tcBorders>
            <w:vAlign w:val="bottom"/>
          </w:tcPr>
          <w:p w:rsidR="00D7667B" w:rsidRDefault="004C5537">
            <w:pPr>
              <w:spacing w:line="188" w:lineRule="exact"/>
              <w:ind w:right="1270"/>
              <w:jc w:val="right"/>
              <w:rPr>
                <w:sz w:val="20"/>
                <w:szCs w:val="20"/>
              </w:rPr>
            </w:pPr>
            <w:r>
              <w:rPr>
                <w:rFonts w:ascii="Arial Unicode MS" w:eastAsia="Arial Unicode MS" w:hAnsi="Arial Unicode MS" w:cs="Arial Unicode MS"/>
                <w:b/>
                <w:bCs/>
                <w:w w:val="99"/>
                <w:sz w:val="14"/>
                <w:szCs w:val="14"/>
              </w:rPr>
              <w:t>Leinen</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i/>
                <w:iCs/>
                <w:sz w:val="14"/>
                <w:szCs w:val="14"/>
              </w:rPr>
              <w:t xml:space="preserve">Spitsyn, </w:t>
            </w:r>
            <w:r>
              <w:rPr>
                <w:rFonts w:ascii="Arial Unicode MS" w:eastAsia="Arial Unicode MS" w:hAnsi="Arial Unicode MS" w:cs="Arial Unicode MS"/>
                <w:b/>
                <w:bCs/>
                <w:sz w:val="14"/>
                <w:szCs w:val="14"/>
              </w:rPr>
              <w:t>1905.</w:t>
            </w: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der 14. Juli</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Beerdigung,</w:t>
            </w: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Leinenstoff</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 xml:space="preserve">S. 54; </w:t>
            </w:r>
            <w:r>
              <w:rPr>
                <w:rFonts w:ascii="Arial Unicode MS" w:eastAsia="Arial Unicode MS" w:hAnsi="Arial Unicode MS" w:cs="Arial Unicode MS"/>
                <w:b/>
                <w:bCs/>
                <w:i/>
                <w:iCs/>
                <w:sz w:val="14"/>
                <w:szCs w:val="14"/>
              </w:rPr>
              <w:t>Bulkin</w:t>
            </w: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1899 "</w:t>
            </w:r>
          </w:p>
        </w:tc>
        <w:tc>
          <w:tcPr>
            <w:tcW w:w="148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zerstört</w:t>
            </w: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blau weben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1982.</w:t>
            </w: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("Hügel 97")</w:t>
            </w:r>
          </w:p>
        </w:tc>
        <w:tc>
          <w:tcPr>
            <w:tcW w:w="1480" w:type="dxa"/>
            <w:tcBorders>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beim</w:t>
            </w:r>
          </w:p>
        </w:tc>
        <w:tc>
          <w:tcPr>
            <w:tcW w:w="1010" w:type="dxa"/>
            <w:tcBorders>
              <w:bottom w:val="single" w:sz="8" w:space="0" w:color="auto"/>
            </w:tcBorders>
            <w:vAlign w:val="bottom"/>
          </w:tcPr>
          <w:p w:rsidR="00D7667B" w:rsidRDefault="00D7667B">
            <w:pPr>
              <w:rPr>
                <w:sz w:val="17"/>
                <w:szCs w:val="17"/>
              </w:rPr>
            </w:pPr>
          </w:p>
        </w:tc>
        <w:tc>
          <w:tcPr>
            <w:tcW w:w="450" w:type="dxa"/>
            <w:tcBorders>
              <w:bottom w:val="single" w:sz="8" w:space="0" w:color="auto"/>
            </w:tcBorders>
            <w:vAlign w:val="bottom"/>
          </w:tcPr>
          <w:p w:rsidR="00D7667B" w:rsidRDefault="004C5537">
            <w:pPr>
              <w:spacing w:line="161" w:lineRule="exact"/>
              <w:ind w:left="50"/>
              <w:rPr>
                <w:sz w:val="20"/>
                <w:szCs w:val="20"/>
              </w:rPr>
            </w:pPr>
            <w:r>
              <w:rPr>
                <w:rFonts w:ascii="Arial Unicode MS" w:eastAsia="Arial Unicode MS" w:hAnsi="Arial Unicode MS" w:cs="Arial Unicode MS"/>
                <w:b/>
                <w:bCs/>
                <w:w w:val="99"/>
                <w:sz w:val="12"/>
                <w:szCs w:val="12"/>
              </w:rPr>
              <w:t>Farben</w:t>
            </w:r>
          </w:p>
        </w:tc>
        <w:tc>
          <w:tcPr>
            <w:tcW w:w="1780" w:type="dxa"/>
            <w:tcBorders>
              <w:bottom w:val="single" w:sz="8" w:space="0" w:color="auto"/>
              <w:right w:val="single" w:sz="8" w:space="0" w:color="auto"/>
            </w:tcBorders>
            <w:vAlign w:val="bottom"/>
          </w:tcPr>
          <w:p w:rsidR="00D7667B" w:rsidRDefault="00D7667B">
            <w:pPr>
              <w:rPr>
                <w:sz w:val="17"/>
                <w:szCs w:val="17"/>
              </w:rPr>
            </w:pP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19"/>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4C5537">
            <w:pPr>
              <w:spacing w:line="180" w:lineRule="exact"/>
              <w:ind w:left="40"/>
              <w:rPr>
                <w:sz w:val="20"/>
                <w:szCs w:val="20"/>
              </w:rPr>
            </w:pPr>
            <w:r>
              <w:rPr>
                <w:rFonts w:ascii="Arial Unicode MS" w:eastAsia="Arial Unicode MS" w:hAnsi="Arial Unicode MS" w:cs="Arial Unicode MS"/>
                <w:b/>
                <w:bCs/>
                <w:sz w:val="14"/>
                <w:szCs w:val="14"/>
              </w:rPr>
              <w:t>Konstruktion</w:t>
            </w:r>
          </w:p>
        </w:tc>
        <w:tc>
          <w:tcPr>
            <w:tcW w:w="3240" w:type="dxa"/>
            <w:gridSpan w:val="3"/>
            <w:tcBorders>
              <w:right w:val="single" w:sz="8" w:space="0" w:color="auto"/>
            </w:tcBorders>
            <w:vAlign w:val="bottom"/>
          </w:tcPr>
          <w:p w:rsidR="00D7667B" w:rsidRDefault="004C5537">
            <w:pPr>
              <w:spacing w:line="188" w:lineRule="exact"/>
              <w:ind w:left="240"/>
              <w:rPr>
                <w:sz w:val="20"/>
                <w:szCs w:val="20"/>
              </w:rPr>
            </w:pPr>
            <w:r>
              <w:rPr>
                <w:rFonts w:ascii="Arial Unicode MS" w:eastAsia="Arial Unicode MS" w:hAnsi="Arial Unicode MS" w:cs="Arial Unicode MS"/>
                <w:b/>
                <w:bCs/>
                <w:sz w:val="11"/>
                <w:szCs w:val="11"/>
              </w:rPr>
              <w:t>Gartenmöbel-97.2</w:t>
            </w:r>
            <w:r>
              <w:rPr>
                <w:rFonts w:ascii="Arial Unicode MS" w:eastAsia="Arial Unicode MS" w:hAnsi="Arial Unicode MS" w:cs="Arial Unicode MS"/>
                <w:b/>
                <w:bCs/>
                <w:sz w:val="14"/>
                <w:szCs w:val="14"/>
              </w:rPr>
              <w:t>Stück Leinen</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r>
      <w:tr w:rsidR="00D7667B">
        <w:trPr>
          <w:trHeight w:val="211"/>
        </w:trPr>
        <w:tc>
          <w:tcPr>
            <w:tcW w:w="1420" w:type="dxa"/>
            <w:tcBorders>
              <w:left w:val="single" w:sz="8" w:space="0" w:color="auto"/>
              <w:right w:val="single" w:sz="8" w:space="0" w:color="auto"/>
            </w:tcBorders>
            <w:vAlign w:val="bottom"/>
          </w:tcPr>
          <w:p w:rsidR="00D7667B" w:rsidRDefault="00D7667B">
            <w:pPr>
              <w:rPr>
                <w:sz w:val="18"/>
                <w:szCs w:val="18"/>
              </w:rPr>
            </w:pPr>
          </w:p>
        </w:tc>
        <w:tc>
          <w:tcPr>
            <w:tcW w:w="148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Eisenbahn;</w:t>
            </w:r>
          </w:p>
        </w:tc>
        <w:tc>
          <w:tcPr>
            <w:tcW w:w="1010" w:type="dxa"/>
            <w:vAlign w:val="bottom"/>
          </w:tcPr>
          <w:p w:rsidR="00D7667B" w:rsidRDefault="00D7667B">
            <w:pPr>
              <w:rPr>
                <w:sz w:val="18"/>
                <w:szCs w:val="18"/>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Leinenstoff</w:t>
            </w:r>
          </w:p>
        </w:tc>
        <w:tc>
          <w:tcPr>
            <w:tcW w:w="1460" w:type="dxa"/>
            <w:tcBorders>
              <w:right w:val="single" w:sz="8" w:space="0" w:color="auto"/>
            </w:tcBorders>
            <w:vAlign w:val="bottom"/>
          </w:tcPr>
          <w:p w:rsidR="00D7667B" w:rsidRDefault="00D7667B">
            <w:pPr>
              <w:rPr>
                <w:sz w:val="18"/>
                <w:szCs w:val="18"/>
              </w:rPr>
            </w:pPr>
          </w:p>
        </w:tc>
        <w:tc>
          <w:tcPr>
            <w:tcW w:w="1360" w:type="dxa"/>
            <w:tcBorders>
              <w:right w:val="single" w:sz="8" w:space="0" w:color="auto"/>
            </w:tcBorders>
            <w:vAlign w:val="bottom"/>
          </w:tcPr>
          <w:p w:rsidR="00D7667B" w:rsidRDefault="00D7667B">
            <w:pPr>
              <w:rPr>
                <w:sz w:val="18"/>
                <w:szCs w:val="18"/>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Verflechtung</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192"/>
        </w:trPr>
        <w:tc>
          <w:tcPr>
            <w:tcW w:w="1420" w:type="dxa"/>
            <w:tcBorders>
              <w:left w:val="single" w:sz="8" w:space="0" w:color="auto"/>
              <w:right w:val="single" w:sz="8" w:space="0" w:color="auto"/>
            </w:tcBorders>
            <w:vAlign w:val="bottom"/>
          </w:tcPr>
          <w:p w:rsidR="00D7667B" w:rsidRDefault="00D7667B">
            <w:pPr>
              <w:rPr>
                <w:sz w:val="16"/>
                <w:szCs w:val="16"/>
              </w:rPr>
            </w:pPr>
          </w:p>
        </w:tc>
        <w:tc>
          <w:tcPr>
            <w:tcW w:w="1480" w:type="dxa"/>
            <w:tcBorders>
              <w:right w:val="single" w:sz="8" w:space="0" w:color="auto"/>
            </w:tcBorders>
            <w:vAlign w:val="bottom"/>
          </w:tcPr>
          <w:p w:rsidR="00D7667B" w:rsidRDefault="00D7667B">
            <w:pPr>
              <w:rPr>
                <w:sz w:val="16"/>
                <w:szCs w:val="16"/>
              </w:rPr>
            </w:pPr>
          </w:p>
        </w:tc>
        <w:tc>
          <w:tcPr>
            <w:tcW w:w="1010" w:type="dxa"/>
            <w:vAlign w:val="bottom"/>
          </w:tcPr>
          <w:p w:rsidR="00D7667B" w:rsidRDefault="00D7667B">
            <w:pPr>
              <w:rPr>
                <w:sz w:val="16"/>
                <w:szCs w:val="16"/>
              </w:rPr>
            </w:pPr>
          </w:p>
        </w:tc>
        <w:tc>
          <w:tcPr>
            <w:tcW w:w="2230" w:type="dxa"/>
            <w:gridSpan w:val="2"/>
            <w:tcBorders>
              <w:right w:val="single" w:sz="8" w:space="0" w:color="auto"/>
            </w:tcBorders>
            <w:vAlign w:val="bottom"/>
          </w:tcPr>
          <w:p w:rsidR="00D7667B" w:rsidRDefault="004C5537">
            <w:pPr>
              <w:spacing w:line="161" w:lineRule="exact"/>
              <w:ind w:left="50"/>
              <w:rPr>
                <w:sz w:val="20"/>
                <w:szCs w:val="20"/>
              </w:rPr>
            </w:pPr>
            <w:r>
              <w:rPr>
                <w:rFonts w:ascii="Arial Unicode MS" w:eastAsia="Arial Unicode MS" w:hAnsi="Arial Unicode MS" w:cs="Arial Unicode MS"/>
                <w:b/>
                <w:bCs/>
                <w:sz w:val="12"/>
                <w:szCs w:val="12"/>
              </w:rPr>
              <w:t>mit den Resten der Stickerei,</w:t>
            </w:r>
          </w:p>
        </w:tc>
        <w:tc>
          <w:tcPr>
            <w:tcW w:w="1460" w:type="dxa"/>
            <w:tcBorders>
              <w:right w:val="single" w:sz="8" w:space="0" w:color="auto"/>
            </w:tcBorders>
            <w:vAlign w:val="bottom"/>
          </w:tcPr>
          <w:p w:rsidR="00D7667B" w:rsidRDefault="00D7667B">
            <w:pPr>
              <w:rPr>
                <w:sz w:val="16"/>
                <w:szCs w:val="16"/>
              </w:rPr>
            </w:pPr>
          </w:p>
        </w:tc>
        <w:tc>
          <w:tcPr>
            <w:tcW w:w="1360" w:type="dxa"/>
            <w:tcBorders>
              <w:right w:val="single" w:sz="8" w:space="0" w:color="auto"/>
            </w:tcBorders>
            <w:vAlign w:val="bottom"/>
          </w:tcPr>
          <w:p w:rsidR="00D7667B" w:rsidRDefault="00D7667B">
            <w:pPr>
              <w:rPr>
                <w:sz w:val="16"/>
                <w:szCs w:val="16"/>
              </w:rPr>
            </w:pPr>
          </w:p>
        </w:tc>
      </w:tr>
      <w:tr w:rsidR="00D7667B">
        <w:trPr>
          <w:trHeight w:val="206"/>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abgeschlossen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02"/>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Wollfäden</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05"/>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2230" w:type="dxa"/>
            <w:gridSpan w:val="2"/>
            <w:tcBorders>
              <w:bottom w:val="single" w:sz="8" w:space="0" w:color="auto"/>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zwei Farben</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3240" w:type="dxa"/>
            <w:gridSpan w:val="3"/>
            <w:tcBorders>
              <w:right w:val="single" w:sz="8" w:space="0" w:color="auto"/>
            </w:tcBorders>
            <w:vAlign w:val="bottom"/>
          </w:tcPr>
          <w:p w:rsidR="00D7667B" w:rsidRDefault="004C5537">
            <w:pPr>
              <w:spacing w:line="188" w:lineRule="exact"/>
              <w:ind w:left="240"/>
              <w:rPr>
                <w:sz w:val="20"/>
                <w:szCs w:val="20"/>
              </w:rPr>
            </w:pPr>
            <w:r>
              <w:rPr>
                <w:rFonts w:ascii="Arial Unicode MS" w:eastAsia="Arial Unicode MS" w:hAnsi="Arial Unicode MS" w:cs="Arial Unicode MS"/>
                <w:b/>
                <w:bCs/>
                <w:sz w:val="11"/>
                <w:szCs w:val="11"/>
              </w:rPr>
              <w:t>Gartenmöbel-97.3</w:t>
            </w:r>
            <w:r>
              <w:rPr>
                <w:rFonts w:ascii="Arial Unicode MS" w:eastAsia="Arial Unicode MS" w:hAnsi="Arial Unicode MS" w:cs="Arial Unicode MS"/>
                <w:b/>
                <w:bCs/>
                <w:sz w:val="14"/>
                <w:szCs w:val="14"/>
              </w:rPr>
              <w:t>Fragment aus Wolle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Leinenstoff</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Verflechtung</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 xml:space="preserve">braun </w:t>
            </w:r>
            <w:r>
              <w:rPr>
                <w:rFonts w:ascii="Arial Unicode MS" w:eastAsia="Arial Unicode MS" w:hAnsi="Arial Unicode MS" w:cs="Arial Unicode MS"/>
                <w:b/>
                <w:bCs/>
                <w:sz w:val="14"/>
                <w:szCs w:val="14"/>
              </w:rPr>
              <w:t>(dunkel</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03"/>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2230" w:type="dxa"/>
            <w:gridSpan w:val="2"/>
            <w:tcBorders>
              <w:bottom w:val="single" w:sz="8" w:space="0" w:color="auto"/>
              <w:right w:val="single" w:sz="8" w:space="0" w:color="auto"/>
            </w:tcBorders>
            <w:vAlign w:val="bottom"/>
          </w:tcPr>
          <w:p w:rsidR="00D7667B" w:rsidRDefault="004C5537">
            <w:pPr>
              <w:spacing w:line="175" w:lineRule="exact"/>
              <w:ind w:left="50"/>
              <w:rPr>
                <w:sz w:val="20"/>
                <w:szCs w:val="20"/>
              </w:rPr>
            </w:pPr>
            <w:r>
              <w:rPr>
                <w:rFonts w:ascii="Arial Unicode MS" w:eastAsia="Arial Unicode MS" w:hAnsi="Arial Unicode MS" w:cs="Arial Unicode MS"/>
                <w:b/>
                <w:bCs/>
                <w:sz w:val="13"/>
                <w:szCs w:val="13"/>
              </w:rPr>
              <w:t>von blauer Farbe</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27"/>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3240" w:type="dxa"/>
            <w:gridSpan w:val="3"/>
            <w:tcBorders>
              <w:right w:val="single" w:sz="8" w:space="0" w:color="auto"/>
            </w:tcBorders>
            <w:vAlign w:val="bottom"/>
          </w:tcPr>
          <w:p w:rsidR="00D7667B" w:rsidRDefault="004C5537">
            <w:pPr>
              <w:spacing w:line="188" w:lineRule="exact"/>
              <w:ind w:left="240"/>
              <w:rPr>
                <w:sz w:val="20"/>
                <w:szCs w:val="20"/>
              </w:rPr>
            </w:pPr>
            <w:r>
              <w:rPr>
                <w:rFonts w:ascii="Arial Unicode MS" w:eastAsia="Arial Unicode MS" w:hAnsi="Arial Unicode MS" w:cs="Arial Unicode MS"/>
                <w:b/>
                <w:bCs/>
                <w:sz w:val="11"/>
                <w:szCs w:val="11"/>
              </w:rPr>
              <w:t>Gartenmöbel-97.4</w:t>
            </w:r>
            <w:r>
              <w:rPr>
                <w:rFonts w:ascii="Arial Unicode MS" w:eastAsia="Arial Unicode MS" w:hAnsi="Arial Unicode MS" w:cs="Arial Unicode MS"/>
                <w:b/>
                <w:bCs/>
                <w:sz w:val="14"/>
                <w:szCs w:val="14"/>
              </w:rPr>
              <w:t>Stück Leinen</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Leinenstoff</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05"/>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2230" w:type="dxa"/>
            <w:gridSpan w:val="2"/>
            <w:tcBorders>
              <w:bottom w:val="single" w:sz="8" w:space="0" w:color="auto"/>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Verflechtung</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3240" w:type="dxa"/>
            <w:gridSpan w:val="3"/>
            <w:tcBorders>
              <w:right w:val="single" w:sz="8" w:space="0" w:color="auto"/>
            </w:tcBorders>
            <w:vAlign w:val="bottom"/>
          </w:tcPr>
          <w:p w:rsidR="00D7667B" w:rsidRDefault="004C5537">
            <w:pPr>
              <w:spacing w:line="188" w:lineRule="exact"/>
              <w:ind w:left="240"/>
              <w:rPr>
                <w:sz w:val="20"/>
                <w:szCs w:val="20"/>
              </w:rPr>
            </w:pPr>
            <w:r>
              <w:rPr>
                <w:rFonts w:ascii="Arial Unicode MS" w:eastAsia="Arial Unicode MS" w:hAnsi="Arial Unicode MS" w:cs="Arial Unicode MS"/>
                <w:b/>
                <w:bCs/>
                <w:sz w:val="11"/>
                <w:szCs w:val="11"/>
              </w:rPr>
              <w:t>Gartenmöbel-97.5</w:t>
            </w:r>
            <w:r>
              <w:rPr>
                <w:rFonts w:ascii="Arial Unicode MS" w:eastAsia="Arial Unicode MS" w:hAnsi="Arial Unicode MS" w:cs="Arial Unicode MS"/>
                <w:b/>
                <w:bCs/>
                <w:sz w:val="14"/>
                <w:szCs w:val="14"/>
              </w:rPr>
              <w:t>ein Bündel Wollfäden</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r>
      <w:tr w:rsidR="00D7667B">
        <w:trPr>
          <w:trHeight w:val="205"/>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2230" w:type="dxa"/>
            <w:gridSpan w:val="2"/>
            <w:tcBorders>
              <w:bottom w:val="single" w:sz="8" w:space="0" w:color="auto"/>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von roter Farbe</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3240" w:type="dxa"/>
            <w:gridSpan w:val="3"/>
            <w:tcBorders>
              <w:right w:val="single" w:sz="8" w:space="0" w:color="auto"/>
            </w:tcBorders>
            <w:vAlign w:val="bottom"/>
          </w:tcPr>
          <w:p w:rsidR="00D7667B" w:rsidRDefault="004C5537">
            <w:pPr>
              <w:spacing w:line="188" w:lineRule="exact"/>
              <w:ind w:left="240"/>
              <w:rPr>
                <w:sz w:val="20"/>
                <w:szCs w:val="20"/>
              </w:rPr>
            </w:pPr>
            <w:r>
              <w:rPr>
                <w:rFonts w:ascii="Arial Unicode MS" w:eastAsia="Arial Unicode MS" w:hAnsi="Arial Unicode MS" w:cs="Arial Unicode MS"/>
                <w:b/>
                <w:bCs/>
                <w:sz w:val="11"/>
                <w:szCs w:val="11"/>
              </w:rPr>
              <w:t>Gartenmöbel-97.6</w:t>
            </w:r>
            <w:r>
              <w:rPr>
                <w:rFonts w:ascii="Arial Unicode MS" w:eastAsia="Arial Unicode MS" w:hAnsi="Arial Unicode MS" w:cs="Arial Unicode MS"/>
                <w:b/>
                <w:bCs/>
                <w:sz w:val="14"/>
                <w:szCs w:val="14"/>
              </w:rPr>
              <w:t>ein Bündel Wollfäden</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rot und Blau</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04"/>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2230" w:type="dxa"/>
            <w:gridSpan w:val="2"/>
            <w:tcBorders>
              <w:bottom w:val="single" w:sz="8" w:space="0" w:color="auto"/>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Blumen</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26"/>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3240" w:type="dxa"/>
            <w:gridSpan w:val="3"/>
            <w:tcBorders>
              <w:right w:val="single" w:sz="8" w:space="0" w:color="auto"/>
            </w:tcBorders>
            <w:vAlign w:val="bottom"/>
          </w:tcPr>
          <w:p w:rsidR="00D7667B" w:rsidRDefault="004C5537">
            <w:pPr>
              <w:spacing w:line="188" w:lineRule="exact"/>
              <w:ind w:left="240"/>
              <w:rPr>
                <w:sz w:val="20"/>
                <w:szCs w:val="20"/>
              </w:rPr>
            </w:pPr>
            <w:r>
              <w:rPr>
                <w:rFonts w:ascii="Arial Unicode MS" w:eastAsia="Arial Unicode MS" w:hAnsi="Arial Unicode MS" w:cs="Arial Unicode MS"/>
                <w:b/>
                <w:bCs/>
                <w:sz w:val="11"/>
                <w:szCs w:val="11"/>
              </w:rPr>
              <w:t>Gartenmöbel-97.7</w:t>
            </w:r>
            <w:r>
              <w:rPr>
                <w:rFonts w:ascii="Arial Unicode MS" w:eastAsia="Arial Unicode MS" w:hAnsi="Arial Unicode MS" w:cs="Arial Unicode MS"/>
                <w:b/>
                <w:bCs/>
                <w:sz w:val="14"/>
                <w:szCs w:val="14"/>
              </w:rPr>
              <w:t>Seidenfragmente</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r>
      <w:tr w:rsidR="00D7667B">
        <w:trPr>
          <w:trHeight w:val="205"/>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2230" w:type="dxa"/>
            <w:gridSpan w:val="2"/>
            <w:tcBorders>
              <w:bottom w:val="single" w:sz="8" w:space="0" w:color="auto"/>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Stoffe. Samit</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25"/>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3240" w:type="dxa"/>
            <w:gridSpan w:val="3"/>
            <w:tcBorders>
              <w:right w:val="single" w:sz="8" w:space="0" w:color="auto"/>
            </w:tcBorders>
            <w:vAlign w:val="bottom"/>
          </w:tcPr>
          <w:p w:rsidR="00D7667B" w:rsidRDefault="004C5537">
            <w:pPr>
              <w:spacing w:line="188" w:lineRule="exact"/>
              <w:ind w:left="240"/>
              <w:rPr>
                <w:sz w:val="20"/>
                <w:szCs w:val="20"/>
              </w:rPr>
            </w:pPr>
            <w:r>
              <w:rPr>
                <w:rFonts w:ascii="Arial Unicode MS" w:eastAsia="Arial Unicode MS" w:hAnsi="Arial Unicode MS" w:cs="Arial Unicode MS"/>
                <w:b/>
                <w:bCs/>
                <w:sz w:val="11"/>
                <w:szCs w:val="11"/>
              </w:rPr>
              <w:t>Gartenmöbel-97.8</w:t>
            </w:r>
            <w:r>
              <w:rPr>
                <w:rFonts w:ascii="Arial Unicode MS" w:eastAsia="Arial Unicode MS" w:hAnsi="Arial Unicode MS" w:cs="Arial Unicode MS"/>
                <w:b/>
                <w:bCs/>
                <w:sz w:val="14"/>
                <w:szCs w:val="14"/>
              </w:rPr>
              <w:t>Fragmente von Gold</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r>
      <w:tr w:rsidR="00D7667B">
        <w:trPr>
          <w:trHeight w:val="203"/>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2230" w:type="dxa"/>
            <w:gridSpan w:val="2"/>
            <w:tcBorders>
              <w:bottom w:val="single" w:sz="8" w:space="0" w:color="auto"/>
              <w:right w:val="single" w:sz="8" w:space="0" w:color="auto"/>
            </w:tcBorders>
            <w:vAlign w:val="bottom"/>
          </w:tcPr>
          <w:p w:rsidR="00D7667B" w:rsidRDefault="004C5537">
            <w:pPr>
              <w:spacing w:line="175" w:lineRule="exact"/>
              <w:ind w:left="50"/>
              <w:rPr>
                <w:sz w:val="20"/>
                <w:szCs w:val="20"/>
              </w:rPr>
            </w:pPr>
            <w:r>
              <w:rPr>
                <w:rFonts w:ascii="Arial Unicode MS" w:eastAsia="Arial Unicode MS" w:hAnsi="Arial Unicode MS" w:cs="Arial Unicode MS"/>
                <w:b/>
                <w:bCs/>
                <w:sz w:val="13"/>
                <w:szCs w:val="13"/>
              </w:rPr>
              <w:t>Bänder</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27"/>
        </w:trPr>
        <w:tc>
          <w:tcPr>
            <w:tcW w:w="1420" w:type="dxa"/>
            <w:tcBorders>
              <w:left w:val="single" w:sz="8" w:space="0" w:color="auto"/>
              <w:right w:val="single" w:sz="8" w:space="0" w:color="auto"/>
            </w:tcBorders>
            <w:vAlign w:val="bottom"/>
          </w:tcPr>
          <w:p w:rsidR="00D7667B" w:rsidRDefault="00D7667B">
            <w:pPr>
              <w:rPr>
                <w:sz w:val="19"/>
                <w:szCs w:val="19"/>
              </w:rPr>
            </w:pPr>
          </w:p>
        </w:tc>
        <w:tc>
          <w:tcPr>
            <w:tcW w:w="1480" w:type="dxa"/>
            <w:tcBorders>
              <w:right w:val="single" w:sz="8" w:space="0" w:color="auto"/>
            </w:tcBorders>
            <w:vAlign w:val="bottom"/>
          </w:tcPr>
          <w:p w:rsidR="00D7667B" w:rsidRDefault="00D7667B">
            <w:pPr>
              <w:rPr>
                <w:sz w:val="19"/>
                <w:szCs w:val="19"/>
              </w:rPr>
            </w:pPr>
          </w:p>
        </w:tc>
        <w:tc>
          <w:tcPr>
            <w:tcW w:w="3240" w:type="dxa"/>
            <w:gridSpan w:val="3"/>
            <w:tcBorders>
              <w:right w:val="single" w:sz="8" w:space="0" w:color="auto"/>
            </w:tcBorders>
            <w:vAlign w:val="bottom"/>
          </w:tcPr>
          <w:p w:rsidR="00D7667B" w:rsidRDefault="004C5537">
            <w:pPr>
              <w:spacing w:line="188" w:lineRule="exact"/>
              <w:ind w:left="240"/>
              <w:rPr>
                <w:sz w:val="20"/>
                <w:szCs w:val="20"/>
              </w:rPr>
            </w:pPr>
            <w:r>
              <w:rPr>
                <w:rFonts w:ascii="Arial Unicode MS" w:eastAsia="Arial Unicode MS" w:hAnsi="Arial Unicode MS" w:cs="Arial Unicode MS"/>
                <w:b/>
                <w:bCs/>
                <w:sz w:val="11"/>
                <w:szCs w:val="11"/>
              </w:rPr>
              <w:t>Gartenmöbel-97.9</w:t>
            </w:r>
            <w:r>
              <w:rPr>
                <w:rFonts w:ascii="Arial Unicode MS" w:eastAsia="Arial Unicode MS" w:hAnsi="Arial Unicode MS" w:cs="Arial Unicode MS"/>
                <w:b/>
                <w:bCs/>
                <w:sz w:val="14"/>
                <w:szCs w:val="14"/>
              </w:rPr>
              <w:t>aus Gimpe geflochten</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D7667B">
            <w:pPr>
              <w:rPr>
                <w:sz w:val="19"/>
                <w:szCs w:val="19"/>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Dreieck</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00"/>
        </w:trPr>
        <w:tc>
          <w:tcPr>
            <w:tcW w:w="1420" w:type="dxa"/>
            <w:tcBorders>
              <w:left w:val="single" w:sz="8" w:space="0" w:color="auto"/>
              <w:right w:val="single" w:sz="8" w:space="0" w:color="auto"/>
            </w:tcBorders>
            <w:vAlign w:val="bottom"/>
          </w:tcPr>
          <w:p w:rsidR="00D7667B" w:rsidRDefault="00D7667B">
            <w:pPr>
              <w:rPr>
                <w:sz w:val="17"/>
                <w:szCs w:val="17"/>
              </w:rPr>
            </w:pP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mit einem Stück Seide</w:t>
            </w:r>
          </w:p>
        </w:tc>
        <w:tc>
          <w:tcPr>
            <w:tcW w:w="1460" w:type="dxa"/>
            <w:tcBorders>
              <w:right w:val="single" w:sz="8" w:space="0" w:color="auto"/>
            </w:tcBorders>
            <w:vAlign w:val="bottom"/>
          </w:tcPr>
          <w:p w:rsidR="00D7667B" w:rsidRDefault="00D7667B">
            <w:pPr>
              <w:rPr>
                <w:sz w:val="17"/>
                <w:szCs w:val="17"/>
              </w:rPr>
            </w:pPr>
          </w:p>
        </w:tc>
        <w:tc>
          <w:tcPr>
            <w:tcW w:w="1360" w:type="dxa"/>
            <w:tcBorders>
              <w:right w:val="single" w:sz="8" w:space="0" w:color="auto"/>
            </w:tcBorders>
            <w:vAlign w:val="bottom"/>
          </w:tcPr>
          <w:p w:rsidR="00D7667B" w:rsidRDefault="00D7667B">
            <w:pPr>
              <w:rPr>
                <w:sz w:val="17"/>
                <w:szCs w:val="17"/>
              </w:rPr>
            </w:pPr>
          </w:p>
        </w:tc>
      </w:tr>
      <w:tr w:rsidR="00D7667B">
        <w:trPr>
          <w:trHeight w:val="205"/>
        </w:trPr>
        <w:tc>
          <w:tcPr>
            <w:tcW w:w="14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480" w:type="dxa"/>
            <w:tcBorders>
              <w:bottom w:val="single" w:sz="8" w:space="0" w:color="auto"/>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2230" w:type="dxa"/>
            <w:gridSpan w:val="2"/>
            <w:tcBorders>
              <w:bottom w:val="single" w:sz="8" w:space="0" w:color="auto"/>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Stoffe. Samit</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D7667B">
            <w:pPr>
              <w:rPr>
                <w:sz w:val="17"/>
                <w:szCs w:val="17"/>
              </w:rPr>
            </w:pPr>
          </w:p>
        </w:tc>
      </w:tr>
      <w:tr w:rsidR="00D7667B">
        <w:trPr>
          <w:trHeight w:val="215"/>
        </w:trPr>
        <w:tc>
          <w:tcPr>
            <w:tcW w:w="1420" w:type="dxa"/>
            <w:tcBorders>
              <w:left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Schatz. Ausgrabungen</w:t>
            </w:r>
          </w:p>
        </w:tc>
        <w:tc>
          <w:tcPr>
            <w:tcW w:w="1480" w:type="dxa"/>
            <w:tcBorders>
              <w:right w:val="single" w:sz="8" w:space="0" w:color="auto"/>
            </w:tcBorders>
            <w:vAlign w:val="bottom"/>
          </w:tcPr>
          <w:p w:rsidR="00D7667B" w:rsidRDefault="00D7667B">
            <w:pPr>
              <w:rPr>
                <w:sz w:val="18"/>
                <w:szCs w:val="18"/>
              </w:rPr>
            </w:pPr>
          </w:p>
        </w:tc>
        <w:tc>
          <w:tcPr>
            <w:tcW w:w="3240" w:type="dxa"/>
            <w:gridSpan w:val="3"/>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Schatz-2010.1 Fragment</w:t>
            </w:r>
            <w:r>
              <w:rPr>
                <w:rFonts w:ascii="Arial Unicode MS" w:eastAsia="Arial Unicode MS" w:hAnsi="Arial Unicode MS" w:cs="Arial Unicode MS"/>
                <w:b/>
                <w:bCs/>
                <w:sz w:val="11"/>
                <w:szCs w:val="11"/>
              </w:rPr>
              <w:t xml:space="preserve"> einer Schnur</w:t>
            </w:r>
          </w:p>
        </w:tc>
        <w:tc>
          <w:tcPr>
            <w:tcW w:w="1460" w:type="dxa"/>
            <w:tcBorders>
              <w:right w:val="single" w:sz="8" w:space="0" w:color="auto"/>
            </w:tcBorders>
            <w:vAlign w:val="bottom"/>
          </w:tcPr>
          <w:p w:rsidR="00D7667B" w:rsidRDefault="004C5537">
            <w:pPr>
              <w:spacing w:line="148" w:lineRule="exact"/>
              <w:ind w:left="20"/>
              <w:rPr>
                <w:sz w:val="20"/>
                <w:szCs w:val="20"/>
              </w:rPr>
            </w:pPr>
            <w:r>
              <w:rPr>
                <w:rFonts w:ascii="Arial Unicode MS" w:eastAsia="Arial Unicode MS" w:hAnsi="Arial Unicode MS" w:cs="Arial Unicode MS"/>
                <w:b/>
                <w:bCs/>
                <w:sz w:val="11"/>
                <w:szCs w:val="11"/>
              </w:rPr>
              <w:t>unter den Perlen</w:t>
            </w:r>
          </w:p>
        </w:tc>
        <w:tc>
          <w:tcPr>
            <w:tcW w:w="1360" w:type="dxa"/>
            <w:tcBorders>
              <w:right w:val="single" w:sz="8" w:space="0" w:color="auto"/>
            </w:tcBorders>
            <w:vAlign w:val="bottom"/>
          </w:tcPr>
          <w:p w:rsidR="00D7667B" w:rsidRDefault="00D7667B">
            <w:pPr>
              <w:rPr>
                <w:sz w:val="18"/>
                <w:szCs w:val="18"/>
              </w:rPr>
            </w:pPr>
          </w:p>
        </w:tc>
      </w:tr>
      <w:tr w:rsidR="00D7667B">
        <w:trPr>
          <w:trHeight w:val="210"/>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2010</w:t>
            </w:r>
          </w:p>
        </w:tc>
        <w:tc>
          <w:tcPr>
            <w:tcW w:w="1480" w:type="dxa"/>
            <w:tcBorders>
              <w:right w:val="single" w:sz="8" w:space="0" w:color="auto"/>
            </w:tcBorders>
            <w:vAlign w:val="bottom"/>
          </w:tcPr>
          <w:p w:rsidR="00D7667B" w:rsidRDefault="00D7667B">
            <w:pPr>
              <w:rPr>
                <w:sz w:val="18"/>
                <w:szCs w:val="18"/>
              </w:rPr>
            </w:pPr>
          </w:p>
        </w:tc>
        <w:tc>
          <w:tcPr>
            <w:tcW w:w="1010" w:type="dxa"/>
            <w:vAlign w:val="bottom"/>
          </w:tcPr>
          <w:p w:rsidR="00D7667B" w:rsidRDefault="00D7667B">
            <w:pPr>
              <w:rPr>
                <w:sz w:val="18"/>
                <w:szCs w:val="18"/>
              </w:rPr>
            </w:pPr>
          </w:p>
        </w:tc>
        <w:tc>
          <w:tcPr>
            <w:tcW w:w="2230" w:type="dxa"/>
            <w:gridSpan w:val="2"/>
            <w:tcBorders>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aus Gemüse</w:t>
            </w:r>
          </w:p>
        </w:tc>
        <w:tc>
          <w:tcPr>
            <w:tcW w:w="1460" w:type="dxa"/>
            <w:tcBorders>
              <w:right w:val="single" w:sz="8" w:space="0" w:color="auto"/>
            </w:tcBorders>
            <w:vAlign w:val="bottom"/>
          </w:tcPr>
          <w:p w:rsidR="00D7667B" w:rsidRDefault="00D7667B">
            <w:pPr>
              <w:rPr>
                <w:sz w:val="18"/>
                <w:szCs w:val="18"/>
              </w:rPr>
            </w:pPr>
          </w:p>
        </w:tc>
        <w:tc>
          <w:tcPr>
            <w:tcW w:w="1360" w:type="dxa"/>
            <w:tcBorders>
              <w:right w:val="single" w:sz="8" w:space="0" w:color="auto"/>
            </w:tcBorders>
            <w:vAlign w:val="bottom"/>
          </w:tcPr>
          <w:p w:rsidR="00D7667B" w:rsidRDefault="00D7667B">
            <w:pPr>
              <w:rPr>
                <w:sz w:val="18"/>
                <w:szCs w:val="18"/>
              </w:rPr>
            </w:pPr>
          </w:p>
        </w:tc>
      </w:tr>
      <w:tr w:rsidR="00D7667B">
        <w:trPr>
          <w:trHeight w:val="204"/>
        </w:trPr>
        <w:tc>
          <w:tcPr>
            <w:tcW w:w="14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480" w:type="dxa"/>
            <w:tcBorders>
              <w:bottom w:val="single" w:sz="8" w:space="0" w:color="auto"/>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2230" w:type="dxa"/>
            <w:gridSpan w:val="2"/>
            <w:tcBorders>
              <w:bottom w:val="single" w:sz="8" w:space="0" w:color="auto"/>
              <w:right w:val="single" w:sz="8" w:space="0" w:color="auto"/>
            </w:tcBorders>
            <w:vAlign w:val="bottom"/>
          </w:tcPr>
          <w:p w:rsidR="00D7667B" w:rsidRDefault="004C5537">
            <w:pPr>
              <w:spacing w:line="188" w:lineRule="exact"/>
              <w:ind w:left="50"/>
              <w:rPr>
                <w:sz w:val="20"/>
                <w:szCs w:val="20"/>
              </w:rPr>
            </w:pPr>
            <w:r>
              <w:rPr>
                <w:rFonts w:ascii="Arial Unicode MS" w:eastAsia="Arial Unicode MS" w:hAnsi="Arial Unicode MS" w:cs="Arial Unicode MS"/>
                <w:b/>
                <w:bCs/>
                <w:sz w:val="14"/>
                <w:szCs w:val="14"/>
              </w:rPr>
              <w:t>Fasern</w:t>
            </w: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D7667B">
            <w:pPr>
              <w:rPr>
                <w:sz w:val="17"/>
                <w:szCs w:val="17"/>
              </w:rPr>
            </w:pPr>
          </w:p>
        </w:tc>
      </w:tr>
      <w:tr w:rsidR="00D7667B">
        <w:trPr>
          <w:trHeight w:val="225"/>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Handelsschatz</w:t>
            </w:r>
          </w:p>
        </w:tc>
        <w:tc>
          <w:tcPr>
            <w:tcW w:w="1480" w:type="dxa"/>
            <w:tcBorders>
              <w:right w:val="single" w:sz="8" w:space="0" w:color="auto"/>
            </w:tcBorders>
            <w:vAlign w:val="bottom"/>
          </w:tcPr>
          <w:p w:rsidR="00D7667B" w:rsidRDefault="00D7667B">
            <w:pPr>
              <w:rPr>
                <w:sz w:val="19"/>
                <w:szCs w:val="19"/>
              </w:rPr>
            </w:pPr>
          </w:p>
        </w:tc>
        <w:tc>
          <w:tcPr>
            <w:tcW w:w="3240" w:type="dxa"/>
            <w:gridSpan w:val="3"/>
            <w:tcBorders>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Treasure-2013.1 Fragment eines Leinenfadens unter</w:t>
            </w:r>
          </w:p>
        </w:tc>
        <w:tc>
          <w:tcPr>
            <w:tcW w:w="1460" w:type="dxa"/>
            <w:tcBorders>
              <w:right w:val="single" w:sz="8" w:space="0" w:color="auto"/>
            </w:tcBorders>
            <w:vAlign w:val="bottom"/>
          </w:tcPr>
          <w:p w:rsidR="00D7667B" w:rsidRDefault="00D7667B">
            <w:pPr>
              <w:rPr>
                <w:sz w:val="19"/>
                <w:szCs w:val="19"/>
              </w:rPr>
            </w:pP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i/>
                <w:iCs/>
                <w:sz w:val="14"/>
                <w:szCs w:val="14"/>
              </w:rPr>
              <w:t xml:space="preserve">Avdusin, </w:t>
            </w:r>
            <w:r>
              <w:rPr>
                <w:rFonts w:ascii="Arial Unicode MS" w:eastAsia="Arial Unicode MS" w:hAnsi="Arial Unicode MS" w:cs="Arial Unicode MS"/>
                <w:b/>
                <w:bCs/>
                <w:sz w:val="14"/>
                <w:szCs w:val="14"/>
              </w:rPr>
              <w:t>2014.</w:t>
            </w: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Inventar.</w:t>
            </w: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450" w:type="dxa"/>
            <w:vAlign w:val="bottom"/>
          </w:tcPr>
          <w:p w:rsidR="00D7667B" w:rsidRDefault="00D7667B">
            <w:pPr>
              <w:rPr>
                <w:sz w:val="17"/>
                <w:szCs w:val="17"/>
              </w:rPr>
            </w:pPr>
          </w:p>
        </w:tc>
        <w:tc>
          <w:tcPr>
            <w:tcW w:w="1780" w:type="dxa"/>
            <w:tcBorders>
              <w:right w:val="single" w:sz="8" w:space="0" w:color="auto"/>
            </w:tcBorders>
            <w:vAlign w:val="bottom"/>
          </w:tcPr>
          <w:p w:rsidR="00D7667B" w:rsidRDefault="00D7667B">
            <w:pPr>
              <w:rPr>
                <w:sz w:val="17"/>
                <w:szCs w:val="17"/>
              </w:rPr>
            </w:pPr>
          </w:p>
        </w:tc>
        <w:tc>
          <w:tcPr>
            <w:tcW w:w="14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Handel</w:t>
            </w: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 10-11.</w:t>
            </w:r>
          </w:p>
        </w:tc>
      </w:tr>
      <w:tr w:rsidR="00D7667B">
        <w:trPr>
          <w:trHeight w:val="200"/>
        </w:trPr>
        <w:tc>
          <w:tcPr>
            <w:tcW w:w="1420" w:type="dxa"/>
            <w:tcBorders>
              <w:left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Ausgrabungen</w:t>
            </w:r>
          </w:p>
        </w:tc>
        <w:tc>
          <w:tcPr>
            <w:tcW w:w="1480" w:type="dxa"/>
            <w:tcBorders>
              <w:right w:val="single" w:sz="8" w:space="0" w:color="auto"/>
            </w:tcBorders>
            <w:vAlign w:val="bottom"/>
          </w:tcPr>
          <w:p w:rsidR="00D7667B" w:rsidRDefault="00D7667B">
            <w:pPr>
              <w:rPr>
                <w:sz w:val="17"/>
                <w:szCs w:val="17"/>
              </w:rPr>
            </w:pPr>
          </w:p>
        </w:tc>
        <w:tc>
          <w:tcPr>
            <w:tcW w:w="1010" w:type="dxa"/>
            <w:vAlign w:val="bottom"/>
          </w:tcPr>
          <w:p w:rsidR="00D7667B" w:rsidRDefault="00D7667B">
            <w:pPr>
              <w:rPr>
                <w:sz w:val="17"/>
                <w:szCs w:val="17"/>
              </w:rPr>
            </w:pPr>
          </w:p>
        </w:tc>
        <w:tc>
          <w:tcPr>
            <w:tcW w:w="450" w:type="dxa"/>
            <w:vAlign w:val="bottom"/>
          </w:tcPr>
          <w:p w:rsidR="00D7667B" w:rsidRDefault="00D7667B">
            <w:pPr>
              <w:rPr>
                <w:sz w:val="17"/>
                <w:szCs w:val="17"/>
              </w:rPr>
            </w:pPr>
          </w:p>
        </w:tc>
        <w:tc>
          <w:tcPr>
            <w:tcW w:w="1780" w:type="dxa"/>
            <w:tcBorders>
              <w:right w:val="single" w:sz="8" w:space="0" w:color="auto"/>
            </w:tcBorders>
            <w:vAlign w:val="bottom"/>
          </w:tcPr>
          <w:p w:rsidR="00D7667B" w:rsidRDefault="00D7667B">
            <w:pPr>
              <w:rPr>
                <w:sz w:val="17"/>
                <w:szCs w:val="17"/>
              </w:rPr>
            </w:pPr>
          </w:p>
        </w:tc>
        <w:tc>
          <w:tcPr>
            <w:tcW w:w="14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Inventar</w:t>
            </w:r>
          </w:p>
        </w:tc>
        <w:tc>
          <w:tcPr>
            <w:tcW w:w="1360" w:type="dxa"/>
            <w:tcBorders>
              <w:right w:val="single" w:sz="8" w:space="0" w:color="auto"/>
            </w:tcBorders>
            <w:vAlign w:val="bottom"/>
          </w:tcPr>
          <w:p w:rsidR="00D7667B" w:rsidRDefault="00D7667B">
            <w:pPr>
              <w:rPr>
                <w:sz w:val="17"/>
                <w:szCs w:val="17"/>
              </w:rPr>
            </w:pPr>
          </w:p>
        </w:tc>
      </w:tr>
      <w:tr w:rsidR="00D7667B">
        <w:trPr>
          <w:trHeight w:val="204"/>
        </w:trPr>
        <w:tc>
          <w:tcPr>
            <w:tcW w:w="142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2013 P-8.</w:t>
            </w:r>
          </w:p>
        </w:tc>
        <w:tc>
          <w:tcPr>
            <w:tcW w:w="1480" w:type="dxa"/>
            <w:tcBorders>
              <w:bottom w:val="single" w:sz="8" w:space="0" w:color="auto"/>
              <w:right w:val="single" w:sz="8" w:space="0" w:color="auto"/>
            </w:tcBorders>
            <w:vAlign w:val="bottom"/>
          </w:tcPr>
          <w:p w:rsidR="00D7667B" w:rsidRDefault="00D7667B">
            <w:pPr>
              <w:rPr>
                <w:sz w:val="17"/>
                <w:szCs w:val="17"/>
              </w:rPr>
            </w:pPr>
          </w:p>
        </w:tc>
        <w:tc>
          <w:tcPr>
            <w:tcW w:w="1010" w:type="dxa"/>
            <w:tcBorders>
              <w:bottom w:val="single" w:sz="8" w:space="0" w:color="auto"/>
            </w:tcBorders>
            <w:vAlign w:val="bottom"/>
          </w:tcPr>
          <w:p w:rsidR="00D7667B" w:rsidRDefault="00D7667B">
            <w:pPr>
              <w:rPr>
                <w:sz w:val="17"/>
                <w:szCs w:val="17"/>
              </w:rPr>
            </w:pPr>
          </w:p>
        </w:tc>
        <w:tc>
          <w:tcPr>
            <w:tcW w:w="450" w:type="dxa"/>
            <w:tcBorders>
              <w:bottom w:val="single" w:sz="8" w:space="0" w:color="auto"/>
            </w:tcBorders>
            <w:vAlign w:val="bottom"/>
          </w:tcPr>
          <w:p w:rsidR="00D7667B" w:rsidRDefault="00D7667B">
            <w:pPr>
              <w:rPr>
                <w:sz w:val="17"/>
                <w:szCs w:val="17"/>
              </w:rPr>
            </w:pPr>
          </w:p>
        </w:tc>
        <w:tc>
          <w:tcPr>
            <w:tcW w:w="1780" w:type="dxa"/>
            <w:tcBorders>
              <w:bottom w:val="single" w:sz="8" w:space="0" w:color="auto"/>
              <w:right w:val="single" w:sz="8" w:space="0" w:color="auto"/>
            </w:tcBorders>
            <w:vAlign w:val="bottom"/>
          </w:tcPr>
          <w:p w:rsidR="00D7667B" w:rsidRDefault="00D7667B">
            <w:pPr>
              <w:rPr>
                <w:sz w:val="17"/>
                <w:szCs w:val="17"/>
              </w:rPr>
            </w:pPr>
          </w:p>
        </w:tc>
        <w:tc>
          <w:tcPr>
            <w:tcW w:w="146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D7667B">
            <w:pPr>
              <w:rPr>
                <w:sz w:val="17"/>
                <w:szCs w:val="17"/>
              </w:rPr>
            </w:pPr>
          </w:p>
        </w:tc>
      </w:tr>
    </w:tbl>
    <w:p w:rsidR="00D7667B" w:rsidRDefault="00D7667B">
      <w:pPr>
        <w:sectPr w:rsidR="00D7667B">
          <w:pgSz w:w="11340" w:h="16441"/>
          <w:pgMar w:top="783" w:right="1179" w:bottom="1440" w:left="1200" w:header="0" w:footer="0" w:gutter="0"/>
          <w:cols w:space="720" w:equalWidth="0">
            <w:col w:w="8960"/>
          </w:cols>
        </w:sectPr>
      </w:pPr>
    </w:p>
    <w:p w:rsidR="00D7667B" w:rsidRDefault="004C5537">
      <w:pPr>
        <w:spacing w:line="228" w:lineRule="exact"/>
        <w:jc w:val="right"/>
        <w:rPr>
          <w:sz w:val="20"/>
          <w:szCs w:val="20"/>
        </w:rPr>
      </w:pPr>
      <w:bookmarkStart w:id="9" w:name="page10"/>
      <w:bookmarkEnd w:id="9"/>
      <w:r>
        <w:rPr>
          <w:rFonts w:ascii="Arial Unicode MS" w:eastAsia="Arial Unicode MS" w:hAnsi="Arial Unicode MS" w:cs="Arial Unicode MS"/>
          <w:b/>
          <w:bCs/>
          <w:sz w:val="17"/>
          <w:szCs w:val="17"/>
        </w:rPr>
        <w:lastRenderedPageBreak/>
        <w:t>419</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80416" behindDoc="1" locked="0" layoutInCell="0" allowOverlap="1" wp14:anchorId="6F0097D1" wp14:editId="04CD0FC3">
                <wp:simplePos x="0" y="0"/>
                <wp:positionH relativeFrom="column">
                  <wp:posOffset>6350</wp:posOffset>
                </wp:positionH>
                <wp:positionV relativeFrom="paragraph">
                  <wp:posOffset>5715</wp:posOffset>
                </wp:positionV>
                <wp:extent cx="568833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45pt" to="448.4pt,0.45pt" o:allowincell="f" strokecolor="#000000" strokeweight="0.7pt"/>
            </w:pict>
          </mc:Fallback>
        </mc:AlternateContent>
      </w:r>
    </w:p>
    <w:p w:rsidR="00D7667B" w:rsidRDefault="00D7667B">
      <w:pPr>
        <w:spacing w:line="233" w:lineRule="exact"/>
        <w:rPr>
          <w:sz w:val="20"/>
          <w:szCs w:val="20"/>
        </w:rPr>
      </w:pPr>
    </w:p>
    <w:p w:rsidR="00D7667B" w:rsidRDefault="004C5537">
      <w:pPr>
        <w:spacing w:line="188" w:lineRule="exact"/>
        <w:ind w:left="3340"/>
        <w:rPr>
          <w:sz w:val="20"/>
          <w:szCs w:val="20"/>
        </w:rPr>
      </w:pPr>
      <w:r>
        <w:rPr>
          <w:rFonts w:ascii="Arial Unicode MS" w:eastAsia="Arial Unicode MS" w:hAnsi="Arial Unicode MS" w:cs="Arial Unicode MS"/>
          <w:b/>
          <w:bCs/>
          <w:sz w:val="14"/>
          <w:szCs w:val="14"/>
        </w:rPr>
        <w:t>Beschreibung der Textilien</w:t>
      </w:r>
    </w:p>
    <w:p w:rsidR="00D7667B" w:rsidRDefault="00D7667B">
      <w:pPr>
        <w:spacing w:line="209"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Kurgan Kustsinsky-14.</w:t>
      </w:r>
    </w:p>
    <w:p w:rsidR="00D7667B" w:rsidRDefault="00D7667B">
      <w:pPr>
        <w:sectPr w:rsidR="00D7667B">
          <w:pgSz w:w="11340" w:h="16441"/>
          <w:pgMar w:top="783" w:right="1259" w:bottom="293" w:left="1180" w:header="0" w:footer="0" w:gutter="0"/>
          <w:cols w:space="720" w:equalWidth="0">
            <w:col w:w="8900"/>
          </w:cols>
        </w:sectPr>
      </w:pPr>
    </w:p>
    <w:p w:rsidR="00D7667B" w:rsidRDefault="00D7667B">
      <w:pPr>
        <w:spacing w:line="155" w:lineRule="exact"/>
        <w:rPr>
          <w:sz w:val="20"/>
          <w:szCs w:val="20"/>
        </w:rPr>
      </w:pPr>
    </w:p>
    <w:p w:rsidR="00D7667B" w:rsidRDefault="004C5537">
      <w:pPr>
        <w:spacing w:line="244" w:lineRule="exact"/>
        <w:ind w:right="100" w:firstLine="271"/>
        <w:jc w:val="both"/>
        <w:rPr>
          <w:sz w:val="20"/>
          <w:szCs w:val="20"/>
        </w:rPr>
      </w:pPr>
      <w:r>
        <w:rPr>
          <w:rFonts w:ascii="Arial Unicode MS" w:eastAsia="Arial Unicode MS" w:hAnsi="Arial Unicode MS" w:cs="Arial Unicode MS"/>
          <w:b/>
          <w:bCs/>
          <w:sz w:val="16"/>
          <w:szCs w:val="16"/>
        </w:rPr>
        <w:t>Fragment eines Leinengewebes aus Leinwandbindung, blau gefärbt (die Farbe geht fast vollständig verloren) (Abb. 1).</w:t>
      </w:r>
    </w:p>
    <w:p w:rsidR="00D7667B" w:rsidRDefault="00D7667B">
      <w:pPr>
        <w:spacing w:line="3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24,5 × 20 cm.</w:t>
      </w:r>
    </w:p>
    <w:p w:rsidR="00D7667B" w:rsidRDefault="00D7667B">
      <w:pPr>
        <w:spacing w:line="50" w:lineRule="exact"/>
        <w:rPr>
          <w:sz w:val="20"/>
          <w:szCs w:val="20"/>
        </w:rPr>
      </w:pPr>
    </w:p>
    <w:p w:rsidR="00D7667B" w:rsidRDefault="004C5537">
      <w:pPr>
        <w:spacing w:line="232" w:lineRule="exact"/>
        <w:ind w:right="40" w:firstLine="283"/>
        <w:rPr>
          <w:sz w:val="20"/>
          <w:szCs w:val="20"/>
        </w:rPr>
      </w:pPr>
      <w:r>
        <w:rPr>
          <w:rFonts w:ascii="Arial Unicode MS" w:eastAsia="Arial Unicode MS" w:hAnsi="Arial Unicode MS" w:cs="Arial Unicode MS"/>
          <w:b/>
          <w:bCs/>
          <w:sz w:val="15"/>
          <w:szCs w:val="15"/>
        </w:rPr>
        <w:t xml:space="preserve">Kett- und Schussfäden mit unregelmäßiger </w:t>
      </w:r>
      <w:r>
        <w:rPr>
          <w:rFonts w:ascii="Arial Unicode MS" w:eastAsia="Arial Unicode MS" w:hAnsi="Arial Unicode MS" w:cs="Arial Unicode MS"/>
          <w:b/>
          <w:bCs/>
          <w:sz w:val="15"/>
          <w:szCs w:val="15"/>
        </w:rPr>
        <w:t>Z-Verdrehung, 0,3-0,6 mm dick. Die Dichte des Gewebes beträgt 14/12 n / cm.</w:t>
      </w:r>
    </w:p>
    <w:p w:rsidR="00D7667B" w:rsidRDefault="00D7667B">
      <w:pPr>
        <w:spacing w:line="313" w:lineRule="exact"/>
        <w:rPr>
          <w:sz w:val="20"/>
          <w:szCs w:val="20"/>
        </w:rPr>
      </w:pPr>
    </w:p>
    <w:p w:rsidR="00D7667B" w:rsidRDefault="004C5537">
      <w:pPr>
        <w:spacing w:line="247" w:lineRule="exact"/>
        <w:ind w:firstLine="284"/>
        <w:rPr>
          <w:sz w:val="20"/>
          <w:szCs w:val="20"/>
        </w:rPr>
      </w:pPr>
      <w:r>
        <w:rPr>
          <w:rFonts w:ascii="Arial Unicode MS" w:eastAsia="Arial Unicode MS" w:hAnsi="Arial Unicode MS" w:cs="Arial Unicode MS"/>
          <w:b/>
          <w:bCs/>
          <w:sz w:val="14"/>
          <w:szCs w:val="14"/>
        </w:rPr>
        <w:t>Eine Rekonstruktion ist nicht möglich, da das Fragment keine Nähte oder andere Spuren der Nähverarbeitung aufweist, die es ermöglichen würden, es einem bestimmten Produkt zuzuordn</w:t>
      </w:r>
      <w:r>
        <w:rPr>
          <w:rFonts w:ascii="Arial Unicode MS" w:eastAsia="Arial Unicode MS" w:hAnsi="Arial Unicode MS" w:cs="Arial Unicode MS"/>
          <w:b/>
          <w:bCs/>
          <w:sz w:val="14"/>
          <w:szCs w:val="14"/>
        </w:rPr>
        <w:t>en. Das Fragment zeigt Spuren eines Lochs, das durch eine Nadel verursacht wurde, die das Befestigungselement durchstößt. Nach T.A. Puschkin, der Stoff ist mit einem Komplex aus weiblichem Schmuck verbunden, der wahrscheinlich als Geschenk in eine männlich</w:t>
      </w:r>
      <w:r>
        <w:rPr>
          <w:rFonts w:ascii="Arial Unicode MS" w:eastAsia="Arial Unicode MS" w:hAnsi="Arial Unicode MS" w:cs="Arial Unicode MS"/>
          <w:b/>
          <w:bCs/>
          <w:sz w:val="14"/>
          <w:szCs w:val="14"/>
        </w:rPr>
        <w:t xml:space="preserve">e Beerdigung gesteckt wird ( </w:t>
      </w:r>
      <w:r>
        <w:rPr>
          <w:rFonts w:ascii="Arial Unicode MS" w:eastAsia="Arial Unicode MS" w:hAnsi="Arial Unicode MS" w:cs="Arial Unicode MS"/>
          <w:b/>
          <w:bCs/>
          <w:i/>
          <w:iCs/>
          <w:sz w:val="14"/>
          <w:szCs w:val="14"/>
        </w:rPr>
        <w:t>Puschkin,</w:t>
      </w:r>
    </w:p>
    <w:p w:rsidR="00D7667B" w:rsidRDefault="00D7667B">
      <w:pPr>
        <w:spacing w:line="298"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2014. S. 152-154).</w:t>
      </w:r>
    </w:p>
    <w:p w:rsidR="00D7667B" w:rsidRDefault="00D7667B">
      <w:pPr>
        <w:spacing w:line="230"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sz w:val="13"/>
          <w:szCs w:val="13"/>
        </w:rPr>
        <w:t>Ausgrabungen auf dem Gelände. TsG-XIII.</w:t>
      </w:r>
    </w:p>
    <w:p w:rsidR="00D7667B" w:rsidRDefault="00D7667B">
      <w:pPr>
        <w:spacing w:line="190" w:lineRule="exact"/>
        <w:rPr>
          <w:sz w:val="20"/>
          <w:szCs w:val="20"/>
        </w:rPr>
      </w:pPr>
    </w:p>
    <w:p w:rsidR="00D7667B" w:rsidRDefault="004C5537">
      <w:pPr>
        <w:spacing w:line="226" w:lineRule="exact"/>
        <w:ind w:right="20" w:firstLine="289"/>
        <w:rPr>
          <w:sz w:val="20"/>
          <w:szCs w:val="20"/>
        </w:rPr>
      </w:pPr>
      <w:r>
        <w:rPr>
          <w:rFonts w:ascii="Arial Unicode MS" w:eastAsia="Arial Unicode MS" w:hAnsi="Arial Unicode MS" w:cs="Arial Unicode MS"/>
          <w:b/>
          <w:bCs/>
          <w:sz w:val="12"/>
          <w:szCs w:val="12"/>
        </w:rPr>
        <w:t>In der verbrannten kohlenstoffhaltigen Kulturschicht wurde ein schwarzes Tuch gefunden, das zu einer schmalen, dichten Packung mit einer Dicke von 2,3 cm g</w:t>
      </w:r>
      <w:r>
        <w:rPr>
          <w:rFonts w:ascii="Arial Unicode MS" w:eastAsia="Arial Unicode MS" w:hAnsi="Arial Unicode MS" w:cs="Arial Unicode MS"/>
          <w:b/>
          <w:bCs/>
          <w:sz w:val="12"/>
          <w:szCs w:val="12"/>
        </w:rPr>
        <w:t xml:space="preserve">efaltet war ( </w:t>
      </w:r>
      <w:r>
        <w:rPr>
          <w:rFonts w:ascii="Arial Unicode MS" w:eastAsia="Arial Unicode MS" w:hAnsi="Arial Unicode MS" w:cs="Arial Unicode MS"/>
          <w:b/>
          <w:bCs/>
          <w:i/>
          <w:iCs/>
          <w:sz w:val="12"/>
          <w:szCs w:val="12"/>
        </w:rPr>
        <w:t>Avdusin und andere.</w:t>
      </w:r>
    </w:p>
    <w:p w:rsidR="00D7667B" w:rsidRDefault="00D7667B">
      <w:pPr>
        <w:spacing w:line="47" w:lineRule="exact"/>
        <w:rPr>
          <w:sz w:val="20"/>
          <w:szCs w:val="20"/>
        </w:rPr>
      </w:pPr>
    </w:p>
    <w:p w:rsidR="00D7667B" w:rsidRDefault="004C5537">
      <w:pPr>
        <w:spacing w:line="250" w:lineRule="exact"/>
        <w:ind w:right="40" w:hanging="7"/>
        <w:rPr>
          <w:sz w:val="20"/>
          <w:szCs w:val="20"/>
        </w:rPr>
      </w:pPr>
      <w:r>
        <w:rPr>
          <w:rFonts w:ascii="Arial Unicode MS" w:eastAsia="Arial Unicode MS" w:hAnsi="Arial Unicode MS" w:cs="Arial Unicode MS"/>
          <w:b/>
          <w:bCs/>
          <w:sz w:val="16"/>
          <w:szCs w:val="16"/>
        </w:rPr>
        <w:t xml:space="preserve">Report 1979, S. 210). Nach der Entfernung wurde das Gewebe von Restauratoren gewaschen und begradigt. Das Material repräsentiert nun verstreute Fragmente mit deutlichen Spuren von etwa 1 cm tiefen Falten (Abb. 2). Der </w:t>
      </w:r>
      <w:r>
        <w:rPr>
          <w:rFonts w:ascii="Arial Unicode MS" w:eastAsia="Arial Unicode MS" w:hAnsi="Arial Unicode MS" w:cs="Arial Unicode MS"/>
          <w:b/>
          <w:bCs/>
          <w:sz w:val="16"/>
          <w:szCs w:val="16"/>
        </w:rPr>
        <w:t>Stoff hat durch hohe Temperaturen eine schwarze Farbe angenommen.</w:t>
      </w:r>
    </w:p>
    <w:p w:rsidR="00D7667B" w:rsidRDefault="00D7667B">
      <w:pPr>
        <w:spacing w:line="308"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sz w:val="14"/>
          <w:szCs w:val="14"/>
        </w:rPr>
        <w:t>Die Gesamtfläche der Fragmente beträgt ungefähr 20 × 20 cm.</w:t>
      </w:r>
    </w:p>
    <w:p w:rsidR="00D7667B" w:rsidRDefault="00D7667B">
      <w:pPr>
        <w:spacing w:line="304" w:lineRule="exact"/>
        <w:rPr>
          <w:sz w:val="20"/>
          <w:szCs w:val="20"/>
        </w:rPr>
      </w:pPr>
    </w:p>
    <w:p w:rsidR="00D7667B" w:rsidRDefault="004C5537">
      <w:pPr>
        <w:spacing w:line="239" w:lineRule="exact"/>
        <w:ind w:right="420" w:firstLine="287"/>
        <w:rPr>
          <w:sz w:val="20"/>
          <w:szCs w:val="20"/>
        </w:rPr>
      </w:pPr>
      <w:r>
        <w:rPr>
          <w:rFonts w:ascii="Arial Unicode MS" w:eastAsia="Arial Unicode MS" w:hAnsi="Arial Unicode MS" w:cs="Arial Unicode MS"/>
          <w:b/>
          <w:bCs/>
          <w:sz w:val="16"/>
          <w:szCs w:val="16"/>
        </w:rPr>
        <w:t>Seidengewebe - Taft. Kett- und Schussfäden ohne Verdrehung. Kette 0,10-0,15 mm dick, Schuss 0,20-</w:t>
      </w:r>
    </w:p>
    <w:p w:rsidR="00D7667B" w:rsidRDefault="00D7667B">
      <w:pPr>
        <w:spacing w:line="310" w:lineRule="exact"/>
        <w:rPr>
          <w:sz w:val="20"/>
          <w:szCs w:val="20"/>
        </w:rPr>
      </w:pPr>
    </w:p>
    <w:p w:rsidR="00D7667B" w:rsidRDefault="004C5537">
      <w:pPr>
        <w:spacing w:line="243" w:lineRule="exact"/>
        <w:ind w:left="60" w:right="20" w:hanging="46"/>
        <w:rPr>
          <w:sz w:val="20"/>
          <w:szCs w:val="20"/>
        </w:rPr>
      </w:pPr>
      <w:r>
        <w:rPr>
          <w:rFonts w:ascii="Arial Unicode MS" w:eastAsia="Arial Unicode MS" w:hAnsi="Arial Unicode MS" w:cs="Arial Unicode MS"/>
          <w:b/>
          <w:bCs/>
          <w:sz w:val="14"/>
          <w:szCs w:val="14"/>
        </w:rPr>
        <w:t>0,25 mm. Die Dichte des Geweb</w:t>
      </w:r>
      <w:r>
        <w:rPr>
          <w:rFonts w:ascii="Arial Unicode MS" w:eastAsia="Arial Unicode MS" w:hAnsi="Arial Unicode MS" w:cs="Arial Unicode MS"/>
          <w:b/>
          <w:bCs/>
          <w:sz w:val="14"/>
          <w:szCs w:val="14"/>
        </w:rPr>
        <w:t>es beträgt 60/30 n / cm. Es kann angenommen werden, dass dies ein Fragment einer Art Kleidungsstück ist, das sehr dichte Falten aufweist, beispielsweise in bestimmten Bereichen (Kragen, Taille, Ärmel) oder entlang der gesamten Leinwand.</w:t>
      </w:r>
    </w:p>
    <w:p w:rsidR="00D7667B" w:rsidRDefault="00D7667B">
      <w:pPr>
        <w:spacing w:line="200" w:lineRule="exact"/>
        <w:rPr>
          <w:sz w:val="20"/>
          <w:szCs w:val="20"/>
        </w:rPr>
      </w:pPr>
    </w:p>
    <w:p w:rsidR="00D7667B" w:rsidRDefault="00D7667B">
      <w:pPr>
        <w:spacing w:line="289"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sz w:val="13"/>
          <w:szCs w:val="13"/>
        </w:rPr>
        <w:t xml:space="preserve">Ausgrabungen auf </w:t>
      </w:r>
      <w:r>
        <w:rPr>
          <w:rFonts w:ascii="Arial Unicode MS" w:eastAsia="Arial Unicode MS" w:hAnsi="Arial Unicode MS" w:cs="Arial Unicode MS"/>
          <w:b/>
          <w:bCs/>
          <w:sz w:val="13"/>
          <w:szCs w:val="13"/>
        </w:rPr>
        <w:t>dem Gelände. TsG-XV.</w:t>
      </w:r>
    </w:p>
    <w:p w:rsidR="00D7667B" w:rsidRDefault="00D7667B">
      <w:pPr>
        <w:spacing w:line="143" w:lineRule="exact"/>
        <w:rPr>
          <w:sz w:val="20"/>
          <w:szCs w:val="20"/>
        </w:rPr>
      </w:pPr>
    </w:p>
    <w:p w:rsidR="00D7667B" w:rsidRDefault="004C5537">
      <w:pPr>
        <w:spacing w:line="244" w:lineRule="exact"/>
        <w:ind w:right="240" w:firstLine="290"/>
        <w:rPr>
          <w:sz w:val="20"/>
          <w:szCs w:val="20"/>
        </w:rPr>
      </w:pPr>
      <w:r>
        <w:rPr>
          <w:rFonts w:ascii="Arial Unicode MS" w:eastAsia="Arial Unicode MS" w:hAnsi="Arial Unicode MS" w:cs="Arial Unicode MS"/>
          <w:b/>
          <w:bCs/>
          <w:sz w:val="16"/>
          <w:szCs w:val="16"/>
        </w:rPr>
        <w:t>Auf vier Lederfragmenten sind Gewebereste erhalten geblieben, auf die grüne Spuren eines Kupferlegierungsprodukts aufgedruckt waren (Abb. 3).</w:t>
      </w:r>
    </w:p>
    <w:p w:rsidR="00D7667B" w:rsidRDefault="00D7667B">
      <w:pPr>
        <w:spacing w:line="293" w:lineRule="exact"/>
        <w:rPr>
          <w:sz w:val="20"/>
          <w:szCs w:val="20"/>
        </w:rPr>
      </w:pPr>
    </w:p>
    <w:p w:rsidR="00D7667B" w:rsidRDefault="004C5537">
      <w:pPr>
        <w:spacing w:line="245" w:lineRule="exact"/>
        <w:ind w:left="100" w:right="40" w:firstLine="197"/>
        <w:rPr>
          <w:sz w:val="20"/>
          <w:szCs w:val="20"/>
        </w:rPr>
      </w:pPr>
      <w:r>
        <w:rPr>
          <w:rFonts w:ascii="Arial Unicode MS" w:eastAsia="Arial Unicode MS" w:hAnsi="Arial Unicode MS" w:cs="Arial Unicode MS"/>
          <w:b/>
          <w:bCs/>
          <w:sz w:val="16"/>
          <w:szCs w:val="16"/>
        </w:rPr>
        <w:t>Abmessungen: 3.9 × 2,8; 3 × 3,5; 2.5 × 1,8; 2.6 × 1,7 cm. Leinengewebe. Kett- und Z-Twist-K</w:t>
      </w:r>
      <w:r>
        <w:rPr>
          <w:rFonts w:ascii="Arial Unicode MS" w:eastAsia="Arial Unicode MS" w:hAnsi="Arial Unicode MS" w:cs="Arial Unicode MS"/>
          <w:b/>
          <w:bCs/>
          <w:sz w:val="16"/>
          <w:szCs w:val="16"/>
        </w:rPr>
        <w:t>ett- und Schussfäden mit einer Dicke von ca. 0,20 mm. Die Dichte des Gewebes beträgt 20/10 n / cm.</w:t>
      </w:r>
    </w:p>
    <w:p w:rsidR="00D7667B" w:rsidRDefault="00D7667B">
      <w:pPr>
        <w:spacing w:line="37"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Es ist davon auszugehen, dass einige</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Metallgegenstände in Stoff gewickelt und in eine</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Ledertasche gelegt wurden.</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43"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1. Ein Fragment</w:t>
      </w:r>
      <w:r>
        <w:rPr>
          <w:rFonts w:ascii="Arial Unicode MS" w:eastAsia="Arial Unicode MS" w:hAnsi="Arial Unicode MS" w:cs="Arial Unicode MS"/>
          <w:b/>
          <w:bCs/>
          <w:sz w:val="13"/>
          <w:szCs w:val="13"/>
        </w:rPr>
        <w:t xml:space="preserve"> aus Leinen (Kustsinsky-14):</w:t>
      </w:r>
    </w:p>
    <w:p w:rsidR="00D7667B" w:rsidRDefault="004C5537">
      <w:pPr>
        <w:spacing w:line="20" w:lineRule="exact"/>
        <w:rPr>
          <w:sz w:val="20"/>
          <w:szCs w:val="20"/>
        </w:rPr>
      </w:pPr>
      <w:r>
        <w:rPr>
          <w:noProof/>
          <w:sz w:val="20"/>
          <w:szCs w:val="20"/>
        </w:rPr>
        <w:drawing>
          <wp:anchor distT="0" distB="0" distL="114300" distR="114300" simplePos="0" relativeHeight="251581440" behindDoc="1" locked="0" layoutInCell="0" allowOverlap="1" wp14:anchorId="49E24F6E" wp14:editId="0A0E1385">
            <wp:simplePos x="0" y="0"/>
            <wp:positionH relativeFrom="column">
              <wp:posOffset>-90805</wp:posOffset>
            </wp:positionH>
            <wp:positionV relativeFrom="paragraph">
              <wp:posOffset>-2383155</wp:posOffset>
            </wp:positionV>
            <wp:extent cx="2708275" cy="2204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blip>
                    <a:srcRect/>
                    <a:stretch>
                      <a:fillRect/>
                    </a:stretch>
                  </pic:blipFill>
                  <pic:spPr bwMode="auto">
                    <a:xfrm>
                      <a:off x="0" y="0"/>
                      <a:ext cx="2708275" cy="2204720"/>
                    </a:xfrm>
                    <a:prstGeom prst="rect">
                      <a:avLst/>
                    </a:prstGeom>
                    <a:noFill/>
                  </pic:spPr>
                </pic:pic>
              </a:graphicData>
            </a:graphic>
          </wp:anchor>
        </w:drawing>
      </w:r>
    </w:p>
    <w:p w:rsidR="00D7667B" w:rsidRDefault="00D7667B">
      <w:pPr>
        <w:spacing w:line="29" w:lineRule="exact"/>
        <w:rPr>
          <w:sz w:val="20"/>
          <w:szCs w:val="20"/>
        </w:rPr>
      </w:pPr>
    </w:p>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 xml:space="preserve">1 </w:t>
      </w:r>
      <w:r>
        <w:rPr>
          <w:rFonts w:ascii="Arial Unicode MS" w:eastAsia="Arial Unicode MS" w:hAnsi="Arial Unicode MS" w:cs="Arial Unicode MS"/>
          <w:b/>
          <w:bCs/>
          <w:sz w:val="11"/>
          <w:szCs w:val="11"/>
        </w:rPr>
        <w:t>- Gesamtansicht des Fragments;</w:t>
      </w:r>
      <w:r>
        <w:rPr>
          <w:rFonts w:ascii="Arial Unicode MS" w:eastAsia="Arial Unicode MS" w:hAnsi="Arial Unicode MS" w:cs="Arial Unicode MS"/>
          <w:b/>
          <w:bCs/>
          <w:i/>
          <w:iCs/>
          <w:sz w:val="11"/>
          <w:szCs w:val="11"/>
        </w:rPr>
        <w:t xml:space="preserve"> 2 </w:t>
      </w:r>
      <w:r>
        <w:rPr>
          <w:rFonts w:ascii="Arial Unicode MS" w:eastAsia="Arial Unicode MS" w:hAnsi="Arial Unicode MS" w:cs="Arial Unicode MS"/>
          <w:b/>
          <w:bCs/>
          <w:sz w:val="11"/>
          <w:szCs w:val="11"/>
        </w:rPr>
        <w:t>- mikroskopische Aufnahme</w:t>
      </w:r>
    </w:p>
    <w:p w:rsidR="00D7667B" w:rsidRDefault="00D7667B">
      <w:pPr>
        <w:spacing w:line="29" w:lineRule="exact"/>
        <w:rPr>
          <w:sz w:val="20"/>
          <w:szCs w:val="20"/>
        </w:rPr>
      </w:pPr>
    </w:p>
    <w:p w:rsidR="00D7667B" w:rsidRDefault="004C5537">
      <w:pPr>
        <w:spacing w:line="175" w:lineRule="exact"/>
        <w:ind w:left="1760"/>
        <w:rPr>
          <w:sz w:val="20"/>
          <w:szCs w:val="20"/>
        </w:rPr>
      </w:pPr>
      <w:r>
        <w:rPr>
          <w:rFonts w:ascii="Arial Unicode MS" w:eastAsia="Arial Unicode MS" w:hAnsi="Arial Unicode MS" w:cs="Arial Unicode MS"/>
          <w:b/>
          <w:bCs/>
          <w:sz w:val="13"/>
          <w:szCs w:val="13"/>
        </w:rPr>
        <w:t>Stoffe</w:t>
      </w:r>
    </w:p>
    <w:p w:rsidR="00D7667B" w:rsidRDefault="004C5537">
      <w:pPr>
        <w:spacing w:line="20" w:lineRule="exact"/>
        <w:rPr>
          <w:sz w:val="20"/>
          <w:szCs w:val="20"/>
        </w:rPr>
      </w:pPr>
      <w:r>
        <w:rPr>
          <w:noProof/>
          <w:sz w:val="20"/>
          <w:szCs w:val="20"/>
        </w:rPr>
        <w:drawing>
          <wp:anchor distT="0" distB="0" distL="114300" distR="114300" simplePos="0" relativeHeight="251582464" behindDoc="1" locked="0" layoutInCell="0" allowOverlap="1" wp14:anchorId="590F7FA6" wp14:editId="42A0F532">
            <wp:simplePos x="0" y="0"/>
            <wp:positionH relativeFrom="column">
              <wp:posOffset>-90805</wp:posOffset>
            </wp:positionH>
            <wp:positionV relativeFrom="paragraph">
              <wp:posOffset>234950</wp:posOffset>
            </wp:positionV>
            <wp:extent cx="2705735" cy="20681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blip>
                    <a:srcRect/>
                    <a:stretch>
                      <a:fillRect/>
                    </a:stretch>
                  </pic:blipFill>
                  <pic:spPr bwMode="auto">
                    <a:xfrm>
                      <a:off x="0" y="0"/>
                      <a:ext cx="2705735" cy="206819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30" w:lineRule="exact"/>
        <w:rPr>
          <w:sz w:val="20"/>
          <w:szCs w:val="20"/>
        </w:rPr>
      </w:pPr>
    </w:p>
    <w:p w:rsidR="00D7667B" w:rsidRDefault="004C5537">
      <w:pPr>
        <w:spacing w:line="188" w:lineRule="exact"/>
        <w:ind w:right="1360"/>
        <w:jc w:val="right"/>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2. Fragmente aus schwarzem Seidenstoff mit Spuren von Falten (TsG-XIII):</w:t>
      </w:r>
    </w:p>
    <w:p w:rsidR="00D7667B" w:rsidRDefault="00D7667B">
      <w:pPr>
        <w:spacing w:line="29" w:lineRule="exact"/>
        <w:rPr>
          <w:sz w:val="20"/>
          <w:szCs w:val="20"/>
        </w:rPr>
      </w:pPr>
    </w:p>
    <w:p w:rsidR="00D7667B" w:rsidRDefault="004C5537">
      <w:pPr>
        <w:spacing w:line="191" w:lineRule="exact"/>
        <w:ind w:left="80" w:right="180" w:hanging="42"/>
        <w:jc w:val="both"/>
        <w:rPr>
          <w:sz w:val="20"/>
          <w:szCs w:val="20"/>
        </w:rPr>
      </w:pPr>
      <w:r>
        <w:rPr>
          <w:rFonts w:ascii="Arial Unicode MS" w:eastAsia="Arial Unicode MS" w:hAnsi="Arial Unicode MS" w:cs="Arial Unicode MS"/>
          <w:b/>
          <w:bCs/>
          <w:i/>
          <w:iCs/>
          <w:sz w:val="12"/>
          <w:szCs w:val="12"/>
        </w:rPr>
        <w:t xml:space="preserve">1 </w:t>
      </w:r>
      <w:r>
        <w:rPr>
          <w:rFonts w:ascii="Arial Unicode MS" w:eastAsia="Arial Unicode MS" w:hAnsi="Arial Unicode MS" w:cs="Arial Unicode MS"/>
          <w:b/>
          <w:bCs/>
          <w:sz w:val="12"/>
          <w:szCs w:val="12"/>
        </w:rPr>
        <w:t>- Gesamtansicht des Fragments;</w:t>
      </w:r>
      <w:r>
        <w:rPr>
          <w:rFonts w:ascii="Arial Unicode MS" w:eastAsia="Arial Unicode MS" w:hAnsi="Arial Unicode MS" w:cs="Arial Unicode MS"/>
          <w:b/>
          <w:bCs/>
          <w:i/>
          <w:iCs/>
          <w:sz w:val="12"/>
          <w:szCs w:val="12"/>
        </w:rPr>
        <w:t xml:space="preserve"> 2 </w:t>
      </w:r>
      <w:r>
        <w:rPr>
          <w:rFonts w:ascii="Arial Unicode MS" w:eastAsia="Arial Unicode MS" w:hAnsi="Arial Unicode MS" w:cs="Arial Unicode MS"/>
          <w:b/>
          <w:bCs/>
          <w:sz w:val="12"/>
          <w:szCs w:val="12"/>
        </w:rPr>
        <w:t xml:space="preserve">- mikroskopische </w:t>
      </w:r>
      <w:r>
        <w:rPr>
          <w:rFonts w:ascii="Arial Unicode MS" w:eastAsia="Arial Unicode MS" w:hAnsi="Arial Unicode MS" w:cs="Arial Unicode MS"/>
          <w:b/>
          <w:bCs/>
          <w:sz w:val="12"/>
          <w:szCs w:val="12"/>
        </w:rPr>
        <w:t>Aufnahme von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Stoff; </w:t>
      </w:r>
      <w:r>
        <w:rPr>
          <w:rFonts w:ascii="Arial Unicode MS" w:eastAsia="Arial Unicode MS" w:hAnsi="Arial Unicode MS" w:cs="Arial Unicode MS"/>
          <w:b/>
          <w:bCs/>
          <w:i/>
          <w:iCs/>
          <w:sz w:val="12"/>
          <w:szCs w:val="12"/>
        </w:rPr>
        <w:t>3</w:t>
      </w:r>
      <w:r>
        <w:rPr>
          <w:rFonts w:ascii="Arial Unicode MS" w:eastAsia="Arial Unicode MS" w:hAnsi="Arial Unicode MS" w:cs="Arial Unicode MS"/>
          <w:b/>
          <w:bCs/>
          <w:sz w:val="12"/>
          <w:szCs w:val="12"/>
        </w:rPr>
        <w:t xml:space="preserve"> - Mikrophotographie von karbonisierten Seidenfasern, die das Licht vollständig blockieren</w:t>
      </w:r>
    </w:p>
    <w:p w:rsidR="00D7667B" w:rsidRDefault="004C5537">
      <w:pPr>
        <w:spacing w:line="20" w:lineRule="exact"/>
        <w:rPr>
          <w:sz w:val="20"/>
          <w:szCs w:val="20"/>
        </w:rPr>
      </w:pPr>
      <w:r>
        <w:rPr>
          <w:noProof/>
          <w:sz w:val="20"/>
          <w:szCs w:val="20"/>
        </w:rPr>
        <w:drawing>
          <wp:anchor distT="0" distB="0" distL="114300" distR="114300" simplePos="0" relativeHeight="251583488" behindDoc="1" locked="0" layoutInCell="0" allowOverlap="1" wp14:anchorId="33EB5C9A" wp14:editId="674C46D3">
            <wp:simplePos x="0" y="0"/>
            <wp:positionH relativeFrom="column">
              <wp:posOffset>-90805</wp:posOffset>
            </wp:positionH>
            <wp:positionV relativeFrom="paragraph">
              <wp:posOffset>134620</wp:posOffset>
            </wp:positionV>
            <wp:extent cx="2703830" cy="22523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blip>
                    <a:srcRect/>
                    <a:stretch>
                      <a:fillRect/>
                    </a:stretch>
                  </pic:blipFill>
                  <pic:spPr bwMode="auto">
                    <a:xfrm>
                      <a:off x="0" y="0"/>
                      <a:ext cx="2703830" cy="225234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49" w:lineRule="exact"/>
        <w:rPr>
          <w:sz w:val="20"/>
          <w:szCs w:val="20"/>
        </w:rPr>
      </w:pPr>
    </w:p>
    <w:p w:rsidR="00D7667B" w:rsidRDefault="004C5537">
      <w:pPr>
        <w:spacing w:line="189" w:lineRule="exact"/>
        <w:ind w:left="360" w:right="1280" w:hanging="238"/>
        <w:rPr>
          <w:sz w:val="20"/>
          <w:szCs w:val="20"/>
        </w:rPr>
      </w:pPr>
      <w:r>
        <w:rPr>
          <w:rFonts w:ascii="Arial Unicode MS" w:eastAsia="Arial Unicode MS" w:hAnsi="Arial Unicode MS" w:cs="Arial Unicode MS"/>
          <w:b/>
          <w:bCs/>
          <w:sz w:val="12"/>
          <w:szCs w:val="12"/>
        </w:rPr>
        <w:t>Abb.:</w:t>
      </w:r>
      <w:r>
        <w:rPr>
          <w:rFonts w:ascii="Arial Unicode MS" w:eastAsia="Arial Unicode MS" w:hAnsi="Arial Unicode MS" w:cs="Arial Unicode MS"/>
          <w:b/>
          <w:bCs/>
          <w:sz w:val="12"/>
          <w:szCs w:val="12"/>
        </w:rPr>
        <w:t>3. Fragmente von Leinen Leinenstoff auf die Haut gepresste Gewebe (TsG-XV):</w:t>
      </w:r>
    </w:p>
    <w:p w:rsidR="00D7667B" w:rsidRDefault="00D7667B">
      <w:pPr>
        <w:spacing w:line="47" w:lineRule="exact"/>
        <w:rPr>
          <w:sz w:val="20"/>
          <w:szCs w:val="20"/>
        </w:rPr>
      </w:pPr>
    </w:p>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 xml:space="preserve">1 </w:t>
      </w:r>
      <w:r>
        <w:rPr>
          <w:rFonts w:ascii="Arial Unicode MS" w:eastAsia="Arial Unicode MS" w:hAnsi="Arial Unicode MS" w:cs="Arial Unicode MS"/>
          <w:b/>
          <w:bCs/>
          <w:sz w:val="11"/>
          <w:szCs w:val="11"/>
        </w:rPr>
        <w:t>- Gesamtansicht des Fragments;</w:t>
      </w:r>
      <w:r>
        <w:rPr>
          <w:rFonts w:ascii="Arial Unicode MS" w:eastAsia="Arial Unicode MS" w:hAnsi="Arial Unicode MS" w:cs="Arial Unicode MS"/>
          <w:b/>
          <w:bCs/>
          <w:i/>
          <w:iCs/>
          <w:sz w:val="11"/>
          <w:szCs w:val="11"/>
        </w:rPr>
        <w:t xml:space="preserve"> 2 </w:t>
      </w:r>
      <w:r>
        <w:rPr>
          <w:rFonts w:ascii="Arial Unicode MS" w:eastAsia="Arial Unicode MS" w:hAnsi="Arial Unicode MS" w:cs="Arial Unicode MS"/>
          <w:b/>
          <w:bCs/>
          <w:sz w:val="11"/>
          <w:szCs w:val="11"/>
        </w:rPr>
        <w:t xml:space="preserve">- </w:t>
      </w:r>
      <w:r>
        <w:rPr>
          <w:rFonts w:ascii="Arial Unicode MS" w:eastAsia="Arial Unicode MS" w:hAnsi="Arial Unicode MS" w:cs="Arial Unicode MS"/>
          <w:b/>
          <w:bCs/>
          <w:sz w:val="11"/>
          <w:szCs w:val="11"/>
        </w:rPr>
        <w:t>mikroskopische Aufnahme</w:t>
      </w:r>
    </w:p>
    <w:p w:rsidR="00D7667B" w:rsidRDefault="00D7667B">
      <w:pPr>
        <w:spacing w:line="29" w:lineRule="exact"/>
        <w:rPr>
          <w:sz w:val="20"/>
          <w:szCs w:val="20"/>
        </w:rPr>
      </w:pPr>
    </w:p>
    <w:p w:rsidR="00D7667B" w:rsidRDefault="004C5537">
      <w:pPr>
        <w:spacing w:line="175" w:lineRule="exact"/>
        <w:ind w:right="560"/>
        <w:jc w:val="center"/>
        <w:rPr>
          <w:sz w:val="20"/>
          <w:szCs w:val="20"/>
        </w:rPr>
      </w:pPr>
      <w:r>
        <w:rPr>
          <w:rFonts w:ascii="Arial Unicode MS" w:eastAsia="Arial Unicode MS" w:hAnsi="Arial Unicode MS" w:cs="Arial Unicode MS"/>
          <w:b/>
          <w:bCs/>
          <w:sz w:val="13"/>
          <w:szCs w:val="13"/>
        </w:rPr>
        <w:t>Leder mit Geweberesten</w:t>
      </w:r>
    </w:p>
    <w:p w:rsidR="00D7667B" w:rsidRDefault="00D7667B">
      <w:pPr>
        <w:sectPr w:rsidR="00D7667B">
          <w:type w:val="continuous"/>
          <w:pgSz w:w="11340" w:h="16441"/>
          <w:pgMar w:top="783" w:right="1259" w:bottom="293" w:left="1180" w:header="0" w:footer="0" w:gutter="0"/>
          <w:cols w:num="2" w:space="720" w:equalWidth="0">
            <w:col w:w="4300" w:space="560"/>
            <w:col w:w="4040"/>
          </w:cols>
        </w:sectPr>
      </w:pPr>
    </w:p>
    <w:p w:rsidR="00D7667B" w:rsidRDefault="004C5537">
      <w:pPr>
        <w:spacing w:line="215" w:lineRule="exact"/>
        <w:ind w:left="20"/>
        <w:rPr>
          <w:sz w:val="20"/>
          <w:szCs w:val="20"/>
        </w:rPr>
      </w:pPr>
      <w:bookmarkStart w:id="10" w:name="page11"/>
      <w:bookmarkEnd w:id="10"/>
      <w:r>
        <w:rPr>
          <w:rFonts w:ascii="Arial Unicode MS" w:eastAsia="Arial Unicode MS" w:hAnsi="Arial Unicode MS" w:cs="Arial Unicode MS"/>
          <w:b/>
          <w:bCs/>
          <w:sz w:val="16"/>
          <w:szCs w:val="16"/>
        </w:rPr>
        <w:lastRenderedPageBreak/>
        <w:t>420</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84512" behindDoc="1" locked="0" layoutInCell="0" allowOverlap="1" wp14:anchorId="74460668" wp14:editId="3D70CA5A">
                <wp:simplePos x="0" y="0"/>
                <wp:positionH relativeFrom="column">
                  <wp:posOffset>6350</wp:posOffset>
                </wp:positionH>
                <wp:positionV relativeFrom="paragraph">
                  <wp:posOffset>13970</wp:posOffset>
                </wp:positionV>
                <wp:extent cx="568833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059" w:bottom="433" w:left="1180" w:header="0" w:footer="0" w:gutter="0"/>
          <w:cols w:space="720" w:equalWidth="0">
            <w:col w:w="9100"/>
          </w:cols>
        </w:sectPr>
      </w:pPr>
    </w:p>
    <w:p w:rsidR="00D7667B" w:rsidRDefault="00D7667B">
      <w:pPr>
        <w:spacing w:line="260"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sz w:val="13"/>
          <w:szCs w:val="13"/>
        </w:rPr>
        <w:t>Ausgrabungen auf dem Gelände. TsG-XXV.</w:t>
      </w:r>
    </w:p>
    <w:p w:rsidR="00D7667B" w:rsidRDefault="00D7667B">
      <w:pPr>
        <w:spacing w:line="87"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TSG-XXV.1. Goldfaden gesponnen. Abmessungen:</w:t>
      </w:r>
    </w:p>
    <w:p w:rsidR="00D7667B" w:rsidRDefault="00D7667B">
      <w:pPr>
        <w:spacing w:line="43" w:lineRule="exact"/>
        <w:rPr>
          <w:sz w:val="20"/>
          <w:szCs w:val="20"/>
        </w:rPr>
      </w:pPr>
    </w:p>
    <w:p w:rsidR="00D7667B" w:rsidRDefault="004C5537">
      <w:pPr>
        <w:spacing w:line="215" w:lineRule="exact"/>
        <w:ind w:left="140"/>
        <w:rPr>
          <w:sz w:val="20"/>
          <w:szCs w:val="20"/>
        </w:rPr>
      </w:pPr>
      <w:r>
        <w:rPr>
          <w:rFonts w:ascii="Arial Unicode MS" w:eastAsia="Arial Unicode MS" w:hAnsi="Arial Unicode MS" w:cs="Arial Unicode MS"/>
          <w:b/>
          <w:bCs/>
          <w:sz w:val="16"/>
          <w:szCs w:val="16"/>
        </w:rPr>
        <w:t>Länge ca. 3 cm, Durchmesser ca. 0,8 mm.</w:t>
      </w:r>
    </w:p>
    <w:p w:rsidR="00D7667B" w:rsidRDefault="00D7667B">
      <w:pPr>
        <w:spacing w:line="296" w:lineRule="exact"/>
        <w:rPr>
          <w:sz w:val="20"/>
          <w:szCs w:val="20"/>
        </w:rPr>
      </w:pPr>
    </w:p>
    <w:p w:rsidR="00D7667B" w:rsidRDefault="004C5537">
      <w:pPr>
        <w:spacing w:line="244" w:lineRule="exact"/>
        <w:ind w:right="120" w:firstLine="279"/>
        <w:rPr>
          <w:sz w:val="20"/>
          <w:szCs w:val="20"/>
        </w:rPr>
      </w:pPr>
      <w:r>
        <w:rPr>
          <w:rFonts w:ascii="Arial Unicode MS" w:eastAsia="Arial Unicode MS" w:hAnsi="Arial Unicode MS" w:cs="Arial Unicode MS"/>
          <w:b/>
          <w:bCs/>
          <w:sz w:val="16"/>
          <w:szCs w:val="16"/>
        </w:rPr>
        <w:t xml:space="preserve">Nur ein </w:t>
      </w:r>
      <w:r>
        <w:rPr>
          <w:rFonts w:ascii="Arial Unicode MS" w:eastAsia="Arial Unicode MS" w:hAnsi="Arial Unicode MS" w:cs="Arial Unicode MS"/>
          <w:b/>
          <w:bCs/>
          <w:sz w:val="16"/>
          <w:szCs w:val="16"/>
        </w:rPr>
        <w:t>Metallstreifen von gelber Farbe (Metallforschung wurde nicht durchgeführt) mit einer Breite von 0,7 mm und einer Dicke von 0,04 mm, der zuvor angewendet wurde</w:t>
      </w:r>
    </w:p>
    <w:p w:rsidR="00D7667B" w:rsidRDefault="004C5537">
      <w:pPr>
        <w:spacing w:line="20" w:lineRule="exact"/>
        <w:rPr>
          <w:sz w:val="20"/>
          <w:szCs w:val="20"/>
        </w:rPr>
      </w:pPr>
      <w:r>
        <w:rPr>
          <w:noProof/>
          <w:sz w:val="20"/>
          <w:szCs w:val="20"/>
        </w:rPr>
        <w:drawing>
          <wp:anchor distT="0" distB="0" distL="114300" distR="114300" simplePos="0" relativeHeight="251585536" behindDoc="1" locked="0" layoutInCell="0" allowOverlap="1" wp14:anchorId="2B0FC13A" wp14:editId="1674A271">
            <wp:simplePos x="0" y="0"/>
            <wp:positionH relativeFrom="column">
              <wp:posOffset>-1270</wp:posOffset>
            </wp:positionH>
            <wp:positionV relativeFrom="paragraph">
              <wp:posOffset>360045</wp:posOffset>
            </wp:positionV>
            <wp:extent cx="2717800" cy="28340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blip>
                    <a:srcRect/>
                    <a:stretch>
                      <a:fillRect/>
                    </a:stretch>
                  </pic:blipFill>
                  <pic:spPr bwMode="auto">
                    <a:xfrm>
                      <a:off x="0" y="0"/>
                      <a:ext cx="2717800" cy="283400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35" w:lineRule="exact"/>
        <w:rPr>
          <w:sz w:val="20"/>
          <w:szCs w:val="20"/>
        </w:rPr>
      </w:pPr>
    </w:p>
    <w:p w:rsidR="00D7667B" w:rsidRDefault="004C5537">
      <w:pPr>
        <w:spacing w:line="175" w:lineRule="exact"/>
        <w:ind w:left="52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4. Textilmaterial von TsG-XXV:</w:t>
      </w:r>
    </w:p>
    <w:p w:rsidR="00D7667B" w:rsidRDefault="00D7667B">
      <w:pPr>
        <w:spacing w:line="36" w:lineRule="exact"/>
        <w:rPr>
          <w:sz w:val="20"/>
          <w:szCs w:val="20"/>
        </w:rPr>
      </w:pPr>
    </w:p>
    <w:p w:rsidR="00D7667B" w:rsidRDefault="004C5537">
      <w:pPr>
        <w:spacing w:line="183" w:lineRule="exact"/>
        <w:ind w:left="340" w:right="440" w:firstLine="75"/>
        <w:rPr>
          <w:sz w:val="20"/>
          <w:szCs w:val="20"/>
        </w:rPr>
      </w:pPr>
      <w:r>
        <w:rPr>
          <w:rFonts w:ascii="Arial Unicode MS" w:eastAsia="Arial Unicode MS" w:hAnsi="Arial Unicode MS" w:cs="Arial Unicode MS"/>
          <w:b/>
          <w:bCs/>
          <w:i/>
          <w:iCs/>
          <w:sz w:val="12"/>
          <w:szCs w:val="12"/>
        </w:rPr>
        <w:t xml:space="preserve">1 </w:t>
      </w:r>
      <w:r>
        <w:rPr>
          <w:rFonts w:ascii="Arial Unicode MS" w:eastAsia="Arial Unicode MS" w:hAnsi="Arial Unicode MS" w:cs="Arial Unicode MS"/>
          <w:b/>
          <w:bCs/>
          <w:sz w:val="12"/>
          <w:szCs w:val="12"/>
        </w:rPr>
        <w:t xml:space="preserve">- ein Fragment eines </w:t>
      </w:r>
      <w:r>
        <w:rPr>
          <w:rFonts w:ascii="Arial Unicode MS" w:eastAsia="Arial Unicode MS" w:hAnsi="Arial Unicode MS" w:cs="Arial Unicode MS"/>
          <w:b/>
          <w:bCs/>
          <w:sz w:val="12"/>
          <w:szCs w:val="12"/>
        </w:rPr>
        <w:t>Seidengewebes in Leinwandbindung:</w:t>
      </w:r>
      <w:r>
        <w:rPr>
          <w:rFonts w:ascii="Arial Unicode MS" w:eastAsia="Arial Unicode MS" w:hAnsi="Arial Unicode MS" w:cs="Arial Unicode MS"/>
          <w:b/>
          <w:bCs/>
          <w:i/>
          <w:iCs/>
          <w:sz w:val="12"/>
          <w:szCs w:val="12"/>
        </w:rPr>
        <w:t xml:space="preserve"> UND </w:t>
      </w:r>
      <w:r>
        <w:rPr>
          <w:rFonts w:ascii="Arial Unicode MS" w:eastAsia="Arial Unicode MS" w:hAnsi="Arial Unicode MS" w:cs="Arial Unicode MS"/>
          <w:b/>
          <w:bCs/>
          <w:sz w:val="12"/>
          <w:szCs w:val="12"/>
        </w:rPr>
        <w:t>-</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Gesamtansicht des Fragments; </w:t>
      </w:r>
      <w:r>
        <w:rPr>
          <w:rFonts w:ascii="Arial Unicode MS" w:eastAsia="Arial Unicode MS" w:hAnsi="Arial Unicode MS" w:cs="Arial Unicode MS"/>
          <w:b/>
          <w:bCs/>
          <w:i/>
          <w:iCs/>
          <w:sz w:val="12"/>
          <w:szCs w:val="12"/>
        </w:rPr>
        <w:t>B.</w:t>
      </w:r>
      <w:r>
        <w:rPr>
          <w:rFonts w:ascii="Arial Unicode MS" w:eastAsia="Arial Unicode MS" w:hAnsi="Arial Unicode MS" w:cs="Arial Unicode MS"/>
          <w:b/>
          <w:bCs/>
          <w:sz w:val="12"/>
          <w:szCs w:val="12"/>
        </w:rPr>
        <w:t xml:space="preserve"> - -</w:t>
      </w:r>
    </w:p>
    <w:p w:rsidR="00D7667B" w:rsidRDefault="00D7667B">
      <w:pPr>
        <w:spacing w:line="42" w:lineRule="exact"/>
        <w:rPr>
          <w:sz w:val="20"/>
          <w:szCs w:val="20"/>
        </w:rPr>
      </w:pPr>
    </w:p>
    <w:p w:rsidR="00D7667B" w:rsidRDefault="004C5537">
      <w:pPr>
        <w:spacing w:line="148" w:lineRule="exact"/>
        <w:ind w:left="100"/>
        <w:rPr>
          <w:sz w:val="20"/>
          <w:szCs w:val="20"/>
        </w:rPr>
      </w:pPr>
      <w:r>
        <w:rPr>
          <w:rFonts w:ascii="Arial Unicode MS" w:eastAsia="Arial Unicode MS" w:hAnsi="Arial Unicode MS" w:cs="Arial Unicode MS"/>
          <w:b/>
          <w:bCs/>
          <w:sz w:val="11"/>
          <w:szCs w:val="11"/>
        </w:rPr>
        <w:t xml:space="preserve">mikroskopische Aufnahme von Gewebe; </w:t>
      </w:r>
      <w:r>
        <w:rPr>
          <w:rFonts w:ascii="Arial Unicode MS" w:eastAsia="Arial Unicode MS" w:hAnsi="Arial Unicode MS" w:cs="Arial Unicode MS"/>
          <w:b/>
          <w:bCs/>
          <w:i/>
          <w:iCs/>
          <w:sz w:val="11"/>
          <w:szCs w:val="11"/>
        </w:rPr>
        <w:t>2</w:t>
      </w:r>
      <w:r>
        <w:rPr>
          <w:rFonts w:ascii="Arial Unicode MS" w:eastAsia="Arial Unicode MS" w:hAnsi="Arial Unicode MS" w:cs="Arial Unicode MS"/>
          <w:b/>
          <w:bCs/>
          <w:sz w:val="11"/>
          <w:szCs w:val="11"/>
        </w:rPr>
        <w:t xml:space="preserve"> - Fragmente gesponnener Goldfäden: </w:t>
      </w:r>
      <w:r>
        <w:rPr>
          <w:rFonts w:ascii="Arial Unicode MS" w:eastAsia="Arial Unicode MS" w:hAnsi="Arial Unicode MS" w:cs="Arial Unicode MS"/>
          <w:b/>
          <w:bCs/>
          <w:i/>
          <w:iCs/>
          <w:sz w:val="11"/>
          <w:szCs w:val="11"/>
        </w:rPr>
        <w:t>UND</w:t>
      </w:r>
    </w:p>
    <w:p w:rsidR="00D7667B" w:rsidRDefault="00D7667B">
      <w:pPr>
        <w:spacing w:line="53" w:lineRule="exact"/>
        <w:rPr>
          <w:sz w:val="20"/>
          <w:szCs w:val="20"/>
        </w:rPr>
      </w:pPr>
    </w:p>
    <w:p w:rsidR="00D7667B" w:rsidRDefault="004C5537">
      <w:pPr>
        <w:numPr>
          <w:ilvl w:val="0"/>
          <w:numId w:val="2"/>
        </w:numPr>
        <w:tabs>
          <w:tab w:val="left" w:pos="460"/>
        </w:tabs>
        <w:spacing w:line="148" w:lineRule="exact"/>
        <w:ind w:left="460" w:hanging="63"/>
        <w:rPr>
          <w:rFonts w:ascii="Arial Unicode MS" w:eastAsia="Arial Unicode MS" w:hAnsi="Arial Unicode MS" w:cs="Arial Unicode MS"/>
          <w:b/>
          <w:bCs/>
          <w:sz w:val="11"/>
          <w:szCs w:val="11"/>
        </w:rPr>
      </w:pPr>
      <w:r>
        <w:rPr>
          <w:rFonts w:ascii="Arial Unicode MS" w:eastAsia="Arial Unicode MS" w:hAnsi="Arial Unicode MS" w:cs="Arial Unicode MS"/>
          <w:b/>
          <w:bCs/>
          <w:sz w:val="11"/>
          <w:szCs w:val="11"/>
        </w:rPr>
        <w:t>Gesamtansicht des Fragments;</w:t>
      </w:r>
    </w:p>
    <w:p w:rsidR="00D7667B" w:rsidRDefault="00D7667B">
      <w:pPr>
        <w:spacing w:line="69" w:lineRule="exact"/>
        <w:rPr>
          <w:rFonts w:ascii="Arial Unicode MS" w:eastAsia="Arial Unicode MS" w:hAnsi="Arial Unicode MS" w:cs="Arial Unicode MS"/>
          <w:b/>
          <w:bCs/>
          <w:sz w:val="11"/>
          <w:szCs w:val="11"/>
        </w:rPr>
      </w:pPr>
    </w:p>
    <w:p w:rsidR="00D7667B" w:rsidRDefault="004C5537">
      <w:pPr>
        <w:spacing w:line="134" w:lineRule="exact"/>
        <w:ind w:left="1040"/>
        <w:rPr>
          <w:rFonts w:ascii="Arial Unicode MS" w:eastAsia="Arial Unicode MS" w:hAnsi="Arial Unicode MS" w:cs="Arial Unicode MS"/>
          <w:b/>
          <w:bCs/>
          <w:sz w:val="11"/>
          <w:szCs w:val="11"/>
        </w:rPr>
      </w:pPr>
      <w:r>
        <w:rPr>
          <w:rFonts w:ascii="Arial Unicode MS" w:eastAsia="Arial Unicode MS" w:hAnsi="Arial Unicode MS" w:cs="Arial Unicode MS"/>
          <w:b/>
          <w:bCs/>
          <w:i/>
          <w:iCs/>
          <w:sz w:val="10"/>
          <w:szCs w:val="10"/>
        </w:rPr>
        <w:t xml:space="preserve">B. </w:t>
      </w:r>
      <w:r>
        <w:rPr>
          <w:rFonts w:ascii="Arial Unicode MS" w:eastAsia="Arial Unicode MS" w:hAnsi="Arial Unicode MS" w:cs="Arial Unicode MS"/>
          <w:b/>
          <w:bCs/>
          <w:sz w:val="10"/>
          <w:szCs w:val="10"/>
        </w:rPr>
        <w:t>- mikroskopische Aufnahme des Fadens</w:t>
      </w:r>
    </w:p>
    <w:p w:rsidR="00D7667B" w:rsidRDefault="004C5537">
      <w:pPr>
        <w:spacing w:line="20" w:lineRule="exact"/>
        <w:rPr>
          <w:sz w:val="20"/>
          <w:szCs w:val="20"/>
        </w:rPr>
      </w:pPr>
      <w:r>
        <w:rPr>
          <w:noProof/>
          <w:sz w:val="20"/>
          <w:szCs w:val="20"/>
        </w:rPr>
        <w:drawing>
          <wp:anchor distT="0" distB="0" distL="114300" distR="114300" simplePos="0" relativeHeight="251586560" behindDoc="1" locked="0" layoutInCell="0" allowOverlap="1" wp14:anchorId="138890C3" wp14:editId="792635CB">
            <wp:simplePos x="0" y="0"/>
            <wp:positionH relativeFrom="column">
              <wp:posOffset>354330</wp:posOffset>
            </wp:positionH>
            <wp:positionV relativeFrom="paragraph">
              <wp:posOffset>267335</wp:posOffset>
            </wp:positionV>
            <wp:extent cx="4665345" cy="3302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blip>
                    <a:srcRect/>
                    <a:stretch>
                      <a:fillRect/>
                    </a:stretch>
                  </pic:blipFill>
                  <pic:spPr bwMode="auto">
                    <a:xfrm>
                      <a:off x="0" y="0"/>
                      <a:ext cx="4665345" cy="3302000"/>
                    </a:xfrm>
                    <a:prstGeom prst="rect">
                      <a:avLst/>
                    </a:prstGeom>
                    <a:noFill/>
                  </pic:spPr>
                </pic:pic>
              </a:graphicData>
            </a:graphic>
          </wp:anchor>
        </w:drawing>
      </w:r>
    </w:p>
    <w:p w:rsidR="00D7667B" w:rsidRDefault="004C5537">
      <w:pPr>
        <w:spacing w:line="20" w:lineRule="exact"/>
        <w:rPr>
          <w:sz w:val="20"/>
          <w:szCs w:val="20"/>
        </w:rPr>
      </w:pPr>
      <w:r>
        <w:rPr>
          <w:sz w:val="20"/>
          <w:szCs w:val="20"/>
        </w:rPr>
        <w:br w:type="column"/>
      </w:r>
    </w:p>
    <w:p w:rsidR="00D7667B" w:rsidRDefault="00D7667B">
      <w:pPr>
        <w:spacing w:line="248" w:lineRule="exact"/>
        <w:rPr>
          <w:sz w:val="20"/>
          <w:szCs w:val="20"/>
        </w:rPr>
      </w:pPr>
    </w:p>
    <w:p w:rsidR="00D7667B" w:rsidRDefault="004C5537">
      <w:pPr>
        <w:spacing w:line="201" w:lineRule="exact"/>
        <w:ind w:left="20"/>
        <w:rPr>
          <w:sz w:val="20"/>
          <w:szCs w:val="20"/>
        </w:rPr>
      </w:pPr>
      <w:r>
        <w:rPr>
          <w:rFonts w:ascii="Arial Unicode MS" w:eastAsia="Arial Unicode MS" w:hAnsi="Arial Unicode MS" w:cs="Arial Unicode MS"/>
          <w:b/>
          <w:bCs/>
          <w:sz w:val="15"/>
          <w:szCs w:val="15"/>
        </w:rPr>
        <w:t xml:space="preserve">Faden auf einem Textilkern (Faden) in S-Richtung (Abb. 4, </w:t>
      </w:r>
      <w:r>
        <w:rPr>
          <w:rFonts w:ascii="Arial Unicode MS" w:eastAsia="Arial Unicode MS" w:hAnsi="Arial Unicode MS" w:cs="Arial Unicode MS"/>
          <w:b/>
          <w:bCs/>
          <w:i/>
          <w:iCs/>
          <w:sz w:val="15"/>
          <w:szCs w:val="15"/>
        </w:rPr>
        <w:t>2).</w:t>
      </w:r>
    </w:p>
    <w:p w:rsidR="00D7667B" w:rsidRDefault="00D7667B">
      <w:pPr>
        <w:spacing w:line="309" w:lineRule="exact"/>
        <w:rPr>
          <w:sz w:val="20"/>
          <w:szCs w:val="20"/>
        </w:rPr>
      </w:pPr>
    </w:p>
    <w:p w:rsidR="00D7667B" w:rsidRDefault="004C5537">
      <w:pPr>
        <w:spacing w:line="239" w:lineRule="exact"/>
        <w:ind w:right="80" w:firstLine="288"/>
        <w:rPr>
          <w:sz w:val="20"/>
          <w:szCs w:val="20"/>
        </w:rPr>
      </w:pPr>
      <w:r>
        <w:rPr>
          <w:rFonts w:ascii="Arial Unicode MS" w:eastAsia="Arial Unicode MS" w:hAnsi="Arial Unicode MS" w:cs="Arial Unicode MS"/>
          <w:b/>
          <w:bCs/>
          <w:sz w:val="16"/>
          <w:szCs w:val="16"/>
        </w:rPr>
        <w:t>Der gesponnene Goldfaden kann ein Stickfaden oder ein Schussfaden aus Goldband oder Brokat sein.</w:t>
      </w:r>
    </w:p>
    <w:p w:rsidR="00D7667B" w:rsidRDefault="00D7667B">
      <w:pPr>
        <w:spacing w:line="304" w:lineRule="exact"/>
        <w:rPr>
          <w:sz w:val="20"/>
          <w:szCs w:val="20"/>
        </w:rPr>
      </w:pPr>
    </w:p>
    <w:p w:rsidR="00D7667B" w:rsidRDefault="004C5537">
      <w:pPr>
        <w:spacing w:line="237" w:lineRule="exact"/>
        <w:ind w:left="20" w:right="180" w:firstLine="287"/>
        <w:jc w:val="both"/>
        <w:rPr>
          <w:sz w:val="20"/>
          <w:szCs w:val="20"/>
        </w:rPr>
      </w:pPr>
      <w:r>
        <w:rPr>
          <w:rFonts w:ascii="Arial Unicode MS" w:eastAsia="Arial Unicode MS" w:hAnsi="Arial Unicode MS" w:cs="Arial Unicode MS"/>
          <w:b/>
          <w:bCs/>
          <w:sz w:val="14"/>
          <w:szCs w:val="14"/>
        </w:rPr>
        <w:t xml:space="preserve">TSG-XXV.2. Ein Stück Seidenstoff, das gegen die Oberfläche einer runden glatten Bronzeplatte mit einem Durchmesser von 3,7 cm gedrückt wird (Abb. 4, </w:t>
      </w:r>
      <w:r>
        <w:rPr>
          <w:rFonts w:ascii="Arial Unicode MS" w:eastAsia="Arial Unicode MS" w:hAnsi="Arial Unicode MS" w:cs="Arial Unicode MS"/>
          <w:b/>
          <w:bCs/>
          <w:i/>
          <w:iCs/>
          <w:sz w:val="14"/>
          <w:szCs w:val="14"/>
        </w:rPr>
        <w:t>1).</w:t>
      </w:r>
    </w:p>
    <w:p w:rsidR="00D7667B" w:rsidRDefault="00D7667B">
      <w:pPr>
        <w:spacing w:line="67" w:lineRule="exact"/>
        <w:rPr>
          <w:sz w:val="20"/>
          <w:szCs w:val="20"/>
        </w:rPr>
      </w:pPr>
    </w:p>
    <w:p w:rsidR="00D7667B" w:rsidRDefault="004C5537">
      <w:pPr>
        <w:spacing w:line="238" w:lineRule="exact"/>
        <w:ind w:left="20" w:right="100" w:firstLine="283"/>
        <w:rPr>
          <w:sz w:val="20"/>
          <w:szCs w:val="20"/>
        </w:rPr>
      </w:pPr>
      <w:r>
        <w:rPr>
          <w:rFonts w:ascii="Arial Unicode MS" w:eastAsia="Arial Unicode MS" w:hAnsi="Arial Unicode MS" w:cs="Arial Unicode MS"/>
          <w:b/>
          <w:bCs/>
          <w:sz w:val="13"/>
          <w:szCs w:val="13"/>
        </w:rPr>
        <w:t>Am Rand des Stoffes befindet sich ein Loch, wahrscheinlich aufgrund einer Nadelstichstelle. Es ist dav</w:t>
      </w:r>
      <w:r>
        <w:rPr>
          <w:rFonts w:ascii="Arial Unicode MS" w:eastAsia="Arial Unicode MS" w:hAnsi="Arial Unicode MS" w:cs="Arial Unicode MS"/>
          <w:b/>
          <w:bCs/>
          <w:sz w:val="13"/>
          <w:szCs w:val="13"/>
        </w:rPr>
        <w:t>on auszugehen, dass der Stoff genäht wurde und höchstwahrscheinlich an mehreren Stellen einfach mit Faden genäht wurde.</w:t>
      </w:r>
    </w:p>
    <w:p w:rsidR="00D7667B" w:rsidRDefault="00D7667B">
      <w:pPr>
        <w:spacing w:line="42"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3.3 × 2 cm.</w:t>
      </w:r>
    </w:p>
    <w:p w:rsidR="00D7667B" w:rsidRDefault="00D7667B">
      <w:pPr>
        <w:spacing w:line="41" w:lineRule="exact"/>
        <w:rPr>
          <w:sz w:val="20"/>
          <w:szCs w:val="20"/>
        </w:rPr>
      </w:pPr>
    </w:p>
    <w:p w:rsidR="00D7667B" w:rsidRDefault="004C5537">
      <w:pPr>
        <w:spacing w:line="250" w:lineRule="exact"/>
        <w:ind w:right="120" w:firstLine="275"/>
        <w:rPr>
          <w:sz w:val="20"/>
          <w:szCs w:val="20"/>
        </w:rPr>
      </w:pPr>
      <w:r>
        <w:rPr>
          <w:rFonts w:ascii="Arial Unicode MS" w:eastAsia="Arial Unicode MS" w:hAnsi="Arial Unicode MS" w:cs="Arial Unicode MS"/>
          <w:b/>
          <w:bCs/>
          <w:sz w:val="16"/>
          <w:szCs w:val="16"/>
        </w:rPr>
        <w:t>Leinwandbindung - Taft. Die Kett- und Schussfäden sind ohne Verdrehung gleich und 0,15 bis 0,20 mm dick. Die Dichte</w:t>
      </w:r>
      <w:r>
        <w:rPr>
          <w:rFonts w:ascii="Arial Unicode MS" w:eastAsia="Arial Unicode MS" w:hAnsi="Arial Unicode MS" w:cs="Arial Unicode MS"/>
          <w:b/>
          <w:bCs/>
          <w:sz w:val="16"/>
          <w:szCs w:val="16"/>
        </w:rPr>
        <w:t xml:space="preserve"> im mittleren Teil des Gewebes beträgt etwa 35/30 n / cm. Der Stoff hat eine Kante, die aus 10 extremen Fäden besteht, von denen drei, die näher an der Mitte liegen, dick sind - 0,25 bis 0,35 mm.</w:t>
      </w:r>
    </w:p>
    <w:p w:rsidR="00D7667B" w:rsidRDefault="00D7667B">
      <w:pPr>
        <w:spacing w:line="290" w:lineRule="exact"/>
        <w:rPr>
          <w:sz w:val="20"/>
          <w:szCs w:val="20"/>
        </w:rPr>
      </w:pPr>
    </w:p>
    <w:p w:rsidR="00D7667B" w:rsidRDefault="004C5537">
      <w:pPr>
        <w:spacing w:line="239" w:lineRule="exact"/>
        <w:ind w:left="20" w:right="160" w:firstLine="284"/>
        <w:rPr>
          <w:sz w:val="20"/>
          <w:szCs w:val="20"/>
        </w:rPr>
      </w:pPr>
      <w:r>
        <w:rPr>
          <w:rFonts w:ascii="Arial Unicode MS" w:eastAsia="Arial Unicode MS" w:hAnsi="Arial Unicode MS" w:cs="Arial Unicode MS"/>
          <w:b/>
          <w:bCs/>
          <w:sz w:val="16"/>
          <w:szCs w:val="16"/>
        </w:rPr>
        <w:t>Wahrscheinlich wurden Metallgegenstände (Schätze) in Seiden</w:t>
      </w:r>
      <w:r>
        <w:rPr>
          <w:rFonts w:ascii="Arial Unicode MS" w:eastAsia="Arial Unicode MS" w:hAnsi="Arial Unicode MS" w:cs="Arial Unicode MS"/>
          <w:b/>
          <w:bCs/>
          <w:sz w:val="16"/>
          <w:szCs w:val="16"/>
        </w:rPr>
        <w:t>tuch gewickelt.</w:t>
      </w:r>
    </w:p>
    <w:p w:rsidR="00D7667B" w:rsidRDefault="00D7667B">
      <w:pPr>
        <w:spacing w:line="217"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sz w:val="13"/>
          <w:szCs w:val="13"/>
        </w:rPr>
        <w:t>Ausgrabungen auf dem Gelände. TT-XXVI.</w:t>
      </w:r>
    </w:p>
    <w:p w:rsidR="00D7667B" w:rsidRDefault="00D7667B">
      <w:pPr>
        <w:spacing w:line="174" w:lineRule="exact"/>
        <w:rPr>
          <w:sz w:val="20"/>
          <w:szCs w:val="20"/>
        </w:rPr>
      </w:pPr>
    </w:p>
    <w:p w:rsidR="00D7667B" w:rsidRDefault="004C5537">
      <w:pPr>
        <w:spacing w:line="244" w:lineRule="exact"/>
        <w:ind w:left="20" w:right="60" w:firstLine="285"/>
        <w:rPr>
          <w:sz w:val="20"/>
          <w:szCs w:val="20"/>
        </w:rPr>
      </w:pPr>
      <w:r>
        <w:rPr>
          <w:rFonts w:ascii="Arial Unicode MS" w:eastAsia="Arial Unicode MS" w:hAnsi="Arial Unicode MS" w:cs="Arial Unicode MS"/>
          <w:b/>
          <w:bCs/>
          <w:sz w:val="14"/>
          <w:szCs w:val="14"/>
        </w:rPr>
        <w:t>TT-XXVI.1. Ein Goldfaden in Form eines runden Drahtes - eine Drahtzeichnung (Untersuchungen zur Zusammensetzung des Metalls wurden nicht durchgeführt). Gewindedurchmesser 0,25 mm. Der Faden wird zu einer Schnur verdrillt: Zuerst wurden zwei Fäden in S-Rich</w:t>
      </w:r>
      <w:r>
        <w:rPr>
          <w:rFonts w:ascii="Arial Unicode MS" w:eastAsia="Arial Unicode MS" w:hAnsi="Arial Unicode MS" w:cs="Arial Unicode MS"/>
          <w:b/>
          <w:bCs/>
          <w:sz w:val="14"/>
          <w:szCs w:val="14"/>
        </w:rPr>
        <w:t xml:space="preserve">tung zusammengedreht, und dann wurde dieser Doppelfaden erneut in Z-Richtung verdrillt (Abb. 5, </w:t>
      </w:r>
      <w:r>
        <w:rPr>
          <w:rFonts w:ascii="Arial Unicode MS" w:eastAsia="Arial Unicode MS" w:hAnsi="Arial Unicode MS" w:cs="Arial Unicode MS"/>
          <w:b/>
          <w:bCs/>
          <w:i/>
          <w:iCs/>
          <w:sz w:val="14"/>
          <w:szCs w:val="14"/>
        </w:rPr>
        <w:t>1).</w:t>
      </w:r>
    </w:p>
    <w:p w:rsidR="00D7667B" w:rsidRDefault="00D7667B">
      <w:pPr>
        <w:spacing w:line="299"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2.3 × 0,7 cm.</w:t>
      </w:r>
    </w:p>
    <w:p w:rsidR="00D7667B" w:rsidRDefault="00D7667B">
      <w:pPr>
        <w:spacing w:line="200" w:lineRule="exact"/>
        <w:rPr>
          <w:sz w:val="20"/>
          <w:szCs w:val="20"/>
        </w:rPr>
      </w:pPr>
    </w:p>
    <w:p w:rsidR="00D7667B" w:rsidRDefault="00D7667B">
      <w:pPr>
        <w:sectPr w:rsidR="00D7667B">
          <w:type w:val="continuous"/>
          <w:pgSz w:w="11340" w:h="16441"/>
          <w:pgMar w:top="783" w:right="1059" w:bottom="433" w:left="1180" w:header="0" w:footer="0" w:gutter="0"/>
          <w:cols w:num="2" w:space="720" w:equalWidth="0">
            <w:col w:w="4400" w:space="300"/>
            <w:col w:w="4400"/>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94" w:lineRule="exact"/>
        <w:rPr>
          <w:sz w:val="20"/>
          <w:szCs w:val="20"/>
        </w:rPr>
      </w:pPr>
    </w:p>
    <w:p w:rsidR="00D7667B" w:rsidRDefault="004C5537">
      <w:pPr>
        <w:spacing w:line="161" w:lineRule="exact"/>
        <w:ind w:left="3160"/>
        <w:rPr>
          <w:sz w:val="20"/>
          <w:szCs w:val="20"/>
        </w:rPr>
      </w:pPr>
      <w:r>
        <w:rPr>
          <w:rFonts w:ascii="Arial Unicode MS" w:eastAsia="Arial Unicode MS" w:hAnsi="Arial Unicode MS" w:cs="Arial Unicode MS"/>
          <w:b/>
          <w:bCs/>
          <w:sz w:val="12"/>
          <w:szCs w:val="12"/>
        </w:rPr>
        <w:t>Abb.:</w:t>
      </w:r>
      <w:r>
        <w:rPr>
          <w:rFonts w:ascii="Arial Unicode MS" w:eastAsia="Arial Unicode MS" w:hAnsi="Arial Unicode MS" w:cs="Arial Unicode MS"/>
          <w:b/>
          <w:bCs/>
          <w:sz w:val="12"/>
          <w:szCs w:val="12"/>
        </w:rPr>
        <w:t>5. Goldfäden von TsG-XXVI:</w:t>
      </w:r>
    </w:p>
    <w:p w:rsidR="00D7667B" w:rsidRDefault="00D7667B">
      <w:pPr>
        <w:sectPr w:rsidR="00D7667B">
          <w:type w:val="continuous"/>
          <w:pgSz w:w="11340" w:h="16441"/>
          <w:pgMar w:top="783" w:right="1059" w:bottom="433" w:left="1180" w:header="0" w:footer="0" w:gutter="0"/>
          <w:cols w:space="720" w:equalWidth="0">
            <w:col w:w="9100"/>
          </w:cols>
        </w:sectPr>
      </w:pPr>
    </w:p>
    <w:p w:rsidR="00D7667B" w:rsidRDefault="00D7667B">
      <w:pPr>
        <w:spacing w:line="56" w:lineRule="exact"/>
        <w:rPr>
          <w:sz w:val="20"/>
          <w:szCs w:val="20"/>
        </w:rPr>
      </w:pPr>
    </w:p>
    <w:p w:rsidR="00D7667B" w:rsidRDefault="004C5537">
      <w:pPr>
        <w:spacing w:line="148" w:lineRule="exact"/>
        <w:ind w:left="420"/>
        <w:rPr>
          <w:sz w:val="20"/>
          <w:szCs w:val="20"/>
        </w:rPr>
      </w:pPr>
      <w:r>
        <w:rPr>
          <w:rFonts w:ascii="Arial Unicode MS" w:eastAsia="Arial Unicode MS" w:hAnsi="Arial Unicode MS" w:cs="Arial Unicode MS"/>
          <w:b/>
          <w:bCs/>
          <w:i/>
          <w:iCs/>
          <w:sz w:val="11"/>
          <w:szCs w:val="11"/>
        </w:rPr>
        <w:t xml:space="preserve">ich </w:t>
      </w:r>
      <w:r>
        <w:rPr>
          <w:rFonts w:ascii="Arial Unicode MS" w:eastAsia="Arial Unicode MS" w:hAnsi="Arial Unicode MS" w:cs="Arial Unicode MS"/>
          <w:b/>
          <w:bCs/>
          <w:sz w:val="11"/>
          <w:szCs w:val="11"/>
        </w:rPr>
        <w:t xml:space="preserve">- ein </w:t>
      </w:r>
      <w:r>
        <w:rPr>
          <w:rFonts w:ascii="Arial Unicode MS" w:eastAsia="Arial Unicode MS" w:hAnsi="Arial Unicode MS" w:cs="Arial Unicode MS"/>
          <w:b/>
          <w:bCs/>
          <w:sz w:val="11"/>
          <w:szCs w:val="11"/>
        </w:rPr>
        <w:t>Fragment eines Goldfadens, eine Drahtzeichnung;</w:t>
      </w:r>
      <w:r>
        <w:rPr>
          <w:rFonts w:ascii="Arial Unicode MS" w:eastAsia="Arial Unicode MS" w:hAnsi="Arial Unicode MS" w:cs="Arial Unicode MS"/>
          <w:b/>
          <w:bCs/>
          <w:i/>
          <w:iCs/>
          <w:sz w:val="11"/>
          <w:szCs w:val="11"/>
        </w:rPr>
        <w:t xml:space="preserve"> 2 </w:t>
      </w:r>
      <w:r>
        <w:rPr>
          <w:rFonts w:ascii="Arial Unicode MS" w:eastAsia="Arial Unicode MS" w:hAnsi="Arial Unicode MS" w:cs="Arial Unicode MS"/>
          <w:b/>
          <w:bCs/>
          <w:sz w:val="11"/>
          <w:szCs w:val="11"/>
        </w:rPr>
        <w:t>- ein Metallstreifen, möglicherweise ein Rohling für einen Goldfaden</w:t>
      </w:r>
    </w:p>
    <w:p w:rsidR="00D7667B" w:rsidRDefault="00D7667B">
      <w:pPr>
        <w:sectPr w:rsidR="00D7667B">
          <w:type w:val="continuous"/>
          <w:pgSz w:w="11340" w:h="16441"/>
          <w:pgMar w:top="783" w:right="1059" w:bottom="433" w:left="1180" w:header="0" w:footer="0" w:gutter="0"/>
          <w:cols w:space="720" w:equalWidth="0">
            <w:col w:w="9100"/>
          </w:cols>
        </w:sectPr>
      </w:pPr>
    </w:p>
    <w:p w:rsidR="00D7667B" w:rsidRDefault="004C5537">
      <w:pPr>
        <w:spacing w:line="215" w:lineRule="exact"/>
        <w:ind w:left="8620"/>
        <w:rPr>
          <w:sz w:val="20"/>
          <w:szCs w:val="20"/>
        </w:rPr>
      </w:pPr>
      <w:bookmarkStart w:id="11" w:name="page12"/>
      <w:bookmarkEnd w:id="11"/>
      <w:r>
        <w:rPr>
          <w:rFonts w:ascii="Arial Unicode MS" w:eastAsia="Arial Unicode MS" w:hAnsi="Arial Unicode MS" w:cs="Arial Unicode MS"/>
          <w:b/>
          <w:bCs/>
          <w:sz w:val="16"/>
          <w:szCs w:val="16"/>
        </w:rPr>
        <w:lastRenderedPageBreak/>
        <w:t>421</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87584" behindDoc="1" locked="0" layoutInCell="0" allowOverlap="1" wp14:anchorId="49EAAC59" wp14:editId="4AE2B90F">
                <wp:simplePos x="0" y="0"/>
                <wp:positionH relativeFrom="column">
                  <wp:posOffset>6350</wp:posOffset>
                </wp:positionH>
                <wp:positionV relativeFrom="paragraph">
                  <wp:posOffset>13970</wp:posOffset>
                </wp:positionV>
                <wp:extent cx="568833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19" w:bottom="270" w:left="1180" w:header="0" w:footer="0" w:gutter="0"/>
          <w:cols w:space="720" w:equalWidth="0">
            <w:col w:w="9040"/>
          </w:cols>
        </w:sectPr>
      </w:pPr>
    </w:p>
    <w:p w:rsidR="00D7667B" w:rsidRDefault="00D7667B">
      <w:pPr>
        <w:spacing w:line="268" w:lineRule="exact"/>
        <w:rPr>
          <w:sz w:val="20"/>
          <w:szCs w:val="20"/>
        </w:rPr>
      </w:pPr>
    </w:p>
    <w:p w:rsidR="00D7667B" w:rsidRDefault="004C5537">
      <w:pPr>
        <w:spacing w:line="250" w:lineRule="exact"/>
        <w:ind w:firstLine="285"/>
        <w:rPr>
          <w:sz w:val="20"/>
          <w:szCs w:val="20"/>
        </w:rPr>
      </w:pPr>
      <w:r>
        <w:rPr>
          <w:rFonts w:ascii="Arial Unicode MS" w:eastAsia="Arial Unicode MS" w:hAnsi="Arial Unicode MS" w:cs="Arial Unicode MS"/>
          <w:b/>
          <w:bCs/>
          <w:sz w:val="16"/>
          <w:szCs w:val="16"/>
        </w:rPr>
        <w:t>Eine Golddrahtschnur kann unabhängige dekorative Elemente sein oder Teil des Systems</w:t>
      </w:r>
      <w:r>
        <w:rPr>
          <w:rFonts w:ascii="Arial Unicode MS" w:eastAsia="Arial Unicode MS" w:hAnsi="Arial Unicode MS" w:cs="Arial Unicode MS"/>
          <w:b/>
          <w:bCs/>
          <w:sz w:val="16"/>
          <w:szCs w:val="16"/>
        </w:rPr>
        <w:t xml:space="preserve"> zum Anbringen wertvoller Einsätze sein. Ähnliche Details von Gold- und Silberfäden wurden in Dänemark bei einer Beerdigung von Männern in der Wikingerzeit in Ledby gefunden ( </w:t>
      </w:r>
      <w:r>
        <w:rPr>
          <w:rFonts w:ascii="Arial Unicode MS" w:eastAsia="Arial Unicode MS" w:hAnsi="Arial Unicode MS" w:cs="Arial Unicode MS"/>
          <w:b/>
          <w:bCs/>
          <w:i/>
          <w:iCs/>
          <w:sz w:val="16"/>
          <w:szCs w:val="16"/>
        </w:rPr>
        <w:t>Krag,</w:t>
      </w:r>
      <w:r>
        <w:rPr>
          <w:rFonts w:ascii="Arial Unicode MS" w:eastAsia="Arial Unicode MS" w:hAnsi="Arial Unicode MS" w:cs="Arial Unicode MS"/>
          <w:b/>
          <w:bCs/>
          <w:sz w:val="16"/>
          <w:szCs w:val="16"/>
        </w:rPr>
        <w:t xml:space="preserve"> 2007. S. 240-241).</w:t>
      </w:r>
    </w:p>
    <w:p w:rsidR="00D7667B" w:rsidRDefault="00D7667B">
      <w:pPr>
        <w:spacing w:line="305" w:lineRule="exact"/>
        <w:rPr>
          <w:sz w:val="20"/>
          <w:szCs w:val="20"/>
        </w:rPr>
      </w:pPr>
    </w:p>
    <w:p w:rsidR="00D7667B" w:rsidRDefault="004C5537">
      <w:pPr>
        <w:spacing w:line="229" w:lineRule="exact"/>
        <w:ind w:right="20" w:firstLine="291"/>
        <w:rPr>
          <w:sz w:val="20"/>
          <w:szCs w:val="20"/>
        </w:rPr>
      </w:pPr>
      <w:r>
        <w:rPr>
          <w:rFonts w:ascii="Arial Unicode MS" w:eastAsia="Arial Unicode MS" w:hAnsi="Arial Unicode MS" w:cs="Arial Unicode MS"/>
          <w:b/>
          <w:bCs/>
          <w:sz w:val="14"/>
          <w:szCs w:val="14"/>
        </w:rPr>
        <w:t>TSG-XXVI.2. Ein gelber Metallstreifen (es wurden keine</w:t>
      </w:r>
      <w:r>
        <w:rPr>
          <w:rFonts w:ascii="Arial Unicode MS" w:eastAsia="Arial Unicode MS" w:hAnsi="Arial Unicode MS" w:cs="Arial Unicode MS"/>
          <w:b/>
          <w:bCs/>
          <w:sz w:val="14"/>
          <w:szCs w:val="14"/>
        </w:rPr>
        <w:t xml:space="preserve"> Metalluntersuchungen durchgeführt) mit einer Breite von 0,3 bis 0,1</w:t>
      </w:r>
    </w:p>
    <w:p w:rsidR="00D7667B" w:rsidRDefault="00D7667B">
      <w:pPr>
        <w:spacing w:line="56" w:lineRule="exact"/>
        <w:rPr>
          <w:sz w:val="20"/>
          <w:szCs w:val="20"/>
        </w:rPr>
      </w:pPr>
    </w:p>
    <w:p w:rsidR="00D7667B" w:rsidRDefault="004C5537">
      <w:pPr>
        <w:numPr>
          <w:ilvl w:val="0"/>
          <w:numId w:val="3"/>
        </w:numPr>
        <w:tabs>
          <w:tab w:val="left" w:pos="280"/>
        </w:tabs>
        <w:spacing w:line="228" w:lineRule="exact"/>
        <w:ind w:right="140" w:firstLine="1"/>
        <w:rPr>
          <w:rFonts w:ascii="Arial Unicode MS" w:eastAsia="Arial Unicode MS" w:hAnsi="Arial Unicode MS" w:cs="Arial Unicode MS"/>
          <w:b/>
          <w:bCs/>
          <w:sz w:val="14"/>
          <w:szCs w:val="14"/>
        </w:rPr>
      </w:pPr>
      <w:r>
        <w:rPr>
          <w:rFonts w:ascii="Arial Unicode MS" w:eastAsia="Arial Unicode MS" w:hAnsi="Arial Unicode MS" w:cs="Arial Unicode MS"/>
          <w:b/>
          <w:bCs/>
          <w:sz w:val="14"/>
          <w:szCs w:val="14"/>
        </w:rPr>
        <w:t xml:space="preserve">und einer Dicke von 0,04 mm. Die Breite des Streifens nimmt ab und verschwindet fast zu nichts (Abb. 5, </w:t>
      </w:r>
      <w:r>
        <w:rPr>
          <w:rFonts w:ascii="Arial Unicode MS" w:eastAsia="Arial Unicode MS" w:hAnsi="Arial Unicode MS" w:cs="Arial Unicode MS"/>
          <w:b/>
          <w:bCs/>
          <w:i/>
          <w:iCs/>
          <w:sz w:val="14"/>
          <w:szCs w:val="14"/>
        </w:rPr>
        <w:t>2).</w:t>
      </w:r>
    </w:p>
    <w:p w:rsidR="00D7667B" w:rsidRDefault="00D7667B">
      <w:pPr>
        <w:spacing w:line="29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0,7 × 0,4 cm.</w:t>
      </w:r>
    </w:p>
    <w:p w:rsidR="00D7667B" w:rsidRDefault="00D7667B">
      <w:pPr>
        <w:spacing w:line="47" w:lineRule="exact"/>
        <w:rPr>
          <w:sz w:val="20"/>
          <w:szCs w:val="20"/>
        </w:rPr>
      </w:pPr>
    </w:p>
    <w:p w:rsidR="00D7667B" w:rsidRDefault="004C5537">
      <w:pPr>
        <w:spacing w:line="248" w:lineRule="exact"/>
        <w:ind w:right="20" w:firstLine="276"/>
        <w:rPr>
          <w:sz w:val="20"/>
          <w:szCs w:val="20"/>
        </w:rPr>
      </w:pPr>
      <w:r>
        <w:rPr>
          <w:rFonts w:ascii="Arial Unicode MS" w:eastAsia="Arial Unicode MS" w:hAnsi="Arial Unicode MS" w:cs="Arial Unicode MS"/>
          <w:b/>
          <w:bCs/>
          <w:sz w:val="15"/>
          <w:szCs w:val="15"/>
        </w:rPr>
        <w:t>Es gibt keine Spuren, die auf seine Verwendung hinweise</w:t>
      </w:r>
      <w:r>
        <w:rPr>
          <w:rFonts w:ascii="Arial Unicode MS" w:eastAsia="Arial Unicode MS" w:hAnsi="Arial Unicode MS" w:cs="Arial Unicode MS"/>
          <w:b/>
          <w:bCs/>
          <w:sz w:val="15"/>
          <w:szCs w:val="15"/>
        </w:rPr>
        <w:t>n. Es könnte das Ende eines Metallstreifens für einen gesponnenen Goldfaden gewesen sein, der abgeschnitten wurde. Wenn wir eine solche Rekonstruktion akzeptieren, kann davon ausgegangen werden, dass an dieser Stelle gesponnene Goldfäden entstehen könnten.</w:t>
      </w:r>
    </w:p>
    <w:p w:rsidR="00D7667B" w:rsidRDefault="00D7667B">
      <w:pPr>
        <w:spacing w:line="200" w:lineRule="exact"/>
        <w:rPr>
          <w:sz w:val="20"/>
          <w:szCs w:val="20"/>
        </w:rPr>
      </w:pPr>
    </w:p>
    <w:p w:rsidR="00D7667B" w:rsidRDefault="00D7667B">
      <w:pPr>
        <w:spacing w:line="249"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Kurgan Ol-30.</w:t>
      </w:r>
    </w:p>
    <w:p w:rsidR="00D7667B" w:rsidRDefault="00D7667B">
      <w:pPr>
        <w:spacing w:line="137" w:lineRule="exact"/>
        <w:rPr>
          <w:sz w:val="20"/>
          <w:szCs w:val="20"/>
        </w:rPr>
      </w:pPr>
    </w:p>
    <w:p w:rsidR="00D7667B" w:rsidRDefault="004C5537">
      <w:pPr>
        <w:spacing w:line="240" w:lineRule="exact"/>
        <w:ind w:right="320" w:firstLine="281"/>
        <w:rPr>
          <w:sz w:val="20"/>
          <w:szCs w:val="20"/>
        </w:rPr>
      </w:pPr>
      <w:r>
        <w:rPr>
          <w:rFonts w:ascii="Arial Unicode MS" w:eastAsia="Arial Unicode MS" w:hAnsi="Arial Unicode MS" w:cs="Arial Unicode MS"/>
          <w:b/>
          <w:bCs/>
          <w:sz w:val="16"/>
          <w:szCs w:val="16"/>
        </w:rPr>
        <w:t xml:space="preserve">Ol-30.1. Ein Fragment eines halben Wollbandes, auf Brettern gewebt (Abb. 6, </w:t>
      </w:r>
      <w:r>
        <w:rPr>
          <w:rFonts w:ascii="Arial Unicode MS" w:eastAsia="Arial Unicode MS" w:hAnsi="Arial Unicode MS" w:cs="Arial Unicode MS"/>
          <w:b/>
          <w:bCs/>
          <w:i/>
          <w:iCs/>
          <w:sz w:val="16"/>
          <w:szCs w:val="16"/>
        </w:rPr>
        <w:t>1).</w:t>
      </w:r>
    </w:p>
    <w:p w:rsidR="00D7667B" w:rsidRDefault="00D7667B">
      <w:pPr>
        <w:spacing w:line="3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2 × 0,5 cm.</w:t>
      </w:r>
    </w:p>
    <w:p w:rsidR="00D7667B" w:rsidRDefault="00D7667B">
      <w:pPr>
        <w:spacing w:line="41" w:lineRule="exact"/>
        <w:rPr>
          <w:sz w:val="20"/>
          <w:szCs w:val="20"/>
        </w:rPr>
      </w:pPr>
    </w:p>
    <w:p w:rsidR="00D7667B" w:rsidRDefault="004C5537">
      <w:pPr>
        <w:spacing w:line="239" w:lineRule="exact"/>
        <w:ind w:right="240" w:firstLine="283"/>
        <w:rPr>
          <w:sz w:val="20"/>
          <w:szCs w:val="20"/>
        </w:rPr>
      </w:pPr>
      <w:r>
        <w:rPr>
          <w:rFonts w:ascii="Arial Unicode MS" w:eastAsia="Arial Unicode MS" w:hAnsi="Arial Unicode MS" w:cs="Arial Unicode MS"/>
          <w:b/>
          <w:bCs/>
          <w:sz w:val="16"/>
          <w:szCs w:val="16"/>
        </w:rPr>
        <w:t>Die Kette ist wollig, dunkelbraun, 0,3 bis 0,4 mm dick. Instrumententafel-</w:t>
      </w:r>
    </w:p>
    <w:p w:rsidR="00D7667B" w:rsidRDefault="004C5537">
      <w:pPr>
        <w:spacing w:line="20" w:lineRule="exact"/>
        <w:rPr>
          <w:sz w:val="20"/>
          <w:szCs w:val="20"/>
        </w:rPr>
      </w:pPr>
      <w:r>
        <w:rPr>
          <w:noProof/>
          <w:sz w:val="20"/>
          <w:szCs w:val="20"/>
        </w:rPr>
        <w:drawing>
          <wp:anchor distT="0" distB="0" distL="114300" distR="114300" simplePos="0" relativeHeight="251588608" behindDoc="1" locked="0" layoutInCell="0" allowOverlap="1" wp14:anchorId="76E24F69" wp14:editId="630D5C9D">
            <wp:simplePos x="0" y="0"/>
            <wp:positionH relativeFrom="column">
              <wp:posOffset>646430</wp:posOffset>
            </wp:positionH>
            <wp:positionV relativeFrom="paragraph">
              <wp:posOffset>192405</wp:posOffset>
            </wp:positionV>
            <wp:extent cx="4413885" cy="39985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blip>
                    <a:srcRect/>
                    <a:stretch>
                      <a:fillRect/>
                    </a:stretch>
                  </pic:blipFill>
                  <pic:spPr bwMode="auto">
                    <a:xfrm>
                      <a:off x="0" y="0"/>
                      <a:ext cx="4413885" cy="3998595"/>
                    </a:xfrm>
                    <a:prstGeom prst="rect">
                      <a:avLst/>
                    </a:prstGeom>
                    <a:noFill/>
                  </pic:spPr>
                </pic:pic>
              </a:graphicData>
            </a:graphic>
          </wp:anchor>
        </w:drawing>
      </w:r>
    </w:p>
    <w:p w:rsidR="00D7667B" w:rsidRDefault="004C5537">
      <w:pPr>
        <w:spacing w:line="20" w:lineRule="exact"/>
        <w:rPr>
          <w:sz w:val="20"/>
          <w:szCs w:val="20"/>
        </w:rPr>
      </w:pPr>
      <w:r>
        <w:rPr>
          <w:sz w:val="20"/>
          <w:szCs w:val="20"/>
        </w:rPr>
        <w:br w:type="column"/>
      </w:r>
    </w:p>
    <w:p w:rsidR="00D7667B" w:rsidRDefault="00D7667B">
      <w:pPr>
        <w:spacing w:line="248" w:lineRule="exact"/>
        <w:rPr>
          <w:sz w:val="20"/>
          <w:szCs w:val="20"/>
        </w:rPr>
      </w:pPr>
    </w:p>
    <w:p w:rsidR="00D7667B" w:rsidRDefault="004C5537">
      <w:pPr>
        <w:spacing w:line="249" w:lineRule="exact"/>
        <w:ind w:left="20" w:right="100" w:firstLine="1"/>
        <w:rPr>
          <w:sz w:val="20"/>
          <w:szCs w:val="20"/>
        </w:rPr>
      </w:pPr>
      <w:r>
        <w:rPr>
          <w:rFonts w:ascii="Arial Unicode MS" w:eastAsia="Arial Unicode MS" w:hAnsi="Arial Unicode MS" w:cs="Arial Unicode MS"/>
          <w:b/>
          <w:bCs/>
          <w:sz w:val="16"/>
          <w:szCs w:val="16"/>
        </w:rPr>
        <w:t xml:space="preserve">ki konnte mit Wollfäden oder mit zwei Woll- und zwei </w:t>
      </w:r>
      <w:r>
        <w:rPr>
          <w:rFonts w:ascii="Arial Unicode MS" w:eastAsia="Arial Unicode MS" w:hAnsi="Arial Unicode MS" w:cs="Arial Unicode MS"/>
          <w:b/>
          <w:bCs/>
          <w:sz w:val="16"/>
          <w:szCs w:val="16"/>
        </w:rPr>
        <w:t>Leinenfäden in zwei Löcher gesteckt werden, wobei letztere einfach nicht überlebten. Schussfasern aus Pflanzenfasern sind sehr schlecht erhalten. Im Moment beträgt ihre Dicke etwa 0,25 mm.</w:t>
      </w:r>
    </w:p>
    <w:p w:rsidR="00D7667B" w:rsidRDefault="00D7667B">
      <w:pPr>
        <w:spacing w:line="200" w:lineRule="exact"/>
        <w:rPr>
          <w:sz w:val="20"/>
          <w:szCs w:val="20"/>
        </w:rPr>
      </w:pPr>
    </w:p>
    <w:p w:rsidR="00D7667B" w:rsidRDefault="00D7667B">
      <w:pPr>
        <w:spacing w:line="371" w:lineRule="exact"/>
        <w:rPr>
          <w:sz w:val="20"/>
          <w:szCs w:val="20"/>
        </w:rPr>
      </w:pPr>
    </w:p>
    <w:p w:rsidR="00D7667B" w:rsidRDefault="004C5537">
      <w:pPr>
        <w:spacing w:line="220" w:lineRule="exact"/>
        <w:ind w:right="120" w:firstLine="281"/>
        <w:rPr>
          <w:sz w:val="20"/>
          <w:szCs w:val="20"/>
        </w:rPr>
      </w:pPr>
      <w:r>
        <w:rPr>
          <w:rFonts w:ascii="Arial Unicode MS" w:eastAsia="Arial Unicode MS" w:hAnsi="Arial Unicode MS" w:cs="Arial Unicode MS"/>
          <w:b/>
          <w:bCs/>
          <w:sz w:val="13"/>
          <w:szCs w:val="13"/>
        </w:rPr>
        <w:t>Ol-30.2. Ein Fragment eines Wollfadens, der in zwei Falten gefalt</w:t>
      </w:r>
      <w:r>
        <w:rPr>
          <w:rFonts w:ascii="Arial Unicode MS" w:eastAsia="Arial Unicode MS" w:hAnsi="Arial Unicode MS" w:cs="Arial Unicode MS"/>
          <w:b/>
          <w:bCs/>
          <w:sz w:val="13"/>
          <w:szCs w:val="13"/>
        </w:rPr>
        <w:t xml:space="preserve">et und zu einem Knoten zusammengebunden ist (Abb. 6, </w:t>
      </w:r>
      <w:r>
        <w:rPr>
          <w:rFonts w:ascii="Arial Unicode MS" w:eastAsia="Arial Unicode MS" w:hAnsi="Arial Unicode MS" w:cs="Arial Unicode MS"/>
          <w:b/>
          <w:bCs/>
          <w:i/>
          <w:iCs/>
          <w:sz w:val="13"/>
          <w:szCs w:val="13"/>
        </w:rPr>
        <w:t>3).</w:t>
      </w:r>
    </w:p>
    <w:p w:rsidR="00D7667B" w:rsidRDefault="00D7667B">
      <w:pPr>
        <w:spacing w:line="29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0,9 × 0,2 cm.</w:t>
      </w:r>
    </w:p>
    <w:p w:rsidR="00D7667B" w:rsidRDefault="00D7667B">
      <w:pPr>
        <w:spacing w:line="47" w:lineRule="exact"/>
        <w:rPr>
          <w:sz w:val="20"/>
          <w:szCs w:val="20"/>
        </w:rPr>
      </w:pPr>
    </w:p>
    <w:p w:rsidR="00D7667B" w:rsidRDefault="004C5537">
      <w:pPr>
        <w:spacing w:line="235" w:lineRule="exact"/>
        <w:ind w:left="20" w:right="20" w:firstLine="281"/>
        <w:rPr>
          <w:sz w:val="20"/>
          <w:szCs w:val="20"/>
        </w:rPr>
      </w:pPr>
      <w:r>
        <w:rPr>
          <w:rFonts w:ascii="Arial Unicode MS" w:eastAsia="Arial Unicode MS" w:hAnsi="Arial Unicode MS" w:cs="Arial Unicode MS"/>
          <w:b/>
          <w:bCs/>
          <w:sz w:val="15"/>
          <w:szCs w:val="15"/>
        </w:rPr>
        <w:t>Faden - Wolle von dunkelbrauner Farbe der II-ten Ordnung der Drehung (S, 2z), etwa 1 mm dick.</w:t>
      </w:r>
    </w:p>
    <w:p w:rsidR="00D7667B" w:rsidRDefault="00D7667B">
      <w:pPr>
        <w:spacing w:line="35" w:lineRule="exact"/>
        <w:rPr>
          <w:sz w:val="20"/>
          <w:szCs w:val="20"/>
        </w:rPr>
      </w:pPr>
    </w:p>
    <w:p w:rsidR="00D7667B" w:rsidRDefault="004C5537">
      <w:pPr>
        <w:spacing w:line="239" w:lineRule="exact"/>
        <w:ind w:right="220" w:firstLine="286"/>
        <w:rPr>
          <w:sz w:val="20"/>
          <w:szCs w:val="20"/>
        </w:rPr>
      </w:pPr>
      <w:r>
        <w:rPr>
          <w:rFonts w:ascii="Arial Unicode MS" w:eastAsia="Arial Unicode MS" w:hAnsi="Arial Unicode MS" w:cs="Arial Unicode MS"/>
          <w:b/>
          <w:bCs/>
          <w:sz w:val="16"/>
          <w:szCs w:val="16"/>
        </w:rPr>
        <w:t>Es ist möglich, dass dieser Faden ein Teil des Pinsels ist, mit dem das Band ende</w:t>
      </w:r>
      <w:r>
        <w:rPr>
          <w:rFonts w:ascii="Arial Unicode MS" w:eastAsia="Arial Unicode MS" w:hAnsi="Arial Unicode MS" w:cs="Arial Unicode MS"/>
          <w:b/>
          <w:bCs/>
          <w:sz w:val="16"/>
          <w:szCs w:val="16"/>
        </w:rPr>
        <w:t>n könnte (Probe Ol-30.1).</w:t>
      </w:r>
    </w:p>
    <w:p w:rsidR="00D7667B" w:rsidRDefault="00D7667B">
      <w:pPr>
        <w:spacing w:line="287" w:lineRule="exact"/>
        <w:rPr>
          <w:sz w:val="20"/>
          <w:szCs w:val="20"/>
        </w:rPr>
      </w:pPr>
    </w:p>
    <w:p w:rsidR="00D7667B" w:rsidRDefault="004C5537">
      <w:pPr>
        <w:spacing w:line="247" w:lineRule="exact"/>
        <w:ind w:right="140" w:firstLine="282"/>
        <w:rPr>
          <w:sz w:val="20"/>
          <w:szCs w:val="20"/>
        </w:rPr>
      </w:pPr>
      <w:r>
        <w:rPr>
          <w:rFonts w:ascii="Arial Unicode MS" w:eastAsia="Arial Unicode MS" w:hAnsi="Arial Unicode MS" w:cs="Arial Unicode MS"/>
          <w:b/>
          <w:bCs/>
          <w:sz w:val="16"/>
          <w:szCs w:val="16"/>
        </w:rPr>
        <w:t xml:space="preserve">Ol-30.3. Fragmente von Goldfäden. Von den Gewinden blieben nur Metallstreifen übrig (Abb. 6, </w:t>
      </w:r>
      <w:r>
        <w:rPr>
          <w:rFonts w:ascii="Arial Unicode MS" w:eastAsia="Arial Unicode MS" w:hAnsi="Arial Unicode MS" w:cs="Arial Unicode MS"/>
          <w:b/>
          <w:bCs/>
          <w:i/>
          <w:iCs/>
          <w:sz w:val="16"/>
          <w:szCs w:val="16"/>
        </w:rPr>
        <w:t>4).</w:t>
      </w:r>
      <w:r>
        <w:rPr>
          <w:rFonts w:ascii="Arial Unicode MS" w:eastAsia="Arial Unicode MS" w:hAnsi="Arial Unicode MS" w:cs="Arial Unicode MS"/>
          <w:b/>
          <w:bCs/>
          <w:sz w:val="16"/>
          <w:szCs w:val="16"/>
        </w:rPr>
        <w:t xml:space="preserve"> Die Fäden behielten ihre Form, früher waren sie in parallelen Reihen entlang eines 0,5 cm breiten Streifens angeordnet.</w:t>
      </w:r>
    </w:p>
    <w:p w:rsidR="00D7667B" w:rsidRDefault="00D7667B">
      <w:pPr>
        <w:spacing w:line="290" w:lineRule="exact"/>
        <w:rPr>
          <w:sz w:val="20"/>
          <w:szCs w:val="20"/>
        </w:rPr>
      </w:pPr>
    </w:p>
    <w:p w:rsidR="00D7667B" w:rsidRDefault="004C5537">
      <w:pPr>
        <w:spacing w:line="247" w:lineRule="exact"/>
        <w:ind w:left="20" w:firstLine="283"/>
        <w:rPr>
          <w:sz w:val="20"/>
          <w:szCs w:val="20"/>
        </w:rPr>
      </w:pPr>
      <w:r>
        <w:rPr>
          <w:rFonts w:ascii="Arial Unicode MS" w:eastAsia="Arial Unicode MS" w:hAnsi="Arial Unicode MS" w:cs="Arial Unicode MS"/>
          <w:b/>
          <w:bCs/>
          <w:sz w:val="16"/>
          <w:szCs w:val="16"/>
        </w:rPr>
        <w:t xml:space="preserve">Ein </w:t>
      </w:r>
      <w:r>
        <w:rPr>
          <w:rFonts w:ascii="Arial Unicode MS" w:eastAsia="Arial Unicode MS" w:hAnsi="Arial Unicode MS" w:cs="Arial Unicode MS"/>
          <w:b/>
          <w:bCs/>
          <w:sz w:val="16"/>
          <w:szCs w:val="16"/>
        </w:rPr>
        <w:t>Metallstreifen von gelber Farbe (Metallforschung wurde nicht durchgeführt) mit einer Breite von 0,8 bis 0,6 mm und einer Dicke von 0,04 mm, der in S-Richtung auf einen bestimmten Textilkern (Faden) gewickelt war.</w:t>
      </w:r>
    </w:p>
    <w:p w:rsidR="00D7667B" w:rsidRDefault="00D7667B">
      <w:pPr>
        <w:spacing w:line="710" w:lineRule="exact"/>
        <w:rPr>
          <w:sz w:val="20"/>
          <w:szCs w:val="20"/>
        </w:rPr>
      </w:pPr>
    </w:p>
    <w:p w:rsidR="00D7667B" w:rsidRDefault="00D7667B">
      <w:pPr>
        <w:sectPr w:rsidR="00D7667B">
          <w:type w:val="continuous"/>
          <w:pgSz w:w="11340" w:h="16441"/>
          <w:pgMar w:top="783" w:right="1119" w:bottom="270" w:left="1180" w:header="0" w:footer="0" w:gutter="0"/>
          <w:cols w:num="2" w:space="720" w:equalWidth="0">
            <w:col w:w="4320" w:space="380"/>
            <w:col w:w="4340"/>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14" w:lineRule="exact"/>
        <w:rPr>
          <w:sz w:val="20"/>
          <w:szCs w:val="20"/>
        </w:rPr>
      </w:pPr>
    </w:p>
    <w:p w:rsidR="00D7667B" w:rsidRDefault="004C5537">
      <w:pPr>
        <w:spacing w:line="175" w:lineRule="exact"/>
        <w:ind w:left="254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6. Textilmaterial vom Ol-30-Hügel:</w:t>
      </w:r>
    </w:p>
    <w:p w:rsidR="00D7667B" w:rsidRDefault="00D7667B">
      <w:pPr>
        <w:spacing w:line="26" w:lineRule="exact"/>
        <w:rPr>
          <w:sz w:val="20"/>
          <w:szCs w:val="20"/>
        </w:rPr>
      </w:pPr>
    </w:p>
    <w:p w:rsidR="00D7667B" w:rsidRDefault="004C5537">
      <w:pPr>
        <w:spacing w:line="188" w:lineRule="exact"/>
        <w:ind w:left="60" w:right="240" w:firstLine="35"/>
        <w:rPr>
          <w:sz w:val="20"/>
          <w:szCs w:val="20"/>
        </w:rPr>
      </w:pPr>
      <w:r>
        <w:rPr>
          <w:rFonts w:ascii="Arial Unicode MS" w:eastAsia="Arial Unicode MS" w:hAnsi="Arial Unicode MS" w:cs="Arial Unicode MS"/>
          <w:b/>
          <w:bCs/>
          <w:sz w:val="13"/>
          <w:szCs w:val="13"/>
        </w:rPr>
        <w:t xml:space="preserve">1 - Gesamtansicht von Textilfragmenten aus halbwolligem Stoff mit Köperbindung; 2 - mikroskopische Aufnahme von halbwolligem Stoff; 3 - ein Fragment eines Wollfadens; 4 - Fragmente von </w:t>
      </w:r>
      <w:r>
        <w:rPr>
          <w:rFonts w:ascii="Arial Unicode MS" w:eastAsia="Arial Unicode MS" w:hAnsi="Arial Unicode MS" w:cs="Arial Unicode MS"/>
          <w:b/>
          <w:bCs/>
          <w:sz w:val="13"/>
          <w:szCs w:val="13"/>
        </w:rPr>
        <w:t>Goldfäden (Ol-30.3); 5 - Fragmente</w:t>
      </w:r>
    </w:p>
    <w:p w:rsidR="00D7667B" w:rsidRDefault="00D7667B">
      <w:pPr>
        <w:spacing w:line="24" w:lineRule="exact"/>
        <w:rPr>
          <w:sz w:val="20"/>
          <w:szCs w:val="20"/>
        </w:rPr>
      </w:pPr>
    </w:p>
    <w:p w:rsidR="00D7667B" w:rsidRDefault="004C5537">
      <w:pPr>
        <w:spacing w:line="175" w:lineRule="exact"/>
        <w:ind w:left="3440"/>
        <w:rPr>
          <w:sz w:val="20"/>
          <w:szCs w:val="20"/>
        </w:rPr>
      </w:pPr>
      <w:r>
        <w:rPr>
          <w:rFonts w:ascii="Arial Unicode MS" w:eastAsia="Arial Unicode MS" w:hAnsi="Arial Unicode MS" w:cs="Arial Unicode MS"/>
          <w:b/>
          <w:bCs/>
          <w:sz w:val="13"/>
          <w:szCs w:val="13"/>
        </w:rPr>
        <w:t>Goldfäden (Ol-30.4)</w:t>
      </w:r>
    </w:p>
    <w:p w:rsidR="00D7667B" w:rsidRDefault="00D7667B">
      <w:pPr>
        <w:sectPr w:rsidR="00D7667B">
          <w:type w:val="continuous"/>
          <w:pgSz w:w="11340" w:h="16441"/>
          <w:pgMar w:top="783" w:right="1119" w:bottom="270" w:left="1180" w:header="0" w:footer="0" w:gutter="0"/>
          <w:cols w:space="720" w:equalWidth="0">
            <w:col w:w="9040"/>
          </w:cols>
        </w:sectPr>
      </w:pPr>
    </w:p>
    <w:p w:rsidR="00D7667B" w:rsidRDefault="004C5537">
      <w:pPr>
        <w:spacing w:line="215" w:lineRule="exact"/>
        <w:ind w:left="20"/>
        <w:rPr>
          <w:sz w:val="20"/>
          <w:szCs w:val="20"/>
        </w:rPr>
      </w:pPr>
      <w:bookmarkStart w:id="12" w:name="page13"/>
      <w:bookmarkEnd w:id="12"/>
      <w:r>
        <w:rPr>
          <w:rFonts w:ascii="Arial Unicode MS" w:eastAsia="Arial Unicode MS" w:hAnsi="Arial Unicode MS" w:cs="Arial Unicode MS"/>
          <w:b/>
          <w:bCs/>
          <w:sz w:val="16"/>
          <w:szCs w:val="16"/>
        </w:rPr>
        <w:lastRenderedPageBreak/>
        <w:t>422</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89632" behindDoc="1" locked="0" layoutInCell="0" allowOverlap="1" wp14:anchorId="12A6DB6A" wp14:editId="263C25F6">
                <wp:simplePos x="0" y="0"/>
                <wp:positionH relativeFrom="column">
                  <wp:posOffset>6350</wp:posOffset>
                </wp:positionH>
                <wp:positionV relativeFrom="paragraph">
                  <wp:posOffset>13970</wp:posOffset>
                </wp:positionV>
                <wp:extent cx="568833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59" w:bottom="521" w:left="1180" w:header="0" w:footer="0" w:gutter="0"/>
          <w:cols w:space="720" w:equalWidth="0">
            <w:col w:w="9000"/>
          </w:cols>
        </w:sectPr>
      </w:pPr>
    </w:p>
    <w:p w:rsidR="00D7667B" w:rsidRDefault="00D7667B">
      <w:pPr>
        <w:spacing w:line="281" w:lineRule="exact"/>
        <w:rPr>
          <w:sz w:val="20"/>
          <w:szCs w:val="20"/>
        </w:rPr>
      </w:pPr>
    </w:p>
    <w:p w:rsidR="00D7667B" w:rsidRDefault="004C5537">
      <w:pPr>
        <w:spacing w:line="238" w:lineRule="exact"/>
        <w:ind w:firstLine="286"/>
        <w:rPr>
          <w:sz w:val="20"/>
          <w:szCs w:val="20"/>
        </w:rPr>
      </w:pPr>
      <w:r>
        <w:rPr>
          <w:rFonts w:ascii="Arial Unicode MS" w:eastAsia="Arial Unicode MS" w:hAnsi="Arial Unicode MS" w:cs="Arial Unicode MS"/>
          <w:b/>
          <w:bCs/>
          <w:sz w:val="15"/>
          <w:szCs w:val="15"/>
        </w:rPr>
        <w:t>Vielleicht sind dies die Überreste eines sehr schmalen Goldbandes oder einer Stickerei, die einen 0,5 cm breiten Streifen bildet.</w:t>
      </w:r>
    </w:p>
    <w:p w:rsidR="00D7667B" w:rsidRDefault="00D7667B">
      <w:pPr>
        <w:spacing w:line="36" w:lineRule="exact"/>
        <w:rPr>
          <w:sz w:val="20"/>
          <w:szCs w:val="20"/>
        </w:rPr>
      </w:pPr>
    </w:p>
    <w:p w:rsidR="00D7667B" w:rsidRDefault="004C5537">
      <w:pPr>
        <w:spacing w:line="240" w:lineRule="exact"/>
        <w:ind w:right="720" w:firstLine="282"/>
        <w:rPr>
          <w:sz w:val="20"/>
          <w:szCs w:val="20"/>
        </w:rPr>
      </w:pPr>
      <w:r>
        <w:rPr>
          <w:rFonts w:ascii="Arial Unicode MS" w:eastAsia="Arial Unicode MS" w:hAnsi="Arial Unicode MS" w:cs="Arial Unicode MS"/>
          <w:b/>
          <w:bCs/>
          <w:sz w:val="16"/>
          <w:szCs w:val="16"/>
        </w:rPr>
        <w:t xml:space="preserve">Ol-30.4. Fragmente von Goldfäden ähneln den vorherigen (Abb. 6, </w:t>
      </w:r>
      <w:r>
        <w:rPr>
          <w:rFonts w:ascii="Arial Unicode MS" w:eastAsia="Arial Unicode MS" w:hAnsi="Arial Unicode MS" w:cs="Arial Unicode MS"/>
          <w:b/>
          <w:bCs/>
          <w:i/>
          <w:iCs/>
          <w:sz w:val="16"/>
          <w:szCs w:val="16"/>
        </w:rPr>
        <w:t>fünf).</w:t>
      </w:r>
    </w:p>
    <w:p w:rsidR="00D7667B" w:rsidRDefault="00D7667B">
      <w:pPr>
        <w:spacing w:line="195"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Kurgan Ts-160.</w:t>
      </w:r>
    </w:p>
    <w:p w:rsidR="00D7667B" w:rsidRDefault="004C5537">
      <w:pPr>
        <w:spacing w:line="20" w:lineRule="exact"/>
        <w:rPr>
          <w:sz w:val="20"/>
          <w:szCs w:val="20"/>
        </w:rPr>
      </w:pPr>
      <w:r>
        <w:rPr>
          <w:sz w:val="20"/>
          <w:szCs w:val="20"/>
        </w:rPr>
        <w:br w:type="column"/>
      </w:r>
    </w:p>
    <w:p w:rsidR="00D7667B" w:rsidRDefault="00D7667B">
      <w:pPr>
        <w:spacing w:line="248" w:lineRule="exact"/>
        <w:rPr>
          <w:sz w:val="20"/>
          <w:szCs w:val="20"/>
        </w:rPr>
      </w:pPr>
    </w:p>
    <w:p w:rsidR="00D7667B" w:rsidRDefault="004C5537">
      <w:pPr>
        <w:spacing w:line="215" w:lineRule="exact"/>
        <w:ind w:left="260"/>
        <w:rPr>
          <w:sz w:val="20"/>
          <w:szCs w:val="20"/>
        </w:rPr>
      </w:pPr>
      <w:r>
        <w:rPr>
          <w:rFonts w:ascii="Arial Unicode MS" w:eastAsia="Arial Unicode MS" w:hAnsi="Arial Unicode MS" w:cs="Arial Unicode MS"/>
          <w:b/>
          <w:bCs/>
          <w:sz w:val="16"/>
          <w:szCs w:val="16"/>
        </w:rPr>
        <w:t>Köper (2: 1).</w:t>
      </w:r>
    </w:p>
    <w:p w:rsidR="00D7667B" w:rsidRDefault="00D7667B">
      <w:pPr>
        <w:spacing w:line="41"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Kettfäden mit einem Z-Twist 0,5 -</w:t>
      </w:r>
    </w:p>
    <w:p w:rsidR="00D7667B" w:rsidRDefault="00D7667B">
      <w:pPr>
        <w:spacing w:line="5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0,6 mm. Schussfäden mit einer Z-Drehung von 0,7 -</w:t>
      </w:r>
    </w:p>
    <w:p w:rsidR="00D7667B" w:rsidRDefault="00D7667B">
      <w:pPr>
        <w:spacing w:line="56"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0,8 mm. Dichte 13/13 n / cm.</w:t>
      </w:r>
    </w:p>
    <w:p w:rsidR="00D7667B" w:rsidRDefault="00D7667B">
      <w:pPr>
        <w:spacing w:line="51" w:lineRule="exact"/>
        <w:rPr>
          <w:sz w:val="20"/>
          <w:szCs w:val="20"/>
        </w:rPr>
      </w:pPr>
    </w:p>
    <w:p w:rsidR="00D7667B" w:rsidRDefault="004C5537">
      <w:pPr>
        <w:spacing w:line="201" w:lineRule="exact"/>
        <w:ind w:left="280"/>
        <w:rPr>
          <w:sz w:val="20"/>
          <w:szCs w:val="20"/>
        </w:rPr>
      </w:pPr>
      <w:r>
        <w:rPr>
          <w:rFonts w:ascii="Arial Unicode MS" w:eastAsia="Arial Unicode MS" w:hAnsi="Arial Unicode MS" w:cs="Arial Unicode MS"/>
          <w:b/>
          <w:bCs/>
          <w:sz w:val="15"/>
          <w:szCs w:val="15"/>
        </w:rPr>
        <w:t>Ts-160.4. Der Stoff ist Taft.</w:t>
      </w:r>
    </w:p>
    <w:p w:rsidR="00D7667B" w:rsidRDefault="00D7667B">
      <w:pPr>
        <w:spacing w:line="44"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Kette und Schuss ohne Verdrehung, Dicke</w:t>
      </w:r>
    </w:p>
    <w:p w:rsidR="00D7667B" w:rsidRDefault="00D7667B">
      <w:pPr>
        <w:spacing w:line="83"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0,25 mm. Die Dichte des Gewebes beträgt 33/33 mm.</w:t>
      </w:r>
    </w:p>
    <w:p w:rsidR="00D7667B" w:rsidRDefault="00D7667B">
      <w:pPr>
        <w:spacing w:line="49" w:lineRule="exact"/>
        <w:rPr>
          <w:sz w:val="20"/>
          <w:szCs w:val="20"/>
        </w:rPr>
      </w:pPr>
    </w:p>
    <w:p w:rsidR="00D7667B" w:rsidRDefault="00D7667B">
      <w:pPr>
        <w:sectPr w:rsidR="00D7667B">
          <w:type w:val="continuous"/>
          <w:pgSz w:w="11340" w:h="16441"/>
          <w:pgMar w:top="783" w:right="1159" w:bottom="521" w:left="1180" w:header="0" w:footer="0" w:gutter="0"/>
          <w:cols w:num="2" w:space="720" w:equalWidth="0">
            <w:col w:w="4320" w:space="400"/>
            <w:col w:w="4280"/>
          </w:cols>
        </w:sectPr>
      </w:pPr>
    </w:p>
    <w:p w:rsidR="00D7667B" w:rsidRDefault="00D7667B">
      <w:pPr>
        <w:spacing w:line="2"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Materialien aus dieser Beerdigung wurden untersucht</w:t>
      </w:r>
    </w:p>
    <w:p w:rsidR="00D7667B" w:rsidRDefault="00D7667B">
      <w:pPr>
        <w:spacing w:line="41" w:lineRule="exact"/>
        <w:rPr>
          <w:sz w:val="20"/>
          <w:szCs w:val="20"/>
        </w:rPr>
      </w:pPr>
    </w:p>
    <w:p w:rsidR="00D7667B" w:rsidRDefault="004C5537">
      <w:pPr>
        <w:spacing w:line="239" w:lineRule="exact"/>
        <w:rPr>
          <w:sz w:val="20"/>
          <w:szCs w:val="20"/>
        </w:rPr>
      </w:pPr>
      <w:r>
        <w:rPr>
          <w:rFonts w:ascii="Arial Unicode MS" w:eastAsia="Arial Unicode MS" w:hAnsi="Arial Unicode MS" w:cs="Arial Unicode MS"/>
          <w:b/>
          <w:bCs/>
          <w:sz w:val="16"/>
          <w:szCs w:val="16"/>
        </w:rPr>
        <w:t xml:space="preserve">und in der Arbeit von E.E. Shcherbakova ( </w:t>
      </w:r>
      <w:r>
        <w:rPr>
          <w:rFonts w:ascii="Arial Unicode MS" w:eastAsia="Arial Unicode MS" w:hAnsi="Arial Unicode MS" w:cs="Arial Unicode MS"/>
          <w:b/>
          <w:bCs/>
          <w:i/>
          <w:iCs/>
          <w:sz w:val="16"/>
          <w:szCs w:val="16"/>
        </w:rPr>
        <w:t>Shcherbakov,</w:t>
      </w:r>
      <w:r>
        <w:rPr>
          <w:rFonts w:ascii="Arial Unicode MS" w:eastAsia="Arial Unicode MS" w:hAnsi="Arial Unicode MS" w:cs="Arial Unicode MS"/>
          <w:b/>
          <w:bCs/>
          <w:sz w:val="16"/>
          <w:szCs w:val="16"/>
        </w:rPr>
        <w:t xml:space="preserve"> 2010.S. 87—</w:t>
      </w:r>
    </w:p>
    <w:p w:rsidR="00D7667B" w:rsidRDefault="00D7667B">
      <w:pPr>
        <w:spacing w:line="33" w:lineRule="exact"/>
        <w:rPr>
          <w:sz w:val="20"/>
          <w:szCs w:val="20"/>
        </w:rPr>
      </w:pPr>
    </w:p>
    <w:p w:rsidR="00D7667B" w:rsidRDefault="004C5537">
      <w:pPr>
        <w:numPr>
          <w:ilvl w:val="0"/>
          <w:numId w:val="4"/>
        </w:numPr>
        <w:tabs>
          <w:tab w:val="left" w:pos="280"/>
        </w:tabs>
        <w:spacing w:line="215" w:lineRule="exact"/>
        <w:ind w:left="280" w:hanging="267"/>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(Fig. 7).</w:t>
      </w:r>
    </w:p>
    <w:p w:rsidR="00D7667B" w:rsidRDefault="00D7667B">
      <w:pPr>
        <w:spacing w:line="38" w:lineRule="exact"/>
        <w:rPr>
          <w:rFonts w:ascii="Arial Unicode MS" w:eastAsia="Arial Unicode MS" w:hAnsi="Arial Unicode MS" w:cs="Arial Unicode MS"/>
          <w:b/>
          <w:bCs/>
          <w:sz w:val="16"/>
          <w:szCs w:val="16"/>
        </w:rPr>
      </w:pPr>
    </w:p>
    <w:p w:rsidR="00D7667B" w:rsidRDefault="004C5537">
      <w:pPr>
        <w:spacing w:line="215" w:lineRule="exact"/>
        <w:ind w:left="300"/>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Ts-160.1. Ein Fragment aus blauem oder grünem</w:t>
      </w:r>
    </w:p>
    <w:p w:rsidR="00D7667B" w:rsidRDefault="00D7667B">
      <w:pPr>
        <w:spacing w:line="43"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Wollstoff.</w:t>
      </w:r>
    </w:p>
    <w:p w:rsidR="00D7667B" w:rsidRDefault="00D7667B">
      <w:pPr>
        <w:spacing w:line="296"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Kettfäden mit einem Z-Twist 0,5 -</w:t>
      </w:r>
    </w:p>
    <w:p w:rsidR="00D7667B" w:rsidRDefault="00D7667B">
      <w:pPr>
        <w:spacing w:line="41" w:lineRule="exact"/>
        <w:rPr>
          <w:sz w:val="20"/>
          <w:szCs w:val="20"/>
        </w:rPr>
      </w:pPr>
    </w:p>
    <w:p w:rsidR="00D7667B" w:rsidRDefault="004C5537">
      <w:pPr>
        <w:spacing w:line="244" w:lineRule="exact"/>
        <w:ind w:right="380" w:firstLine="9"/>
        <w:rPr>
          <w:sz w:val="20"/>
          <w:szCs w:val="20"/>
        </w:rPr>
      </w:pPr>
      <w:r>
        <w:rPr>
          <w:rFonts w:ascii="Arial Unicode MS" w:eastAsia="Arial Unicode MS" w:hAnsi="Arial Unicode MS" w:cs="Arial Unicode MS"/>
          <w:b/>
          <w:bCs/>
          <w:sz w:val="16"/>
          <w:szCs w:val="16"/>
        </w:rPr>
        <w:t>0,6 mm. Schussfäden mit sehr geringer oder keiner Verdrehung, 0,8-1,25 mm dick. Durchschnittliche Dichte 6/5 n / cm.</w:t>
      </w:r>
    </w:p>
    <w:p w:rsidR="00D7667B" w:rsidRDefault="00D7667B">
      <w:pPr>
        <w:spacing w:line="31" w:lineRule="exact"/>
        <w:rPr>
          <w:sz w:val="20"/>
          <w:szCs w:val="20"/>
        </w:rPr>
      </w:pPr>
    </w:p>
    <w:p w:rsidR="00D7667B" w:rsidRDefault="004C5537">
      <w:pPr>
        <w:spacing w:line="240" w:lineRule="exact"/>
        <w:ind w:right="440" w:firstLine="286"/>
        <w:rPr>
          <w:sz w:val="20"/>
          <w:szCs w:val="20"/>
        </w:rPr>
      </w:pPr>
      <w:r>
        <w:rPr>
          <w:rFonts w:ascii="Arial Unicode MS" w:eastAsia="Arial Unicode MS" w:hAnsi="Arial Unicode MS" w:cs="Arial Unicode MS"/>
          <w:b/>
          <w:bCs/>
          <w:sz w:val="16"/>
          <w:szCs w:val="16"/>
        </w:rPr>
        <w:t xml:space="preserve">Ts-160.2. Ein Fragment aus Wollstoff aus </w:t>
      </w:r>
      <w:r>
        <w:rPr>
          <w:rFonts w:ascii="Arial Unicode MS" w:eastAsia="Arial Unicode MS" w:hAnsi="Arial Unicode MS" w:cs="Arial Unicode MS"/>
          <w:b/>
          <w:bCs/>
          <w:sz w:val="16"/>
          <w:szCs w:val="16"/>
        </w:rPr>
        <w:t>blauem oder grünem Twill (2: 2), das auf der Brosche aufbewahrt wird.</w:t>
      </w:r>
    </w:p>
    <w:p w:rsidR="00D7667B" w:rsidRDefault="00D7667B">
      <w:pPr>
        <w:spacing w:line="28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Kettfäden mit Z-Twist-Dicke</w:t>
      </w:r>
    </w:p>
    <w:p w:rsidR="00D7667B" w:rsidRDefault="00D7667B">
      <w:pPr>
        <w:spacing w:line="41" w:lineRule="exact"/>
        <w:rPr>
          <w:sz w:val="20"/>
          <w:szCs w:val="20"/>
        </w:rPr>
      </w:pPr>
    </w:p>
    <w:p w:rsidR="00D7667B" w:rsidRDefault="004C5537">
      <w:pPr>
        <w:spacing w:line="239" w:lineRule="exact"/>
        <w:ind w:right="480" w:firstLine="13"/>
        <w:rPr>
          <w:sz w:val="20"/>
          <w:szCs w:val="20"/>
        </w:rPr>
      </w:pPr>
      <w:r>
        <w:rPr>
          <w:rFonts w:ascii="Arial Unicode MS" w:eastAsia="Arial Unicode MS" w:hAnsi="Arial Unicode MS" w:cs="Arial Unicode MS"/>
          <w:b/>
          <w:bCs/>
          <w:sz w:val="16"/>
          <w:szCs w:val="16"/>
        </w:rPr>
        <w:t>0,25 mm. Sehr schwacher S-Twist-Schuss mit einer Dicke von 0,75 mm. Dichte 12/8 n / cm.</w:t>
      </w:r>
    </w:p>
    <w:p w:rsidR="00D7667B" w:rsidRDefault="00D7667B">
      <w:pPr>
        <w:spacing w:line="31" w:lineRule="exact"/>
        <w:rPr>
          <w:sz w:val="20"/>
          <w:szCs w:val="20"/>
        </w:rPr>
      </w:pPr>
    </w:p>
    <w:p w:rsidR="00D7667B" w:rsidRDefault="004C5537">
      <w:pPr>
        <w:spacing w:line="240" w:lineRule="exact"/>
        <w:ind w:right="480" w:firstLine="283"/>
        <w:rPr>
          <w:sz w:val="20"/>
          <w:szCs w:val="20"/>
        </w:rPr>
      </w:pPr>
      <w:r>
        <w:rPr>
          <w:rFonts w:ascii="Arial Unicode MS" w:eastAsia="Arial Unicode MS" w:hAnsi="Arial Unicode MS" w:cs="Arial Unicode MS"/>
          <w:b/>
          <w:bCs/>
          <w:sz w:val="16"/>
          <w:szCs w:val="16"/>
        </w:rPr>
        <w:t xml:space="preserve">Ts-160.3. Wolltwillgewebe, das mit Plaketten aus dem Gürtelsatz </w:t>
      </w:r>
      <w:r>
        <w:rPr>
          <w:rFonts w:ascii="Arial Unicode MS" w:eastAsia="Arial Unicode MS" w:hAnsi="Arial Unicode MS" w:cs="Arial Unicode MS"/>
          <w:b/>
          <w:bCs/>
          <w:sz w:val="16"/>
          <w:szCs w:val="16"/>
        </w:rPr>
        <w:t>bedeckt war.</w:t>
      </w:r>
    </w:p>
    <w:p w:rsidR="00D7667B" w:rsidRDefault="004C5537">
      <w:pPr>
        <w:spacing w:line="20" w:lineRule="exact"/>
        <w:rPr>
          <w:sz w:val="20"/>
          <w:szCs w:val="20"/>
        </w:rPr>
      </w:pPr>
      <w:r>
        <w:rPr>
          <w:noProof/>
          <w:sz w:val="20"/>
          <w:szCs w:val="20"/>
        </w:rPr>
        <w:drawing>
          <wp:anchor distT="0" distB="0" distL="114300" distR="114300" simplePos="0" relativeHeight="251590656" behindDoc="1" locked="0" layoutInCell="0" allowOverlap="1" wp14:anchorId="6C890789" wp14:editId="5FF3034F">
            <wp:simplePos x="0" y="0"/>
            <wp:positionH relativeFrom="column">
              <wp:posOffset>1078865</wp:posOffset>
            </wp:positionH>
            <wp:positionV relativeFrom="paragraph">
              <wp:posOffset>347980</wp:posOffset>
            </wp:positionV>
            <wp:extent cx="3543935" cy="38830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blip>
                    <a:srcRect/>
                    <a:stretch>
                      <a:fillRect/>
                    </a:stretch>
                  </pic:blipFill>
                  <pic:spPr bwMode="auto">
                    <a:xfrm>
                      <a:off x="0" y="0"/>
                      <a:ext cx="3543935" cy="3883025"/>
                    </a:xfrm>
                    <a:prstGeom prst="rect">
                      <a:avLst/>
                    </a:prstGeom>
                    <a:noFill/>
                  </pic:spPr>
                </pic:pic>
              </a:graphicData>
            </a:graphic>
          </wp:anchor>
        </w:drawing>
      </w:r>
    </w:p>
    <w:p w:rsidR="00D7667B" w:rsidRDefault="004C5537">
      <w:pPr>
        <w:spacing w:line="20" w:lineRule="exact"/>
        <w:rPr>
          <w:sz w:val="20"/>
          <w:szCs w:val="20"/>
        </w:rPr>
      </w:pPr>
      <w:r>
        <w:rPr>
          <w:sz w:val="20"/>
          <w:szCs w:val="20"/>
        </w:rPr>
        <w:br w:type="column"/>
      </w:r>
    </w:p>
    <w:p w:rsidR="00D7667B" w:rsidRDefault="004C5537">
      <w:pPr>
        <w:spacing w:line="225" w:lineRule="exact"/>
        <w:ind w:left="40" w:firstLine="258"/>
        <w:jc w:val="both"/>
        <w:rPr>
          <w:sz w:val="20"/>
          <w:szCs w:val="20"/>
        </w:rPr>
      </w:pPr>
      <w:r>
        <w:rPr>
          <w:rFonts w:ascii="Arial Unicode MS" w:eastAsia="Arial Unicode MS" w:hAnsi="Arial Unicode MS" w:cs="Arial Unicode MS"/>
          <w:b/>
          <w:bCs/>
          <w:sz w:val="16"/>
          <w:szCs w:val="16"/>
        </w:rPr>
        <w:t>Ts-160.5. Fragment aus Seidenstoff - Samit. Die Innen-und Bindemittelkettfäden haben die gleichen Eigenschaften: Seide, ungefärbt (nach visueller Beurteilung), mit einer 0,15</w:t>
      </w:r>
    </w:p>
    <w:p w:rsidR="00D7667B" w:rsidRDefault="00D7667B">
      <w:pPr>
        <w:spacing w:line="33" w:lineRule="exact"/>
        <w:rPr>
          <w:sz w:val="20"/>
          <w:szCs w:val="20"/>
        </w:rPr>
      </w:pPr>
    </w:p>
    <w:p w:rsidR="00D7667B" w:rsidRDefault="004C5537">
      <w:pPr>
        <w:numPr>
          <w:ilvl w:val="0"/>
          <w:numId w:val="5"/>
        </w:numPr>
        <w:tabs>
          <w:tab w:val="left" w:pos="351"/>
        </w:tabs>
        <w:spacing w:line="249" w:lineRule="exact"/>
        <w:ind w:left="40" w:hanging="1"/>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 xml:space="preserve">dicken Z-Drehung. Das Verhältnis der inneren Basis zur Bindemittelbasis beträgt 1: 1. Seidenfadenfäden, andere Farbe als blau, nicht definiert, keine Verdrehung, 0,2 mm dick. Stoffdichte - 10 Innenfäden und 10 Bindefäden sowie 44 Schussfäden pro 1 cm </w:t>
      </w:r>
      <w:r>
        <w:rPr>
          <w:rFonts w:ascii="Arial Unicode MS" w:eastAsia="Arial Unicode MS" w:hAnsi="Arial Unicode MS" w:cs="Arial Unicode MS"/>
          <w:b/>
          <w:bCs/>
          <w:sz w:val="9"/>
          <w:szCs w:val="9"/>
        </w:rPr>
        <w:t>2.</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96"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Ts-160.6. Wollflachschnur (dicker loser Faden).</w:t>
      </w:r>
    </w:p>
    <w:p w:rsidR="00D7667B" w:rsidRDefault="00D7667B">
      <w:pPr>
        <w:spacing w:line="298" w:lineRule="exact"/>
        <w:rPr>
          <w:sz w:val="20"/>
          <w:szCs w:val="20"/>
        </w:rPr>
      </w:pPr>
    </w:p>
    <w:p w:rsidR="00D7667B" w:rsidRDefault="004C5537">
      <w:pPr>
        <w:spacing w:line="239" w:lineRule="exact"/>
        <w:ind w:right="100" w:firstLine="291"/>
        <w:rPr>
          <w:sz w:val="20"/>
          <w:szCs w:val="20"/>
        </w:rPr>
      </w:pPr>
      <w:r>
        <w:rPr>
          <w:rFonts w:ascii="Arial Unicode MS" w:eastAsia="Arial Unicode MS" w:hAnsi="Arial Unicode MS" w:cs="Arial Unicode MS"/>
          <w:b/>
          <w:bCs/>
          <w:sz w:val="16"/>
          <w:szCs w:val="16"/>
        </w:rPr>
        <w:t>Faden - grüne Wolle mit einer Z-Drehung (uneben) von 2,5 bis 3,0 mm Dicke.</w:t>
      </w:r>
    </w:p>
    <w:p w:rsidR="00D7667B" w:rsidRDefault="00D7667B">
      <w:pPr>
        <w:spacing w:line="39" w:lineRule="exact"/>
        <w:rPr>
          <w:sz w:val="20"/>
          <w:szCs w:val="20"/>
        </w:rPr>
      </w:pPr>
    </w:p>
    <w:p w:rsidR="00D7667B" w:rsidRDefault="004C5537">
      <w:pPr>
        <w:spacing w:line="235" w:lineRule="exact"/>
        <w:ind w:left="20" w:right="20" w:firstLine="284"/>
        <w:rPr>
          <w:sz w:val="20"/>
          <w:szCs w:val="20"/>
        </w:rPr>
      </w:pPr>
      <w:r>
        <w:rPr>
          <w:rFonts w:ascii="Arial Unicode MS" w:eastAsia="Arial Unicode MS" w:hAnsi="Arial Unicode MS" w:cs="Arial Unicode MS"/>
          <w:b/>
          <w:bCs/>
          <w:sz w:val="15"/>
          <w:szCs w:val="15"/>
        </w:rPr>
        <w:t>Ts-160.7. Geflochtene Seidenschnur in Form eines Zopfes aus vier Strängen.</w:t>
      </w:r>
    </w:p>
    <w:p w:rsidR="00D7667B" w:rsidRDefault="00D7667B">
      <w:pPr>
        <w:spacing w:line="45" w:lineRule="exact"/>
        <w:rPr>
          <w:sz w:val="20"/>
          <w:szCs w:val="20"/>
        </w:rPr>
      </w:pPr>
    </w:p>
    <w:p w:rsidR="00D7667B" w:rsidRDefault="004C5537">
      <w:pPr>
        <w:spacing w:line="201" w:lineRule="exact"/>
        <w:ind w:left="300"/>
        <w:rPr>
          <w:sz w:val="20"/>
          <w:szCs w:val="20"/>
        </w:rPr>
      </w:pPr>
      <w:r>
        <w:rPr>
          <w:rFonts w:ascii="Arial Unicode MS" w:eastAsia="Arial Unicode MS" w:hAnsi="Arial Unicode MS" w:cs="Arial Unicode MS"/>
          <w:b/>
          <w:bCs/>
          <w:sz w:val="15"/>
          <w:szCs w:val="15"/>
        </w:rPr>
        <w:t>Die Pigtailbreite beträgt ca. 3 mm.</w:t>
      </w:r>
    </w:p>
    <w:p w:rsidR="00D7667B" w:rsidRDefault="00D7667B">
      <w:pPr>
        <w:spacing w:line="45"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Faden - grüne Sei</w:t>
      </w:r>
      <w:r>
        <w:rPr>
          <w:rFonts w:ascii="Arial Unicode MS" w:eastAsia="Arial Unicode MS" w:hAnsi="Arial Unicode MS" w:cs="Arial Unicode MS"/>
          <w:b/>
          <w:bCs/>
          <w:sz w:val="16"/>
          <w:szCs w:val="16"/>
        </w:rPr>
        <w:t>denfadenstärke ca. 1 mm.</w:t>
      </w:r>
    </w:p>
    <w:p w:rsidR="00D7667B" w:rsidRDefault="00D7667B">
      <w:pPr>
        <w:spacing w:line="207" w:lineRule="exact"/>
        <w:rPr>
          <w:sz w:val="20"/>
          <w:szCs w:val="20"/>
        </w:rPr>
      </w:pPr>
    </w:p>
    <w:p w:rsidR="00D7667B" w:rsidRDefault="00D7667B">
      <w:pPr>
        <w:sectPr w:rsidR="00D7667B">
          <w:type w:val="continuous"/>
          <w:pgSz w:w="11340" w:h="16441"/>
          <w:pgMar w:top="783" w:right="1159" w:bottom="521" w:left="1180" w:header="0" w:footer="0" w:gutter="0"/>
          <w:cols w:num="2" w:space="720" w:equalWidth="0">
            <w:col w:w="4620" w:space="80"/>
            <w:col w:w="4300"/>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29" w:lineRule="exact"/>
        <w:rPr>
          <w:sz w:val="20"/>
          <w:szCs w:val="20"/>
        </w:rPr>
      </w:pPr>
    </w:p>
    <w:p w:rsidR="00D7667B" w:rsidRDefault="004C5537">
      <w:pPr>
        <w:spacing w:line="161" w:lineRule="exact"/>
        <w:ind w:left="2680"/>
        <w:rPr>
          <w:sz w:val="20"/>
          <w:szCs w:val="20"/>
        </w:rPr>
      </w:pPr>
      <w:r>
        <w:rPr>
          <w:rFonts w:ascii="Arial Unicode MS" w:eastAsia="Arial Unicode MS" w:hAnsi="Arial Unicode MS" w:cs="Arial Unicode MS"/>
          <w:b/>
          <w:bCs/>
          <w:sz w:val="12"/>
          <w:szCs w:val="12"/>
        </w:rPr>
        <w:t>Abb.:</w:t>
      </w:r>
      <w:r>
        <w:rPr>
          <w:rFonts w:ascii="Arial Unicode MS" w:eastAsia="Arial Unicode MS" w:hAnsi="Arial Unicode MS" w:cs="Arial Unicode MS"/>
          <w:b/>
          <w:bCs/>
          <w:sz w:val="12"/>
          <w:szCs w:val="12"/>
        </w:rPr>
        <w:t>7. Fragmente von Textilien aus dem Ts-160-Hügel:</w:t>
      </w:r>
    </w:p>
    <w:p w:rsidR="00D7667B" w:rsidRDefault="00D7667B">
      <w:pPr>
        <w:spacing w:line="37" w:lineRule="exact"/>
        <w:rPr>
          <w:sz w:val="20"/>
          <w:szCs w:val="20"/>
        </w:rPr>
      </w:pPr>
    </w:p>
    <w:p w:rsidR="00D7667B" w:rsidRDefault="004C5537">
      <w:pPr>
        <w:spacing w:line="148" w:lineRule="exact"/>
        <w:ind w:left="260"/>
        <w:rPr>
          <w:sz w:val="20"/>
          <w:szCs w:val="20"/>
        </w:rPr>
      </w:pPr>
      <w:r>
        <w:rPr>
          <w:rFonts w:ascii="Arial Unicode MS" w:eastAsia="Arial Unicode MS" w:hAnsi="Arial Unicode MS" w:cs="Arial Unicode MS"/>
          <w:b/>
          <w:bCs/>
          <w:i/>
          <w:iCs/>
          <w:sz w:val="11"/>
          <w:szCs w:val="11"/>
        </w:rPr>
        <w:t xml:space="preserve">1 </w:t>
      </w:r>
      <w:r>
        <w:rPr>
          <w:rFonts w:ascii="Arial Unicode MS" w:eastAsia="Arial Unicode MS" w:hAnsi="Arial Unicode MS" w:cs="Arial Unicode MS"/>
          <w:b/>
          <w:bCs/>
          <w:sz w:val="11"/>
          <w:szCs w:val="11"/>
        </w:rPr>
        <w:t>- Gesamtansicht der Fragmente;</w:t>
      </w:r>
      <w:r>
        <w:rPr>
          <w:rFonts w:ascii="Arial Unicode MS" w:eastAsia="Arial Unicode MS" w:hAnsi="Arial Unicode MS" w:cs="Arial Unicode MS"/>
          <w:b/>
          <w:bCs/>
          <w:i/>
          <w:iCs/>
          <w:sz w:val="11"/>
          <w:szCs w:val="11"/>
        </w:rPr>
        <w:t xml:space="preserve"> 2 </w:t>
      </w:r>
      <w:r>
        <w:rPr>
          <w:rFonts w:ascii="Arial Unicode MS" w:eastAsia="Arial Unicode MS" w:hAnsi="Arial Unicode MS" w:cs="Arial Unicode MS"/>
          <w:b/>
          <w:bCs/>
          <w:sz w:val="11"/>
          <w:szCs w:val="11"/>
        </w:rPr>
        <w:t>- ein Hautfragment mit Resten von grünem Fell;</w:t>
      </w:r>
      <w:r>
        <w:rPr>
          <w:rFonts w:ascii="Arial Unicode MS" w:eastAsia="Arial Unicode MS" w:hAnsi="Arial Unicode MS" w:cs="Arial Unicode MS"/>
          <w:b/>
          <w:bCs/>
          <w:i/>
          <w:iCs/>
          <w:sz w:val="11"/>
          <w:szCs w:val="11"/>
        </w:rPr>
        <w:t xml:space="preserve"> 3 </w:t>
      </w:r>
      <w:r>
        <w:rPr>
          <w:rFonts w:ascii="Arial Unicode MS" w:eastAsia="Arial Unicode MS" w:hAnsi="Arial Unicode MS" w:cs="Arial Unicode MS"/>
          <w:b/>
          <w:bCs/>
          <w:sz w:val="11"/>
          <w:szCs w:val="11"/>
        </w:rPr>
        <w:t xml:space="preserve">- mikroskopische Aufnahme </w:t>
      </w:r>
      <w:r>
        <w:rPr>
          <w:rFonts w:ascii="Arial Unicode MS" w:eastAsia="Arial Unicode MS" w:hAnsi="Arial Unicode MS" w:cs="Arial Unicode MS"/>
          <w:b/>
          <w:bCs/>
          <w:sz w:val="11"/>
          <w:szCs w:val="11"/>
        </w:rPr>
        <w:t>von Fasern</w:t>
      </w:r>
    </w:p>
    <w:p w:rsidR="00D7667B" w:rsidRDefault="00D7667B">
      <w:pPr>
        <w:spacing w:line="42" w:lineRule="exact"/>
        <w:rPr>
          <w:sz w:val="20"/>
          <w:szCs w:val="20"/>
        </w:rPr>
      </w:pPr>
    </w:p>
    <w:p w:rsidR="00D7667B" w:rsidRDefault="004C5537">
      <w:pPr>
        <w:spacing w:line="188" w:lineRule="exact"/>
        <w:ind w:left="2920" w:right="2020" w:hanging="2843"/>
        <w:rPr>
          <w:sz w:val="20"/>
          <w:szCs w:val="20"/>
        </w:rPr>
      </w:pPr>
      <w:r>
        <w:rPr>
          <w:rFonts w:ascii="Arial Unicode MS" w:eastAsia="Arial Unicode MS" w:hAnsi="Arial Unicode MS" w:cs="Arial Unicode MS"/>
          <w:b/>
          <w:bCs/>
          <w:sz w:val="13"/>
          <w:szCs w:val="13"/>
        </w:rPr>
        <w:t xml:space="preserve">grünes Fell; </w:t>
      </w:r>
      <w:r>
        <w:rPr>
          <w:rFonts w:ascii="Arial Unicode MS" w:eastAsia="Arial Unicode MS" w:hAnsi="Arial Unicode MS" w:cs="Arial Unicode MS"/>
          <w:b/>
          <w:bCs/>
          <w:i/>
          <w:iCs/>
          <w:sz w:val="13"/>
          <w:szCs w:val="13"/>
        </w:rPr>
        <w:t>4</w:t>
      </w:r>
      <w:r>
        <w:rPr>
          <w:rFonts w:ascii="Arial Unicode MS" w:eastAsia="Arial Unicode MS" w:hAnsi="Arial Unicode MS" w:cs="Arial Unicode MS"/>
          <w:b/>
          <w:bCs/>
          <w:sz w:val="13"/>
          <w:szCs w:val="13"/>
        </w:rPr>
        <w:t xml:space="preserve"> - mikroskopische Aufnahme eines Leinwandgewebes (Ts-160.1); </w:t>
      </w:r>
      <w:r>
        <w:rPr>
          <w:rFonts w:ascii="Arial Unicode MS" w:eastAsia="Arial Unicode MS" w:hAnsi="Arial Unicode MS" w:cs="Arial Unicode MS"/>
          <w:b/>
          <w:bCs/>
          <w:i/>
          <w:iCs/>
          <w:sz w:val="13"/>
          <w:szCs w:val="13"/>
        </w:rPr>
        <w:t>fünf</w:t>
      </w:r>
      <w:r>
        <w:rPr>
          <w:rFonts w:ascii="Arial Unicode MS" w:eastAsia="Arial Unicode MS" w:hAnsi="Arial Unicode MS" w:cs="Arial Unicode MS"/>
          <w:b/>
          <w:bCs/>
          <w:sz w:val="13"/>
          <w:szCs w:val="13"/>
        </w:rPr>
        <w:t xml:space="preserve"> - mikroskopische Aufnahme von Stoff Köper (2: 2) weben (Ts-160.2)</w:t>
      </w:r>
    </w:p>
    <w:p w:rsidR="00D7667B" w:rsidRDefault="00D7667B">
      <w:pPr>
        <w:sectPr w:rsidR="00D7667B">
          <w:type w:val="continuous"/>
          <w:pgSz w:w="11340" w:h="16441"/>
          <w:pgMar w:top="783" w:right="1159" w:bottom="521" w:left="1180" w:header="0" w:footer="0" w:gutter="0"/>
          <w:cols w:space="720" w:equalWidth="0">
            <w:col w:w="9000"/>
          </w:cols>
        </w:sectPr>
      </w:pPr>
    </w:p>
    <w:p w:rsidR="00D7667B" w:rsidRDefault="004C5537">
      <w:pPr>
        <w:spacing w:line="215" w:lineRule="exact"/>
        <w:ind w:left="8620"/>
        <w:rPr>
          <w:sz w:val="20"/>
          <w:szCs w:val="20"/>
        </w:rPr>
      </w:pPr>
      <w:bookmarkStart w:id="13" w:name="page14"/>
      <w:bookmarkEnd w:id="13"/>
      <w:r>
        <w:rPr>
          <w:rFonts w:ascii="Arial Unicode MS" w:eastAsia="Arial Unicode MS" w:hAnsi="Arial Unicode MS" w:cs="Arial Unicode MS"/>
          <w:b/>
          <w:bCs/>
          <w:sz w:val="16"/>
          <w:szCs w:val="16"/>
        </w:rPr>
        <w:lastRenderedPageBreak/>
        <w:t>423</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91680" behindDoc="1" locked="0" layoutInCell="0" allowOverlap="1" wp14:anchorId="08D2E750" wp14:editId="1E0093F9">
                <wp:simplePos x="0" y="0"/>
                <wp:positionH relativeFrom="column">
                  <wp:posOffset>6350</wp:posOffset>
                </wp:positionH>
                <wp:positionV relativeFrom="paragraph">
                  <wp:posOffset>13970</wp:posOffset>
                </wp:positionV>
                <wp:extent cx="568833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59" w:bottom="363" w:left="1180" w:header="0" w:footer="0" w:gutter="0"/>
          <w:cols w:space="720" w:equalWidth="0">
            <w:col w:w="9000"/>
          </w:cols>
        </w:sectPr>
      </w:pPr>
    </w:p>
    <w:p w:rsidR="00D7667B" w:rsidRDefault="00D7667B">
      <w:pPr>
        <w:spacing w:line="266"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Ts-160.8. Pelzfragmente in blau oder grün.</w:t>
      </w:r>
    </w:p>
    <w:p w:rsidR="00D7667B" w:rsidRDefault="00D7667B">
      <w:pPr>
        <w:spacing w:line="296" w:lineRule="exact"/>
        <w:rPr>
          <w:sz w:val="20"/>
          <w:szCs w:val="20"/>
        </w:rPr>
      </w:pPr>
    </w:p>
    <w:p w:rsidR="00D7667B" w:rsidRDefault="004C5537">
      <w:pPr>
        <w:spacing w:line="240" w:lineRule="exact"/>
        <w:ind w:left="300" w:right="360" w:firstLine="2"/>
        <w:rPr>
          <w:sz w:val="20"/>
          <w:szCs w:val="20"/>
        </w:rPr>
      </w:pPr>
      <w:r>
        <w:rPr>
          <w:rFonts w:ascii="Arial Unicode MS" w:eastAsia="Arial Unicode MS" w:hAnsi="Arial Unicode MS" w:cs="Arial Unicode MS"/>
          <w:b/>
          <w:bCs/>
          <w:sz w:val="16"/>
          <w:szCs w:val="16"/>
        </w:rPr>
        <w:t>T</w:t>
      </w:r>
      <w:r>
        <w:rPr>
          <w:rFonts w:ascii="Arial Unicode MS" w:eastAsia="Arial Unicode MS" w:hAnsi="Arial Unicode MS" w:cs="Arial Unicode MS"/>
          <w:b/>
          <w:bCs/>
          <w:sz w:val="16"/>
          <w:szCs w:val="16"/>
        </w:rPr>
        <w:t>s-160.9. Fragmente von Lederwaren. Rekonstruktion des Komplexes. Fragmente</w:t>
      </w:r>
    </w:p>
    <w:p w:rsidR="00D7667B" w:rsidRDefault="00D7667B">
      <w:pPr>
        <w:spacing w:line="42" w:lineRule="exact"/>
        <w:rPr>
          <w:sz w:val="20"/>
          <w:szCs w:val="20"/>
        </w:rPr>
      </w:pPr>
    </w:p>
    <w:p w:rsidR="00D7667B" w:rsidRDefault="004C5537">
      <w:pPr>
        <w:spacing w:line="240" w:lineRule="exact"/>
        <w:ind w:right="960" w:firstLine="5"/>
        <w:rPr>
          <w:sz w:val="20"/>
          <w:szCs w:val="20"/>
        </w:rPr>
      </w:pPr>
      <w:r>
        <w:rPr>
          <w:rFonts w:ascii="Arial Unicode MS" w:eastAsia="Arial Unicode MS" w:hAnsi="Arial Unicode MS" w:cs="Arial Unicode MS"/>
          <w:b/>
          <w:bCs/>
          <w:sz w:val="15"/>
          <w:szCs w:val="15"/>
        </w:rPr>
        <w:t>mehrschichtig. IHR. Shcherbakov stützt sich auf den archäologischen Bericht und die durchgeführten Untersuchungen und gibt folgende Rekonstruktion:</w:t>
      </w:r>
    </w:p>
    <w:p w:rsidR="00D7667B" w:rsidRDefault="00D7667B">
      <w:pPr>
        <w:spacing w:line="38" w:lineRule="exact"/>
        <w:rPr>
          <w:sz w:val="20"/>
          <w:szCs w:val="20"/>
        </w:rPr>
      </w:pPr>
    </w:p>
    <w:p w:rsidR="00D7667B" w:rsidRDefault="004C5537">
      <w:pPr>
        <w:spacing w:line="250" w:lineRule="exact"/>
        <w:ind w:right="180" w:hanging="29"/>
        <w:rPr>
          <w:sz w:val="20"/>
          <w:szCs w:val="20"/>
        </w:rPr>
      </w:pPr>
      <w:r>
        <w:rPr>
          <w:rFonts w:ascii="Arial Unicode MS" w:eastAsia="Arial Unicode MS" w:hAnsi="Arial Unicode MS" w:cs="Arial Unicode MS"/>
          <w:b/>
          <w:bCs/>
          <w:sz w:val="16"/>
          <w:szCs w:val="16"/>
        </w:rPr>
        <w:t xml:space="preserve">„Der Verstorbene trug Kleidung aus Wollstoff aus Köpergewebe (2: 1), die mit einem Gürtel umgeschnallt war </w:t>
      </w:r>
      <w:r>
        <w:rPr>
          <w:rFonts w:ascii="Arial Unicode MS" w:eastAsia="Arial Unicode MS" w:hAnsi="Arial Unicode MS" w:cs="Arial Unicode MS"/>
          <w:b/>
          <w:bCs/>
          <w:sz w:val="9"/>
          <w:szCs w:val="9"/>
        </w:rPr>
        <w:t>2,</w:t>
      </w:r>
      <w:r>
        <w:rPr>
          <w:rFonts w:ascii="Arial Unicode MS" w:eastAsia="Arial Unicode MS" w:hAnsi="Arial Unicode MS" w:cs="Arial Unicode MS"/>
          <w:b/>
          <w:bCs/>
          <w:sz w:val="16"/>
          <w:szCs w:val="16"/>
        </w:rPr>
        <w:t xml:space="preserve"> Oben wurde ein Umhang aus Wolltwill (2: 2) getragen. Der Boden der Zelle war mit Birkenrinde und wahrscheinlich einer Bettwäsche aus Wollstoff aus</w:t>
      </w:r>
      <w:r>
        <w:rPr>
          <w:rFonts w:ascii="Arial Unicode MS" w:eastAsia="Arial Unicode MS" w:hAnsi="Arial Unicode MS" w:cs="Arial Unicode MS"/>
          <w:b/>
          <w:bCs/>
          <w:sz w:val="16"/>
          <w:szCs w:val="16"/>
        </w:rPr>
        <w:t xml:space="preserve"> Leinwandbindung bedeckt "( </w:t>
      </w:r>
      <w:r>
        <w:rPr>
          <w:rFonts w:ascii="Arial Unicode MS" w:eastAsia="Arial Unicode MS" w:hAnsi="Arial Unicode MS" w:cs="Arial Unicode MS"/>
          <w:b/>
          <w:bCs/>
          <w:i/>
          <w:iCs/>
          <w:sz w:val="16"/>
          <w:szCs w:val="16"/>
        </w:rPr>
        <w:t>Shcherbakov,</w:t>
      </w:r>
      <w:r>
        <w:rPr>
          <w:rFonts w:ascii="Arial Unicode MS" w:eastAsia="Arial Unicode MS" w:hAnsi="Arial Unicode MS" w:cs="Arial Unicode MS"/>
          <w:b/>
          <w:bCs/>
          <w:sz w:val="16"/>
          <w:szCs w:val="16"/>
        </w:rPr>
        <w:t xml:space="preserve"> 2010. S. 97).</w:t>
      </w:r>
    </w:p>
    <w:p w:rsidR="00D7667B" w:rsidRDefault="00D7667B">
      <w:pPr>
        <w:spacing w:line="200" w:lineRule="exact"/>
        <w:rPr>
          <w:sz w:val="20"/>
          <w:szCs w:val="20"/>
        </w:rPr>
      </w:pPr>
    </w:p>
    <w:p w:rsidR="00D7667B" w:rsidRDefault="00D7667B">
      <w:pPr>
        <w:spacing w:line="252"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Kurgan Ts-191.</w:t>
      </w:r>
    </w:p>
    <w:p w:rsidR="00D7667B" w:rsidRDefault="00D7667B">
      <w:pPr>
        <w:spacing w:line="133"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Fragmente von Fell, Leder und Gewebe, die vermutlich</w:t>
      </w:r>
    </w:p>
    <w:p w:rsidR="00D7667B" w:rsidRDefault="00D7667B">
      <w:pPr>
        <w:spacing w:line="41" w:lineRule="exact"/>
        <w:rPr>
          <w:sz w:val="20"/>
          <w:szCs w:val="20"/>
        </w:rPr>
      </w:pPr>
    </w:p>
    <w:p w:rsidR="00D7667B" w:rsidRDefault="004C5537">
      <w:pPr>
        <w:spacing w:line="239" w:lineRule="exact"/>
        <w:rPr>
          <w:sz w:val="20"/>
          <w:szCs w:val="20"/>
        </w:rPr>
      </w:pPr>
      <w:r>
        <w:rPr>
          <w:rFonts w:ascii="Arial Unicode MS" w:eastAsia="Arial Unicode MS" w:hAnsi="Arial Unicode MS" w:cs="Arial Unicode MS"/>
          <w:b/>
          <w:bCs/>
          <w:sz w:val="16"/>
          <w:szCs w:val="16"/>
        </w:rPr>
        <w:t xml:space="preserve">zu einem stark beschädigten Sattel gehören könnten ( </w:t>
      </w:r>
      <w:r>
        <w:rPr>
          <w:rFonts w:ascii="Arial Unicode MS" w:eastAsia="Arial Unicode MS" w:hAnsi="Arial Unicode MS" w:cs="Arial Unicode MS"/>
          <w:b/>
          <w:bCs/>
          <w:i/>
          <w:iCs/>
          <w:sz w:val="16"/>
          <w:szCs w:val="16"/>
        </w:rPr>
        <w:t>Novikov,</w:t>
      </w:r>
      <w:r>
        <w:rPr>
          <w:rFonts w:ascii="Arial Unicode MS" w:eastAsia="Arial Unicode MS" w:hAnsi="Arial Unicode MS" w:cs="Arial Unicode MS"/>
          <w:b/>
          <w:bCs/>
          <w:sz w:val="16"/>
          <w:szCs w:val="16"/>
        </w:rPr>
        <w:t xml:space="preserve"> </w:t>
      </w:r>
      <w:r>
        <w:rPr>
          <w:rFonts w:ascii="Arial Unicode MS" w:eastAsia="Arial Unicode MS" w:hAnsi="Arial Unicode MS" w:cs="Arial Unicode MS"/>
          <w:b/>
          <w:bCs/>
          <w:i/>
          <w:iCs/>
          <w:sz w:val="16"/>
          <w:szCs w:val="16"/>
        </w:rPr>
        <w:t>Yeniosova,</w:t>
      </w:r>
    </w:p>
    <w:p w:rsidR="00D7667B" w:rsidRDefault="00D7667B">
      <w:pPr>
        <w:spacing w:line="33" w:lineRule="exact"/>
        <w:rPr>
          <w:sz w:val="20"/>
          <w:szCs w:val="20"/>
        </w:rPr>
      </w:pPr>
    </w:p>
    <w:p w:rsidR="00D7667B" w:rsidRDefault="004C5537">
      <w:pPr>
        <w:spacing w:line="247" w:lineRule="exact"/>
        <w:ind w:right="220" w:firstLine="4"/>
        <w:rPr>
          <w:sz w:val="20"/>
          <w:szCs w:val="20"/>
        </w:rPr>
      </w:pPr>
      <w:r>
        <w:rPr>
          <w:rFonts w:ascii="Arial Unicode MS" w:eastAsia="Arial Unicode MS" w:hAnsi="Arial Unicode MS" w:cs="Arial Unicode MS"/>
          <w:b/>
          <w:bCs/>
          <w:sz w:val="16"/>
          <w:szCs w:val="16"/>
        </w:rPr>
        <w:t xml:space="preserve">2015. S. 199-223). Die Untersuchung organischer Materialien aus diesem Hügel wurde als Anhang zum Artikel von V.V. Novikov und N.V. Yeniosova ( </w:t>
      </w:r>
      <w:r>
        <w:rPr>
          <w:rFonts w:ascii="Arial Unicode MS" w:eastAsia="Arial Unicode MS" w:hAnsi="Arial Unicode MS" w:cs="Arial Unicode MS"/>
          <w:b/>
          <w:bCs/>
          <w:i/>
          <w:iCs/>
          <w:sz w:val="16"/>
          <w:szCs w:val="16"/>
        </w:rPr>
        <w:t>Orfinskaya,</w:t>
      </w:r>
      <w:r>
        <w:rPr>
          <w:rFonts w:ascii="Arial Unicode MS" w:eastAsia="Arial Unicode MS" w:hAnsi="Arial Unicode MS" w:cs="Arial Unicode MS"/>
          <w:b/>
          <w:bCs/>
          <w:sz w:val="16"/>
          <w:szCs w:val="16"/>
        </w:rPr>
        <w:t xml:space="preserve"> 2015. S. 228-230).</w:t>
      </w:r>
    </w:p>
    <w:p w:rsidR="00D7667B" w:rsidRDefault="00D7667B">
      <w:pPr>
        <w:spacing w:line="287" w:lineRule="exact"/>
        <w:rPr>
          <w:sz w:val="20"/>
          <w:szCs w:val="20"/>
        </w:rPr>
      </w:pPr>
    </w:p>
    <w:p w:rsidR="00D7667B" w:rsidRDefault="004C5537">
      <w:pPr>
        <w:spacing w:line="240" w:lineRule="exact"/>
        <w:ind w:right="760" w:firstLine="285"/>
        <w:rPr>
          <w:sz w:val="20"/>
          <w:szCs w:val="20"/>
        </w:rPr>
      </w:pPr>
      <w:r>
        <w:rPr>
          <w:rFonts w:ascii="Arial Unicode MS" w:eastAsia="Arial Unicode MS" w:hAnsi="Arial Unicode MS" w:cs="Arial Unicode MS"/>
          <w:b/>
          <w:bCs/>
          <w:sz w:val="16"/>
          <w:szCs w:val="16"/>
        </w:rPr>
        <w:t>Ts-191.1. Hautfragment mit gefalteter Kante und Nadelstichen.</w:t>
      </w:r>
    </w:p>
    <w:p w:rsidR="00D7667B" w:rsidRDefault="00D7667B">
      <w:pPr>
        <w:spacing w:line="3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 xml:space="preserve">Größe: 4.7 × 3,0 </w:t>
      </w:r>
      <w:r>
        <w:rPr>
          <w:rFonts w:ascii="Arial Unicode MS" w:eastAsia="Arial Unicode MS" w:hAnsi="Arial Unicode MS" w:cs="Arial Unicode MS"/>
          <w:b/>
          <w:bCs/>
          <w:sz w:val="16"/>
          <w:szCs w:val="16"/>
        </w:rPr>
        <w:t>cm.</w:t>
      </w:r>
    </w:p>
    <w:p w:rsidR="00D7667B" w:rsidRDefault="00D7667B">
      <w:pPr>
        <w:spacing w:line="4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Auf der Innenseite (von der Fleischseite) der Haut, 0,5</w:t>
      </w:r>
    </w:p>
    <w:p w:rsidR="00D7667B" w:rsidRDefault="00D7667B">
      <w:pPr>
        <w:spacing w:line="41" w:lineRule="exact"/>
        <w:rPr>
          <w:sz w:val="20"/>
          <w:szCs w:val="20"/>
        </w:rPr>
      </w:pPr>
    </w:p>
    <w:p w:rsidR="00D7667B" w:rsidRDefault="004C5537">
      <w:pPr>
        <w:numPr>
          <w:ilvl w:val="0"/>
          <w:numId w:val="6"/>
        </w:numPr>
        <w:tabs>
          <w:tab w:val="left" w:pos="311"/>
        </w:tabs>
        <w:spacing w:line="239" w:lineRule="exact"/>
        <w:ind w:right="320" w:firstLine="3"/>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dick, sind Reste von stark abgebautem Gewebe fixiert. Mikroskopische Untersuchungen erlaubt</w:t>
      </w:r>
    </w:p>
    <w:p w:rsidR="00D7667B" w:rsidRDefault="00D7667B">
      <w:pPr>
        <w:spacing w:line="288" w:lineRule="exact"/>
        <w:rPr>
          <w:sz w:val="20"/>
          <w:szCs w:val="20"/>
        </w:rPr>
      </w:pPr>
    </w:p>
    <w:p w:rsidR="00D7667B" w:rsidRDefault="004C5537">
      <w:pPr>
        <w:spacing w:line="239" w:lineRule="exact"/>
        <w:ind w:right="440"/>
        <w:rPr>
          <w:sz w:val="20"/>
          <w:szCs w:val="20"/>
        </w:rPr>
      </w:pPr>
      <w:r>
        <w:rPr>
          <w:rFonts w:ascii="Arial Unicode MS" w:eastAsia="Arial Unicode MS" w:hAnsi="Arial Unicode MS" w:cs="Arial Unicode MS"/>
          <w:b/>
          <w:bCs/>
          <w:sz w:val="16"/>
          <w:szCs w:val="16"/>
        </w:rPr>
        <w:t>ob Wollfasern enthüllt werden sollten, war der Stoff daher aus Wolle.</w:t>
      </w:r>
    </w:p>
    <w:p w:rsidR="00D7667B" w:rsidRDefault="00D7667B">
      <w:pPr>
        <w:spacing w:line="31" w:lineRule="exact"/>
        <w:rPr>
          <w:sz w:val="20"/>
          <w:szCs w:val="20"/>
        </w:rPr>
      </w:pPr>
    </w:p>
    <w:p w:rsidR="00D7667B" w:rsidRDefault="004C5537">
      <w:pPr>
        <w:spacing w:line="249" w:lineRule="exact"/>
        <w:ind w:right="280" w:firstLine="292"/>
        <w:rPr>
          <w:sz w:val="20"/>
          <w:szCs w:val="20"/>
        </w:rPr>
      </w:pPr>
      <w:r>
        <w:rPr>
          <w:rFonts w:ascii="Arial Unicode MS" w:eastAsia="Arial Unicode MS" w:hAnsi="Arial Unicode MS" w:cs="Arial Unicode MS"/>
          <w:b/>
          <w:bCs/>
          <w:sz w:val="16"/>
          <w:szCs w:val="16"/>
        </w:rPr>
        <w:t xml:space="preserve">Ts-191.2. Mehrschichtige </w:t>
      </w:r>
      <w:r>
        <w:rPr>
          <w:rFonts w:ascii="Arial Unicode MS" w:eastAsia="Arial Unicode MS" w:hAnsi="Arial Unicode MS" w:cs="Arial Unicode MS"/>
          <w:b/>
          <w:bCs/>
          <w:sz w:val="16"/>
          <w:szCs w:val="16"/>
        </w:rPr>
        <w:t>Stofffragmente. Auf einem Fragment ist ein runder Abdruck aufgezeichnet, auf dem zweiten Fragment verläuft die Spur eines Metallobjekts entlang eines Bogens. Es kann angenommen werden, dass es eine Brosche war.</w:t>
      </w:r>
    </w:p>
    <w:p w:rsidR="00D7667B" w:rsidRDefault="00D7667B">
      <w:pPr>
        <w:spacing w:line="290"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2.5 × 3,8 cm.</w:t>
      </w:r>
    </w:p>
    <w:p w:rsidR="00D7667B" w:rsidRDefault="00D7667B">
      <w:pPr>
        <w:spacing w:line="41"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Wolltwill (2: 2) weben</w:t>
      </w:r>
      <w:r>
        <w:rPr>
          <w:rFonts w:ascii="Arial Unicode MS" w:eastAsia="Arial Unicode MS" w:hAnsi="Arial Unicode MS" w:cs="Arial Unicode MS"/>
          <w:b/>
          <w:bCs/>
          <w:sz w:val="16"/>
          <w:szCs w:val="16"/>
        </w:rPr>
        <w:t>.</w:t>
      </w:r>
    </w:p>
    <w:p w:rsidR="00D7667B" w:rsidRDefault="00D7667B">
      <w:pPr>
        <w:spacing w:line="296"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Basis - braune Wolle, mittlere Z-Drehung, Dicke 0,3-0,4</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mm</w:t>
      </w:r>
    </w:p>
    <w:p w:rsidR="00D7667B" w:rsidRDefault="00D7667B">
      <w:pPr>
        <w:spacing w:line="41" w:lineRule="exact"/>
        <w:rPr>
          <w:sz w:val="20"/>
          <w:szCs w:val="20"/>
        </w:rPr>
      </w:pPr>
    </w:p>
    <w:p w:rsidR="00D7667B" w:rsidRDefault="004C5537">
      <w:pPr>
        <w:spacing w:line="239" w:lineRule="exact"/>
        <w:ind w:right="640" w:firstLine="276"/>
        <w:rPr>
          <w:sz w:val="20"/>
          <w:szCs w:val="20"/>
        </w:rPr>
      </w:pPr>
      <w:r>
        <w:rPr>
          <w:rFonts w:ascii="Arial Unicode MS" w:eastAsia="Arial Unicode MS" w:hAnsi="Arial Unicode MS" w:cs="Arial Unicode MS"/>
          <w:b/>
          <w:bCs/>
          <w:sz w:val="16"/>
          <w:szCs w:val="16"/>
        </w:rPr>
        <w:t>Schuss - braune Wolle, Z-Twist ist schwach, Dicke 0,4-0,5 mm</w:t>
      </w:r>
    </w:p>
    <w:p w:rsidR="00D7667B" w:rsidRDefault="00D7667B">
      <w:pPr>
        <w:spacing w:line="3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Stoffdichte: 8/6 n / cm.</w:t>
      </w:r>
    </w:p>
    <w:p w:rsidR="00D7667B" w:rsidRDefault="00D7667B">
      <w:pPr>
        <w:spacing w:line="45" w:lineRule="exact"/>
        <w:rPr>
          <w:sz w:val="20"/>
          <w:szCs w:val="20"/>
        </w:rPr>
      </w:pPr>
    </w:p>
    <w:p w:rsidR="00D7667B" w:rsidRDefault="004C5537">
      <w:pPr>
        <w:spacing w:line="201" w:lineRule="exact"/>
        <w:ind w:left="300"/>
        <w:rPr>
          <w:sz w:val="20"/>
          <w:szCs w:val="20"/>
        </w:rPr>
      </w:pPr>
      <w:r>
        <w:rPr>
          <w:rFonts w:ascii="Arial Unicode MS" w:eastAsia="Arial Unicode MS" w:hAnsi="Arial Unicode MS" w:cs="Arial Unicode MS"/>
          <w:b/>
          <w:bCs/>
          <w:sz w:val="15"/>
          <w:szCs w:val="15"/>
        </w:rPr>
        <w:t>Ts-191.3. Fragmente von verdrillten Schnüren</w:t>
      </w:r>
    </w:p>
    <w:p w:rsidR="00D7667B" w:rsidRDefault="00D7667B">
      <w:pPr>
        <w:spacing w:line="50"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Pferdehaar.</w:t>
      </w:r>
    </w:p>
    <w:p w:rsidR="00D7667B" w:rsidRDefault="00D7667B">
      <w:pPr>
        <w:spacing w:line="83" w:lineRule="exact"/>
        <w:rPr>
          <w:sz w:val="20"/>
          <w:szCs w:val="20"/>
        </w:rPr>
      </w:pPr>
    </w:p>
    <w:p w:rsidR="00D7667B" w:rsidRDefault="004C5537">
      <w:pPr>
        <w:spacing w:line="161" w:lineRule="exact"/>
        <w:ind w:left="300"/>
        <w:rPr>
          <w:sz w:val="20"/>
          <w:szCs w:val="20"/>
        </w:rPr>
      </w:pPr>
      <w:r>
        <w:rPr>
          <w:rFonts w:ascii="Arial Unicode MS" w:eastAsia="Arial Unicode MS" w:hAnsi="Arial Unicode MS" w:cs="Arial Unicode MS"/>
          <w:b/>
          <w:bCs/>
          <w:sz w:val="12"/>
          <w:szCs w:val="12"/>
        </w:rPr>
        <w:t xml:space="preserve">Abmessungen: durchschnittliche Länge 9 cm; </w:t>
      </w:r>
      <w:r>
        <w:rPr>
          <w:rFonts w:ascii="Arial Unicode MS" w:eastAsia="Arial Unicode MS" w:hAnsi="Arial Unicode MS" w:cs="Arial Unicode MS"/>
          <w:b/>
          <w:bCs/>
          <w:sz w:val="12"/>
          <w:szCs w:val="12"/>
        </w:rPr>
        <w:t>Durchmesser</w:t>
      </w:r>
    </w:p>
    <w:p w:rsidR="00D7667B" w:rsidRDefault="00D7667B">
      <w:pPr>
        <w:spacing w:line="66" w:lineRule="exact"/>
        <w:rPr>
          <w:sz w:val="20"/>
          <w:szCs w:val="20"/>
        </w:rPr>
      </w:pPr>
    </w:p>
    <w:p w:rsidR="00D7667B" w:rsidRDefault="004C5537">
      <w:pPr>
        <w:spacing w:line="201" w:lineRule="exact"/>
        <w:ind w:left="20"/>
        <w:rPr>
          <w:sz w:val="20"/>
          <w:szCs w:val="20"/>
        </w:rPr>
      </w:pPr>
      <w:r>
        <w:rPr>
          <w:rFonts w:ascii="Arial Unicode MS" w:eastAsia="Arial Unicode MS" w:hAnsi="Arial Unicode MS" w:cs="Arial Unicode MS"/>
          <w:b/>
          <w:bCs/>
          <w:sz w:val="15"/>
          <w:szCs w:val="15"/>
        </w:rPr>
        <w:t>0,8 mm.</w:t>
      </w:r>
    </w:p>
    <w:p w:rsidR="00D7667B" w:rsidRDefault="00D7667B">
      <w:pPr>
        <w:spacing w:line="63" w:lineRule="exact"/>
        <w:rPr>
          <w:sz w:val="20"/>
          <w:szCs w:val="20"/>
        </w:rPr>
      </w:pPr>
    </w:p>
    <w:p w:rsidR="00D7667B" w:rsidRDefault="004C5537">
      <w:pPr>
        <w:spacing w:line="224" w:lineRule="exact"/>
        <w:ind w:right="300" w:firstLine="283"/>
        <w:rPr>
          <w:sz w:val="20"/>
          <w:szCs w:val="20"/>
        </w:rPr>
      </w:pPr>
      <w:r>
        <w:rPr>
          <w:rFonts w:ascii="Arial Unicode MS" w:eastAsia="Arial Unicode MS" w:hAnsi="Arial Unicode MS" w:cs="Arial Unicode MS"/>
          <w:b/>
          <w:bCs/>
          <w:sz w:val="14"/>
          <w:szCs w:val="14"/>
        </w:rPr>
        <w:t>Es werden Schnüre mit einer Z-Drehung unterschieden, die aus zwei "Strängen" bestehen, von denen jeder</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92704" behindDoc="1" locked="0" layoutInCell="0" allowOverlap="1" wp14:anchorId="17397BDF" wp14:editId="1351C745">
                <wp:simplePos x="0" y="0"/>
                <wp:positionH relativeFrom="column">
                  <wp:posOffset>6350</wp:posOffset>
                </wp:positionH>
                <wp:positionV relativeFrom="paragraph">
                  <wp:posOffset>187960</wp:posOffset>
                </wp:positionV>
                <wp:extent cx="64833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4.8pt" to="51.55pt,14.8pt" o:allowincell="f" strokecolor="#000000" strokeweight="0.5pt"/>
            </w:pict>
          </mc:Fallback>
        </mc:AlternateContent>
      </w:r>
    </w:p>
    <w:p w:rsidR="00D7667B" w:rsidRDefault="004C5537">
      <w:pPr>
        <w:spacing w:line="20" w:lineRule="exact"/>
        <w:rPr>
          <w:sz w:val="20"/>
          <w:szCs w:val="20"/>
        </w:rPr>
      </w:pPr>
      <w:r>
        <w:rPr>
          <w:sz w:val="20"/>
          <w:szCs w:val="20"/>
        </w:rPr>
        <w:br w:type="column"/>
      </w:r>
    </w:p>
    <w:p w:rsidR="00D7667B" w:rsidRDefault="00D7667B">
      <w:pPr>
        <w:spacing w:line="248" w:lineRule="exact"/>
        <w:rPr>
          <w:sz w:val="20"/>
          <w:szCs w:val="20"/>
        </w:rPr>
      </w:pPr>
    </w:p>
    <w:p w:rsidR="00D7667B" w:rsidRDefault="004C5537">
      <w:pPr>
        <w:spacing w:line="250" w:lineRule="exact"/>
        <w:ind w:firstLine="4"/>
        <w:rPr>
          <w:sz w:val="20"/>
          <w:szCs w:val="20"/>
        </w:rPr>
      </w:pPr>
      <w:r>
        <w:rPr>
          <w:rFonts w:ascii="Arial Unicode MS" w:eastAsia="Arial Unicode MS" w:hAnsi="Arial Unicode MS" w:cs="Arial Unicode MS"/>
          <w:b/>
          <w:bCs/>
          <w:sz w:val="16"/>
          <w:szCs w:val="16"/>
        </w:rPr>
        <w:t xml:space="preserve">hat eine S-Drehung. Die Gesamtverdrehung beträgt Z, 2s. Die Schnüre wurden fest gegen ein wahrscheinlich organisches, </w:t>
      </w:r>
      <w:r>
        <w:rPr>
          <w:rFonts w:ascii="Arial Unicode MS" w:eastAsia="Arial Unicode MS" w:hAnsi="Arial Unicode MS" w:cs="Arial Unicode MS"/>
          <w:b/>
          <w:bCs/>
          <w:sz w:val="16"/>
          <w:szCs w:val="16"/>
        </w:rPr>
        <w:t>möglicherweise textiles Material gedrückt, das während des Lebens von Insekten vollständig recycelt sowie durch Pflanzenwurzeln zerstört und stark mit Erde kontaminiert wurde.</w:t>
      </w:r>
    </w:p>
    <w:p w:rsidR="00D7667B" w:rsidRDefault="00D7667B">
      <w:pPr>
        <w:spacing w:line="295" w:lineRule="exact"/>
        <w:rPr>
          <w:sz w:val="20"/>
          <w:szCs w:val="20"/>
        </w:rPr>
      </w:pPr>
    </w:p>
    <w:p w:rsidR="00D7667B" w:rsidRDefault="004C5537">
      <w:pPr>
        <w:spacing w:line="201" w:lineRule="exact"/>
        <w:ind w:left="300"/>
        <w:rPr>
          <w:sz w:val="20"/>
          <w:szCs w:val="20"/>
        </w:rPr>
      </w:pPr>
      <w:r>
        <w:rPr>
          <w:rFonts w:ascii="Arial Unicode MS" w:eastAsia="Arial Unicode MS" w:hAnsi="Arial Unicode MS" w:cs="Arial Unicode MS"/>
          <w:b/>
          <w:bCs/>
          <w:sz w:val="15"/>
          <w:szCs w:val="15"/>
        </w:rPr>
        <w:t>Ts-191.4. Fragment eines Lederprodukts. Größe:</w:t>
      </w:r>
    </w:p>
    <w:p w:rsidR="00D7667B" w:rsidRDefault="00D7667B">
      <w:pPr>
        <w:spacing w:line="56" w:lineRule="exact"/>
        <w:rPr>
          <w:sz w:val="20"/>
          <w:szCs w:val="20"/>
        </w:rPr>
      </w:pPr>
    </w:p>
    <w:p w:rsidR="00D7667B" w:rsidRDefault="004C5537">
      <w:pPr>
        <w:spacing w:line="201" w:lineRule="exact"/>
        <w:ind w:left="300"/>
        <w:rPr>
          <w:sz w:val="20"/>
          <w:szCs w:val="20"/>
        </w:rPr>
      </w:pPr>
      <w:r>
        <w:rPr>
          <w:rFonts w:ascii="Arial Unicode MS" w:eastAsia="Arial Unicode MS" w:hAnsi="Arial Unicode MS" w:cs="Arial Unicode MS"/>
          <w:b/>
          <w:bCs/>
          <w:sz w:val="15"/>
          <w:szCs w:val="15"/>
        </w:rPr>
        <w:t>3.5 × 2,0 cm.</w:t>
      </w:r>
    </w:p>
    <w:p w:rsidR="00D7667B" w:rsidRDefault="00D7667B">
      <w:pPr>
        <w:spacing w:line="46" w:lineRule="exact"/>
        <w:rPr>
          <w:sz w:val="20"/>
          <w:szCs w:val="20"/>
        </w:rPr>
      </w:pPr>
    </w:p>
    <w:p w:rsidR="00D7667B" w:rsidRDefault="004C5537">
      <w:pPr>
        <w:spacing w:line="251" w:lineRule="exact"/>
        <w:ind w:left="20" w:right="60" w:firstLine="273"/>
        <w:rPr>
          <w:sz w:val="20"/>
          <w:szCs w:val="20"/>
        </w:rPr>
      </w:pPr>
      <w:r>
        <w:rPr>
          <w:rFonts w:ascii="Arial Unicode MS" w:eastAsia="Arial Unicode MS" w:hAnsi="Arial Unicode MS" w:cs="Arial Unicode MS"/>
          <w:b/>
          <w:bCs/>
          <w:sz w:val="15"/>
          <w:szCs w:val="15"/>
        </w:rPr>
        <w:t xml:space="preserve">Die Dicke der </w:t>
      </w:r>
      <w:r>
        <w:rPr>
          <w:rFonts w:ascii="Arial Unicode MS" w:eastAsia="Arial Unicode MS" w:hAnsi="Arial Unicode MS" w:cs="Arial Unicode MS"/>
          <w:b/>
          <w:bCs/>
          <w:sz w:val="15"/>
          <w:szCs w:val="15"/>
        </w:rPr>
        <w:t xml:space="preserve">Haut beträgt 1,3-1,5 mm. Durchgangsstiche sind entlang einer Schnittkante deutlich sichtbar. Auf der Naht (von der Seite des Fleisches) ist ein Abschnitt erhalten geblieben, in dem die Überreste eines Leinwandgewebes sichtbar sind. In den Mikroslides sind </w:t>
      </w:r>
      <w:r>
        <w:rPr>
          <w:rFonts w:ascii="Arial Unicode MS" w:eastAsia="Arial Unicode MS" w:hAnsi="Arial Unicode MS" w:cs="Arial Unicode MS"/>
          <w:b/>
          <w:bCs/>
          <w:sz w:val="15"/>
          <w:szCs w:val="15"/>
        </w:rPr>
        <w:t>Wollfasern und einzelne Seidenfasern sichtbar (möglicherweise Probenkontamination). Auf der Außenseite der Haut wurden keine Spuren von Textilien gefunden.</w:t>
      </w:r>
    </w:p>
    <w:p w:rsidR="00D7667B" w:rsidRDefault="00D7667B">
      <w:pPr>
        <w:spacing w:line="200" w:lineRule="exact"/>
        <w:rPr>
          <w:sz w:val="20"/>
          <w:szCs w:val="20"/>
        </w:rPr>
      </w:pPr>
    </w:p>
    <w:p w:rsidR="00D7667B" w:rsidRDefault="00D7667B">
      <w:pPr>
        <w:spacing w:line="347" w:lineRule="exact"/>
        <w:rPr>
          <w:sz w:val="20"/>
          <w:szCs w:val="20"/>
        </w:rPr>
      </w:pPr>
    </w:p>
    <w:p w:rsidR="00D7667B" w:rsidRDefault="004C5537">
      <w:pPr>
        <w:spacing w:line="239" w:lineRule="exact"/>
        <w:ind w:left="20" w:right="100" w:firstLine="273"/>
        <w:rPr>
          <w:sz w:val="20"/>
          <w:szCs w:val="20"/>
        </w:rPr>
      </w:pPr>
      <w:r>
        <w:rPr>
          <w:rFonts w:ascii="Arial Unicode MS" w:eastAsia="Arial Unicode MS" w:hAnsi="Arial Unicode MS" w:cs="Arial Unicode MS"/>
          <w:b/>
          <w:bCs/>
          <w:sz w:val="16"/>
          <w:szCs w:val="16"/>
        </w:rPr>
        <w:t>Wollstoff, Leinwandbindung. Die übrigen Eigenschaften des Gewebes werden nicht bestimmt.</w:t>
      </w:r>
    </w:p>
    <w:p w:rsidR="00D7667B" w:rsidRDefault="00D7667B">
      <w:pPr>
        <w:spacing w:line="286"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Ts-191.5</w:t>
      </w:r>
      <w:r>
        <w:rPr>
          <w:rFonts w:ascii="Arial Unicode MS" w:eastAsia="Arial Unicode MS" w:hAnsi="Arial Unicode MS" w:cs="Arial Unicode MS"/>
          <w:b/>
          <w:bCs/>
          <w:sz w:val="16"/>
          <w:szCs w:val="16"/>
        </w:rPr>
        <w:t>. Filzfragmente.</w:t>
      </w:r>
    </w:p>
    <w:p w:rsidR="00D7667B" w:rsidRDefault="00D7667B">
      <w:pPr>
        <w:spacing w:line="4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4.0 × 4,0 cm, Dicke 0,5 cm.</w:t>
      </w:r>
    </w:p>
    <w:p w:rsidR="00D7667B" w:rsidRDefault="00D7667B">
      <w:pPr>
        <w:spacing w:line="41" w:lineRule="exact"/>
        <w:rPr>
          <w:sz w:val="20"/>
          <w:szCs w:val="20"/>
        </w:rPr>
      </w:pPr>
    </w:p>
    <w:p w:rsidR="00D7667B" w:rsidRDefault="004C5537">
      <w:pPr>
        <w:spacing w:line="249" w:lineRule="exact"/>
        <w:ind w:left="20" w:firstLine="285"/>
        <w:rPr>
          <w:sz w:val="20"/>
          <w:szCs w:val="20"/>
        </w:rPr>
      </w:pPr>
      <w:r>
        <w:rPr>
          <w:rFonts w:ascii="Arial Unicode MS" w:eastAsia="Arial Unicode MS" w:hAnsi="Arial Unicode MS" w:cs="Arial Unicode MS"/>
          <w:b/>
          <w:bCs/>
          <w:sz w:val="16"/>
          <w:szCs w:val="16"/>
        </w:rPr>
        <w:t>Grüne Flecken sind auf einem braunen Hintergrund fixiert, möglicherweise das Ergebnis der Imprägnierung von Wollfasern mit Produkten zur Zerstörung eines kupferhaltigen Objekts. Filz besteht aus Daunen,</w:t>
      </w:r>
      <w:r>
        <w:rPr>
          <w:rFonts w:ascii="Arial Unicode MS" w:eastAsia="Arial Unicode MS" w:hAnsi="Arial Unicode MS" w:cs="Arial Unicode MS"/>
          <w:b/>
          <w:bCs/>
          <w:sz w:val="16"/>
          <w:szCs w:val="16"/>
        </w:rPr>
        <w:t xml:space="preserve"> Halbschutz und einer kleinen Menge Schutzfasern.</w:t>
      </w:r>
    </w:p>
    <w:p w:rsidR="00D7667B" w:rsidRDefault="00D7667B">
      <w:pPr>
        <w:spacing w:line="291" w:lineRule="exact"/>
        <w:rPr>
          <w:sz w:val="20"/>
          <w:szCs w:val="20"/>
        </w:rPr>
      </w:pPr>
    </w:p>
    <w:p w:rsidR="00D7667B" w:rsidRDefault="004C5537">
      <w:pPr>
        <w:spacing w:line="236" w:lineRule="exact"/>
        <w:ind w:right="140" w:firstLine="289"/>
        <w:rPr>
          <w:sz w:val="20"/>
          <w:szCs w:val="20"/>
        </w:rPr>
      </w:pPr>
      <w:r>
        <w:rPr>
          <w:rFonts w:ascii="Arial Unicode MS" w:eastAsia="Arial Unicode MS" w:hAnsi="Arial Unicode MS" w:cs="Arial Unicode MS"/>
          <w:b/>
          <w:bCs/>
          <w:sz w:val="16"/>
          <w:szCs w:val="16"/>
        </w:rPr>
        <w:t>Ts-191.6. Ein mehrschichtiges Fragment bestehend aus drei Schichten: Leder, Filz und wieder Leder.</w:t>
      </w:r>
    </w:p>
    <w:p w:rsidR="00D7667B" w:rsidRDefault="00D7667B">
      <w:pPr>
        <w:spacing w:line="290"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19.0 × 6,0 cm.</w:t>
      </w:r>
    </w:p>
    <w:p w:rsidR="00D7667B" w:rsidRDefault="00D7667B">
      <w:pPr>
        <w:spacing w:line="52" w:lineRule="exact"/>
        <w:rPr>
          <w:sz w:val="20"/>
          <w:szCs w:val="20"/>
        </w:rPr>
      </w:pPr>
    </w:p>
    <w:p w:rsidR="00D7667B" w:rsidRDefault="004C5537">
      <w:pPr>
        <w:spacing w:line="246" w:lineRule="exact"/>
        <w:ind w:firstLine="289"/>
        <w:rPr>
          <w:sz w:val="20"/>
          <w:szCs w:val="20"/>
        </w:rPr>
      </w:pPr>
      <w:r>
        <w:rPr>
          <w:rFonts w:ascii="Arial Unicode MS" w:eastAsia="Arial Unicode MS" w:hAnsi="Arial Unicode MS" w:cs="Arial Unicode MS"/>
          <w:b/>
          <w:bCs/>
          <w:sz w:val="15"/>
          <w:szCs w:val="15"/>
        </w:rPr>
        <w:t xml:space="preserve">Die obere Schicht besteht aus einer oder zwei Schichten sehr dünner Haut (weniger </w:t>
      </w:r>
      <w:r>
        <w:rPr>
          <w:rFonts w:ascii="Arial Unicode MS" w:eastAsia="Arial Unicode MS" w:hAnsi="Arial Unicode MS" w:cs="Arial Unicode MS"/>
          <w:b/>
          <w:bCs/>
          <w:sz w:val="15"/>
          <w:szCs w:val="15"/>
        </w:rPr>
        <w:t>als 1 mm), die untere Schicht ist eine ähnliche, aber stark verschmutzte Haut. Zwischen den Schichten befindet sich ein Filz, der dem Filz der vorherigen Probe ähnlich ist.</w:t>
      </w:r>
    </w:p>
    <w:p w:rsidR="00D7667B" w:rsidRDefault="00D7667B">
      <w:pPr>
        <w:spacing w:line="35" w:lineRule="exact"/>
        <w:rPr>
          <w:sz w:val="20"/>
          <w:szCs w:val="20"/>
        </w:rPr>
      </w:pPr>
    </w:p>
    <w:p w:rsidR="00D7667B" w:rsidRDefault="004C5537">
      <w:pPr>
        <w:spacing w:line="240" w:lineRule="exact"/>
        <w:ind w:left="20" w:right="260" w:firstLine="285"/>
        <w:rPr>
          <w:sz w:val="20"/>
          <w:szCs w:val="20"/>
        </w:rPr>
      </w:pPr>
      <w:r>
        <w:rPr>
          <w:rFonts w:ascii="Arial Unicode MS" w:eastAsia="Arial Unicode MS" w:hAnsi="Arial Unicode MS" w:cs="Arial Unicode MS"/>
          <w:b/>
          <w:bCs/>
          <w:sz w:val="16"/>
          <w:szCs w:val="16"/>
        </w:rPr>
        <w:t>Ts-191.7. Das Fragment besteht aus einer oder zwei Hautschichten, ähnlich der vorh</w:t>
      </w:r>
      <w:r>
        <w:rPr>
          <w:rFonts w:ascii="Arial Unicode MS" w:eastAsia="Arial Unicode MS" w:hAnsi="Arial Unicode MS" w:cs="Arial Unicode MS"/>
          <w:b/>
          <w:bCs/>
          <w:sz w:val="16"/>
          <w:szCs w:val="16"/>
        </w:rPr>
        <w:t>erigen.</w:t>
      </w:r>
    </w:p>
    <w:p w:rsidR="00D7667B" w:rsidRDefault="00D7667B">
      <w:pPr>
        <w:spacing w:line="3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6.5 × 4,0 cm.</w:t>
      </w:r>
    </w:p>
    <w:p w:rsidR="00D7667B" w:rsidRDefault="00D7667B">
      <w:pPr>
        <w:spacing w:line="39" w:lineRule="exact"/>
        <w:rPr>
          <w:sz w:val="20"/>
          <w:szCs w:val="20"/>
        </w:rPr>
      </w:pPr>
    </w:p>
    <w:p w:rsidR="00D7667B" w:rsidRDefault="004C5537">
      <w:pPr>
        <w:spacing w:line="245" w:lineRule="exact"/>
        <w:ind w:left="20" w:right="320" w:firstLine="286"/>
        <w:jc w:val="both"/>
        <w:rPr>
          <w:sz w:val="20"/>
          <w:szCs w:val="20"/>
        </w:rPr>
      </w:pPr>
      <w:r>
        <w:rPr>
          <w:rFonts w:ascii="Arial Unicode MS" w:eastAsia="Arial Unicode MS" w:hAnsi="Arial Unicode MS" w:cs="Arial Unicode MS"/>
          <w:b/>
          <w:bCs/>
          <w:sz w:val="16"/>
          <w:szCs w:val="16"/>
        </w:rPr>
        <w:t>Ts-191.8. Ein Stück brauner Wollstoff, sehr schlecht erhalten. Die Eigenschaften des Gewebes werden nicht bestimmt.</w:t>
      </w:r>
    </w:p>
    <w:p w:rsidR="00D7667B" w:rsidRDefault="00D7667B">
      <w:pPr>
        <w:spacing w:line="3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2,0 × 1,6 cm.</w:t>
      </w:r>
    </w:p>
    <w:p w:rsidR="00D7667B" w:rsidRDefault="00D7667B">
      <w:pPr>
        <w:spacing w:line="39" w:lineRule="exact"/>
        <w:rPr>
          <w:sz w:val="20"/>
          <w:szCs w:val="20"/>
        </w:rPr>
      </w:pPr>
    </w:p>
    <w:p w:rsidR="00D7667B" w:rsidRDefault="004C5537">
      <w:pPr>
        <w:spacing w:line="240" w:lineRule="exact"/>
        <w:ind w:left="20" w:right="140" w:firstLine="284"/>
        <w:rPr>
          <w:sz w:val="20"/>
          <w:szCs w:val="20"/>
        </w:rPr>
      </w:pPr>
      <w:r>
        <w:rPr>
          <w:rFonts w:ascii="Arial Unicode MS" w:eastAsia="Arial Unicode MS" w:hAnsi="Arial Unicode MS" w:cs="Arial Unicode MS"/>
          <w:b/>
          <w:bCs/>
          <w:sz w:val="16"/>
          <w:szCs w:val="16"/>
        </w:rPr>
        <w:t>Ts-191.9. Ein Hautfragment mit Geweberesten ähnlich der vorherigen Probe auf der Außen</w:t>
      </w:r>
      <w:r>
        <w:rPr>
          <w:rFonts w:ascii="Arial Unicode MS" w:eastAsia="Arial Unicode MS" w:hAnsi="Arial Unicode MS" w:cs="Arial Unicode MS"/>
          <w:b/>
          <w:bCs/>
          <w:sz w:val="16"/>
          <w:szCs w:val="16"/>
        </w:rPr>
        <w:t>seite.</w:t>
      </w:r>
    </w:p>
    <w:p w:rsidR="00D7667B" w:rsidRDefault="00D7667B">
      <w:pPr>
        <w:spacing w:line="28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5.0 × 4,0 cm.</w:t>
      </w:r>
    </w:p>
    <w:p w:rsidR="00D7667B" w:rsidRDefault="00D7667B">
      <w:pPr>
        <w:spacing w:line="39"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Ts-191.10. Ein Lederfragment mit Pelzresten.</w:t>
      </w:r>
    </w:p>
    <w:p w:rsidR="00D7667B" w:rsidRDefault="00D7667B">
      <w:pPr>
        <w:spacing w:line="29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2,0 × 1,5 cm.</w:t>
      </w:r>
    </w:p>
    <w:p w:rsidR="00D7667B" w:rsidRDefault="00D7667B">
      <w:pPr>
        <w:spacing w:line="200" w:lineRule="exact"/>
        <w:rPr>
          <w:sz w:val="20"/>
          <w:szCs w:val="20"/>
        </w:rPr>
      </w:pPr>
    </w:p>
    <w:p w:rsidR="00D7667B" w:rsidRDefault="00D7667B">
      <w:pPr>
        <w:sectPr w:rsidR="00D7667B">
          <w:type w:val="continuous"/>
          <w:pgSz w:w="11340" w:h="16441"/>
          <w:pgMar w:top="783" w:right="1159" w:bottom="363" w:left="1180" w:header="0" w:footer="0" w:gutter="0"/>
          <w:cols w:num="2" w:space="720" w:equalWidth="0">
            <w:col w:w="4500" w:space="200"/>
            <w:col w:w="4300"/>
          </w:cols>
        </w:sectPr>
      </w:pPr>
    </w:p>
    <w:p w:rsidR="00D7667B" w:rsidRDefault="00D7667B">
      <w:pPr>
        <w:spacing w:line="217" w:lineRule="exact"/>
        <w:rPr>
          <w:sz w:val="20"/>
          <w:szCs w:val="20"/>
        </w:rPr>
      </w:pPr>
    </w:p>
    <w:p w:rsidR="00D7667B" w:rsidRDefault="004C5537">
      <w:pPr>
        <w:numPr>
          <w:ilvl w:val="0"/>
          <w:numId w:val="7"/>
        </w:numPr>
        <w:tabs>
          <w:tab w:val="left" w:pos="285"/>
        </w:tabs>
        <w:spacing w:line="178" w:lineRule="exact"/>
        <w:ind w:right="20" w:firstLine="19"/>
        <w:rPr>
          <w:rFonts w:ascii="Arial Unicode MS" w:eastAsia="Arial Unicode MS" w:hAnsi="Arial Unicode MS" w:cs="Arial Unicode MS"/>
          <w:b/>
          <w:bCs/>
          <w:sz w:val="18"/>
          <w:szCs w:val="18"/>
          <w:vertAlign w:val="superscript"/>
        </w:rPr>
      </w:pPr>
      <w:r>
        <w:rPr>
          <w:rFonts w:ascii="Arial Unicode MS" w:eastAsia="Arial Unicode MS" w:hAnsi="Arial Unicode MS" w:cs="Arial Unicode MS"/>
          <w:b/>
          <w:bCs/>
          <w:sz w:val="11"/>
          <w:szCs w:val="11"/>
        </w:rPr>
        <w:t xml:space="preserve">Gemäß der Beschreibung bedeckte der Stoff die Plaques, daher befand sich der Gürtel unter diesem Stoff. Vielleicht sind dies </w:t>
      </w:r>
      <w:r>
        <w:rPr>
          <w:rFonts w:ascii="Arial Unicode MS" w:eastAsia="Arial Unicode MS" w:hAnsi="Arial Unicode MS" w:cs="Arial Unicode MS"/>
          <w:b/>
          <w:bCs/>
          <w:sz w:val="11"/>
          <w:szCs w:val="11"/>
        </w:rPr>
        <w:t>Fragmente der Oberbekleidung, die sich zwischen dem Umhang und der unteren Kleidung befanden und mit einem Gürtel umgeschnallt waren.</w:t>
      </w:r>
    </w:p>
    <w:p w:rsidR="00D7667B" w:rsidRDefault="00D7667B">
      <w:pPr>
        <w:sectPr w:rsidR="00D7667B">
          <w:type w:val="continuous"/>
          <w:pgSz w:w="11340" w:h="16441"/>
          <w:pgMar w:top="783" w:right="1159" w:bottom="363" w:left="1180" w:header="0" w:footer="0" w:gutter="0"/>
          <w:cols w:space="720" w:equalWidth="0">
            <w:col w:w="9000"/>
          </w:cols>
        </w:sectPr>
      </w:pPr>
    </w:p>
    <w:p w:rsidR="00D7667B" w:rsidRDefault="004C5537">
      <w:pPr>
        <w:spacing w:line="215" w:lineRule="exact"/>
        <w:ind w:left="20"/>
        <w:rPr>
          <w:sz w:val="20"/>
          <w:szCs w:val="20"/>
        </w:rPr>
      </w:pPr>
      <w:bookmarkStart w:id="14" w:name="page15"/>
      <w:bookmarkEnd w:id="14"/>
      <w:r>
        <w:rPr>
          <w:rFonts w:ascii="Arial Unicode MS" w:eastAsia="Arial Unicode MS" w:hAnsi="Arial Unicode MS" w:cs="Arial Unicode MS"/>
          <w:b/>
          <w:bCs/>
          <w:sz w:val="16"/>
          <w:szCs w:val="16"/>
        </w:rPr>
        <w:lastRenderedPageBreak/>
        <w:t>424</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93728" behindDoc="1" locked="0" layoutInCell="0" allowOverlap="1" wp14:anchorId="435670D1" wp14:editId="6632D817">
                <wp:simplePos x="0" y="0"/>
                <wp:positionH relativeFrom="column">
                  <wp:posOffset>6350</wp:posOffset>
                </wp:positionH>
                <wp:positionV relativeFrom="paragraph">
                  <wp:posOffset>13970</wp:posOffset>
                </wp:positionV>
                <wp:extent cx="568833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59" w:bottom="487" w:left="1180" w:header="0" w:footer="0" w:gutter="0"/>
          <w:cols w:space="720" w:equalWidth="0">
            <w:col w:w="9000"/>
          </w:cols>
        </w:sectPr>
      </w:pPr>
    </w:p>
    <w:p w:rsidR="00D7667B" w:rsidRDefault="00D7667B">
      <w:pPr>
        <w:spacing w:line="268" w:lineRule="exact"/>
        <w:rPr>
          <w:sz w:val="20"/>
          <w:szCs w:val="20"/>
        </w:rPr>
      </w:pPr>
    </w:p>
    <w:p w:rsidR="00D7667B" w:rsidRDefault="004C5537">
      <w:pPr>
        <w:spacing w:line="247" w:lineRule="exact"/>
        <w:ind w:right="20" w:firstLine="290"/>
        <w:rPr>
          <w:sz w:val="20"/>
          <w:szCs w:val="20"/>
        </w:rPr>
      </w:pPr>
      <w:r>
        <w:rPr>
          <w:rFonts w:ascii="Arial Unicode MS" w:eastAsia="Arial Unicode MS" w:hAnsi="Arial Unicode MS" w:cs="Arial Unicode MS"/>
          <w:b/>
          <w:bCs/>
          <w:sz w:val="16"/>
          <w:szCs w:val="16"/>
        </w:rPr>
        <w:t xml:space="preserve">Auf dem Fragment ist eine ovale Punktion deutlich sichtbar, in der </w:t>
      </w:r>
      <w:r>
        <w:rPr>
          <w:rFonts w:ascii="Arial Unicode MS" w:eastAsia="Arial Unicode MS" w:hAnsi="Arial Unicode MS" w:cs="Arial Unicode MS"/>
          <w:b/>
          <w:bCs/>
          <w:sz w:val="16"/>
          <w:szCs w:val="16"/>
        </w:rPr>
        <w:t>die Überreste eines stark degradierten Bronzeobjekts erhalten sind. Es ist davon auszugehen, dass dies die Überreste einer Nadel aus einer Brosche sind.</w:t>
      </w:r>
    </w:p>
    <w:p w:rsidR="00D7667B" w:rsidRDefault="00D7667B">
      <w:pPr>
        <w:spacing w:line="200" w:lineRule="exact"/>
        <w:rPr>
          <w:sz w:val="20"/>
          <w:szCs w:val="20"/>
        </w:rPr>
      </w:pPr>
    </w:p>
    <w:p w:rsidR="00D7667B" w:rsidRDefault="00D7667B">
      <w:pPr>
        <w:spacing w:line="25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Kurgan Ts-198.</w:t>
      </w:r>
    </w:p>
    <w:p w:rsidR="00D7667B" w:rsidRDefault="00D7667B">
      <w:pPr>
        <w:spacing w:line="131" w:lineRule="exact"/>
        <w:rPr>
          <w:sz w:val="20"/>
          <w:szCs w:val="20"/>
        </w:rPr>
      </w:pPr>
    </w:p>
    <w:p w:rsidR="00D7667B" w:rsidRDefault="004C5537">
      <w:pPr>
        <w:spacing w:line="240" w:lineRule="exact"/>
        <w:ind w:right="460" w:firstLine="285"/>
        <w:rPr>
          <w:sz w:val="20"/>
          <w:szCs w:val="20"/>
        </w:rPr>
      </w:pPr>
      <w:r>
        <w:rPr>
          <w:rFonts w:ascii="Arial Unicode MS" w:eastAsia="Arial Unicode MS" w:hAnsi="Arial Unicode MS" w:cs="Arial Unicode MS"/>
          <w:b/>
          <w:bCs/>
          <w:sz w:val="16"/>
          <w:szCs w:val="16"/>
        </w:rPr>
        <w:t>Ts-198.1. Fünf Stücke Leinenstoff, von denen das größte ist</w:t>
      </w:r>
    </w:p>
    <w:p w:rsidR="00D7667B" w:rsidRDefault="00D7667B">
      <w:pPr>
        <w:spacing w:line="37"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2.0 × 2,0 cm.</w:t>
      </w:r>
    </w:p>
    <w:p w:rsidR="00D7667B" w:rsidRDefault="00D7667B">
      <w:pPr>
        <w:spacing w:line="37" w:lineRule="exact"/>
        <w:rPr>
          <w:sz w:val="20"/>
          <w:szCs w:val="20"/>
        </w:rPr>
      </w:pPr>
    </w:p>
    <w:p w:rsidR="00D7667B" w:rsidRDefault="004C5537">
      <w:pPr>
        <w:spacing w:line="244" w:lineRule="exact"/>
        <w:ind w:right="180" w:firstLine="271"/>
        <w:rPr>
          <w:sz w:val="20"/>
          <w:szCs w:val="20"/>
        </w:rPr>
      </w:pPr>
      <w:r>
        <w:rPr>
          <w:rFonts w:ascii="Arial Unicode MS" w:eastAsia="Arial Unicode MS" w:hAnsi="Arial Unicode MS" w:cs="Arial Unicode MS"/>
          <w:b/>
          <w:bCs/>
          <w:sz w:val="16"/>
          <w:szCs w:val="16"/>
        </w:rPr>
        <w:t>Leinwandbindung. Die Kett- und Schussfäden sind mit einer Z-Drehung von etwa 0,6 bis 0,8 mm Dicke gleich. Dichte 12/10 n / cm.</w:t>
      </w:r>
    </w:p>
    <w:p w:rsidR="00D7667B" w:rsidRDefault="00D7667B">
      <w:pPr>
        <w:spacing w:line="38" w:lineRule="exact"/>
        <w:rPr>
          <w:sz w:val="20"/>
          <w:szCs w:val="20"/>
        </w:rPr>
      </w:pPr>
    </w:p>
    <w:p w:rsidR="00D7667B" w:rsidRDefault="004C5537">
      <w:pPr>
        <w:spacing w:line="250" w:lineRule="exact"/>
        <w:ind w:right="60" w:firstLine="290"/>
        <w:rPr>
          <w:sz w:val="20"/>
          <w:szCs w:val="20"/>
        </w:rPr>
      </w:pPr>
      <w:r>
        <w:rPr>
          <w:rFonts w:ascii="Arial Unicode MS" w:eastAsia="Arial Unicode MS" w:hAnsi="Arial Unicode MS" w:cs="Arial Unicode MS"/>
          <w:b/>
          <w:bCs/>
          <w:sz w:val="15"/>
          <w:szCs w:val="15"/>
        </w:rPr>
        <w:t xml:space="preserve">Ts-198.2. Der Bericht ( </w:t>
      </w:r>
      <w:r>
        <w:rPr>
          <w:rFonts w:ascii="Arial Unicode MS" w:eastAsia="Arial Unicode MS" w:hAnsi="Arial Unicode MS" w:cs="Arial Unicode MS"/>
          <w:b/>
          <w:bCs/>
          <w:i/>
          <w:iCs/>
          <w:sz w:val="15"/>
          <w:szCs w:val="15"/>
        </w:rPr>
        <w:t>Avdusin und andere.</w:t>
      </w:r>
      <w:r>
        <w:rPr>
          <w:rFonts w:ascii="Arial Unicode MS" w:eastAsia="Arial Unicode MS" w:hAnsi="Arial Unicode MS" w:cs="Arial Unicode MS"/>
          <w:b/>
          <w:bCs/>
          <w:sz w:val="15"/>
          <w:szCs w:val="15"/>
        </w:rPr>
        <w:t xml:space="preserve"> Der Bericht 1977, S. 142) zeigt eine klare Position des Bandes auf der Stirn des Sch</w:t>
      </w:r>
      <w:r>
        <w:rPr>
          <w:rFonts w:ascii="Arial Unicode MS" w:eastAsia="Arial Unicode MS" w:hAnsi="Arial Unicode MS" w:cs="Arial Unicode MS"/>
          <w:b/>
          <w:bCs/>
          <w:sz w:val="15"/>
          <w:szCs w:val="15"/>
        </w:rPr>
        <w:t xml:space="preserve">ädels des Verstorbenen. Es gibt auch ein Foto der Beerdigung, auf dem die Position des Bandes deutlich zu sehen ist ( </w:t>
      </w:r>
      <w:r>
        <w:rPr>
          <w:rFonts w:ascii="Arial Unicode MS" w:eastAsia="Arial Unicode MS" w:hAnsi="Arial Unicode MS" w:cs="Arial Unicode MS"/>
          <w:b/>
          <w:bCs/>
          <w:i/>
          <w:iCs/>
          <w:sz w:val="15"/>
          <w:szCs w:val="15"/>
        </w:rPr>
        <w:t>Avdusin und andere.</w:t>
      </w:r>
      <w:r>
        <w:rPr>
          <w:rFonts w:ascii="Arial Unicode MS" w:eastAsia="Arial Unicode MS" w:hAnsi="Arial Unicode MS" w:cs="Arial Unicode MS"/>
          <w:b/>
          <w:bCs/>
          <w:sz w:val="15"/>
          <w:szCs w:val="15"/>
        </w:rPr>
        <w:t xml:space="preserve"> Bericht 1977, S. 142. Foto LXXV). Daher kann dieses Band eindeutig als Schneebesen bezeichnet werden. Es bestand aus e</w:t>
      </w:r>
      <w:r>
        <w:rPr>
          <w:rFonts w:ascii="Arial Unicode MS" w:eastAsia="Arial Unicode MS" w:hAnsi="Arial Unicode MS" w:cs="Arial Unicode MS"/>
          <w:b/>
          <w:bCs/>
          <w:sz w:val="15"/>
          <w:szCs w:val="15"/>
        </w:rPr>
        <w:t>inem Goldband, Seiden-und Leinenstoffen (Abb. 8).</w:t>
      </w:r>
    </w:p>
    <w:p w:rsidR="00D7667B" w:rsidRDefault="00D7667B">
      <w:pPr>
        <w:spacing w:line="29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Ts-198.2.1. Goldband.</w:t>
      </w:r>
    </w:p>
    <w:p w:rsidR="00D7667B" w:rsidRDefault="00D7667B">
      <w:pPr>
        <w:spacing w:line="43" w:lineRule="exact"/>
        <w:rPr>
          <w:sz w:val="20"/>
          <w:szCs w:val="20"/>
        </w:rPr>
      </w:pPr>
    </w:p>
    <w:p w:rsidR="00D7667B" w:rsidRDefault="004C5537">
      <w:pPr>
        <w:spacing w:line="250" w:lineRule="exact"/>
        <w:ind w:left="60" w:firstLine="240"/>
        <w:rPr>
          <w:sz w:val="20"/>
          <w:szCs w:val="20"/>
        </w:rPr>
      </w:pPr>
      <w:r>
        <w:rPr>
          <w:rFonts w:ascii="Arial Unicode MS" w:eastAsia="Arial Unicode MS" w:hAnsi="Arial Unicode MS" w:cs="Arial Unicode MS"/>
          <w:b/>
          <w:bCs/>
          <w:sz w:val="16"/>
          <w:szCs w:val="16"/>
        </w:rPr>
        <w:t>Maße: Länge 15 cm, Breite 1,7 cm. Das Muster besteht aus goldenen Entenfäden auf einem Hintergrund aus Seidenkettfäden. Der überlebende Teil der Figur besteht aus sechs Elementen, vo</w:t>
      </w:r>
      <w:r>
        <w:rPr>
          <w:rFonts w:ascii="Arial Unicode MS" w:eastAsia="Arial Unicode MS" w:hAnsi="Arial Unicode MS" w:cs="Arial Unicode MS"/>
          <w:b/>
          <w:bCs/>
          <w:sz w:val="16"/>
          <w:szCs w:val="16"/>
        </w:rPr>
        <w:t>n denen zwei mehrmals wiederholt werden. Die Größe der Musterwiederholung wird nicht bestimmt.</w:t>
      </w:r>
    </w:p>
    <w:p w:rsidR="00D7667B" w:rsidRDefault="00D7667B">
      <w:pPr>
        <w:spacing w:line="290" w:lineRule="exact"/>
        <w:rPr>
          <w:sz w:val="20"/>
          <w:szCs w:val="20"/>
        </w:rPr>
      </w:pPr>
    </w:p>
    <w:p w:rsidR="00D7667B" w:rsidRDefault="004C5537">
      <w:pPr>
        <w:spacing w:line="244" w:lineRule="exact"/>
        <w:ind w:right="200" w:firstLine="285"/>
        <w:rPr>
          <w:sz w:val="20"/>
          <w:szCs w:val="20"/>
        </w:rPr>
      </w:pPr>
      <w:r>
        <w:rPr>
          <w:rFonts w:ascii="Arial Unicode MS" w:eastAsia="Arial Unicode MS" w:hAnsi="Arial Unicode MS" w:cs="Arial Unicode MS"/>
          <w:b/>
          <w:bCs/>
          <w:sz w:val="16"/>
          <w:szCs w:val="16"/>
        </w:rPr>
        <w:t>Das Band wurde auf 35 Brettern mit vier Löchern gewebt. Die Arbeit umfasst ein System von Kettfäden und zwei Systeme von Fäden</w:t>
      </w:r>
    </w:p>
    <w:p w:rsidR="00D7667B" w:rsidRDefault="004C5537">
      <w:pPr>
        <w:spacing w:line="20" w:lineRule="exact"/>
        <w:rPr>
          <w:sz w:val="20"/>
          <w:szCs w:val="20"/>
        </w:rPr>
      </w:pPr>
      <w:r>
        <w:rPr>
          <w:noProof/>
          <w:sz w:val="20"/>
          <w:szCs w:val="20"/>
        </w:rPr>
        <w:drawing>
          <wp:anchor distT="0" distB="0" distL="114300" distR="114300" simplePos="0" relativeHeight="251594752" behindDoc="1" locked="0" layoutInCell="0" allowOverlap="1" wp14:anchorId="4798E636" wp14:editId="4FC4891F">
            <wp:simplePos x="0" y="0"/>
            <wp:positionH relativeFrom="column">
              <wp:posOffset>619760</wp:posOffset>
            </wp:positionH>
            <wp:positionV relativeFrom="paragraph">
              <wp:posOffset>176530</wp:posOffset>
            </wp:positionV>
            <wp:extent cx="4454525" cy="25527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blip>
                    <a:srcRect/>
                    <a:stretch>
                      <a:fillRect/>
                    </a:stretch>
                  </pic:blipFill>
                  <pic:spPr bwMode="auto">
                    <a:xfrm>
                      <a:off x="0" y="0"/>
                      <a:ext cx="4454525" cy="2552700"/>
                    </a:xfrm>
                    <a:prstGeom prst="rect">
                      <a:avLst/>
                    </a:prstGeom>
                    <a:noFill/>
                  </pic:spPr>
                </pic:pic>
              </a:graphicData>
            </a:graphic>
          </wp:anchor>
        </w:drawing>
      </w:r>
    </w:p>
    <w:p w:rsidR="00D7667B" w:rsidRDefault="004C5537">
      <w:pPr>
        <w:spacing w:line="20" w:lineRule="exact"/>
        <w:rPr>
          <w:sz w:val="20"/>
          <w:szCs w:val="20"/>
        </w:rPr>
      </w:pPr>
      <w:r>
        <w:rPr>
          <w:sz w:val="20"/>
          <w:szCs w:val="20"/>
        </w:rPr>
        <w:br w:type="column"/>
      </w:r>
    </w:p>
    <w:p w:rsidR="00D7667B" w:rsidRDefault="00D7667B">
      <w:pPr>
        <w:spacing w:line="248" w:lineRule="exact"/>
        <w:rPr>
          <w:sz w:val="20"/>
          <w:szCs w:val="20"/>
        </w:rPr>
      </w:pPr>
    </w:p>
    <w:p w:rsidR="00D7667B" w:rsidRDefault="004C5537">
      <w:pPr>
        <w:spacing w:line="215" w:lineRule="exact"/>
        <w:ind w:left="20"/>
        <w:rPr>
          <w:sz w:val="20"/>
          <w:szCs w:val="20"/>
        </w:rPr>
      </w:pPr>
      <w:r>
        <w:rPr>
          <w:rFonts w:ascii="Arial Unicode MS" w:eastAsia="Arial Unicode MS" w:hAnsi="Arial Unicode MS" w:cs="Arial Unicode MS"/>
          <w:b/>
          <w:bCs/>
          <w:sz w:val="16"/>
          <w:szCs w:val="16"/>
        </w:rPr>
        <w:t>Ente: Basic - Seide und Extr</w:t>
      </w:r>
      <w:r>
        <w:rPr>
          <w:rFonts w:ascii="Arial Unicode MS" w:eastAsia="Arial Unicode MS" w:hAnsi="Arial Unicode MS" w:cs="Arial Unicode MS"/>
          <w:b/>
          <w:bCs/>
          <w:sz w:val="16"/>
          <w:szCs w:val="16"/>
        </w:rPr>
        <w:t>a - Gold.</w:t>
      </w:r>
    </w:p>
    <w:p w:rsidR="00D7667B" w:rsidRDefault="00D7667B">
      <w:pPr>
        <w:spacing w:line="317" w:lineRule="exact"/>
        <w:rPr>
          <w:sz w:val="20"/>
          <w:szCs w:val="20"/>
        </w:rPr>
      </w:pPr>
    </w:p>
    <w:p w:rsidR="00D7667B" w:rsidRDefault="004C5537">
      <w:pPr>
        <w:spacing w:line="236" w:lineRule="exact"/>
        <w:ind w:left="20" w:right="100" w:firstLine="282"/>
        <w:jc w:val="both"/>
        <w:rPr>
          <w:sz w:val="20"/>
          <w:szCs w:val="20"/>
        </w:rPr>
      </w:pPr>
      <w:r>
        <w:rPr>
          <w:rFonts w:ascii="Arial Unicode MS" w:eastAsia="Arial Unicode MS" w:hAnsi="Arial Unicode MS" w:cs="Arial Unicode MS"/>
          <w:b/>
          <w:bCs/>
          <w:sz w:val="14"/>
          <w:szCs w:val="14"/>
        </w:rPr>
        <w:t>Die Breite der Kanten beträgt 0,25 cm (5 Bretter arbeiten). Das Muster an den beiden Kanten ist das gleiche - "Zickzack". Es hängt nicht mit dem Hauptbandmuster zusammen.</w:t>
      </w:r>
    </w:p>
    <w:p w:rsidR="00D7667B" w:rsidRDefault="00D7667B">
      <w:pPr>
        <w:spacing w:line="29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Kettfäden, Verdrillung zweiter Ordnung (S, 2z), 0,25-0,3</w:t>
      </w:r>
    </w:p>
    <w:p w:rsidR="00D7667B" w:rsidRDefault="00D7667B">
      <w:pPr>
        <w:spacing w:line="41" w:lineRule="exact"/>
        <w:rPr>
          <w:sz w:val="20"/>
          <w:szCs w:val="20"/>
        </w:rPr>
      </w:pPr>
    </w:p>
    <w:p w:rsidR="00D7667B" w:rsidRDefault="004C5537">
      <w:pPr>
        <w:numPr>
          <w:ilvl w:val="0"/>
          <w:numId w:val="8"/>
        </w:numPr>
        <w:tabs>
          <w:tab w:val="left" w:pos="311"/>
        </w:tabs>
        <w:spacing w:line="247" w:lineRule="exact"/>
        <w:ind w:right="120" w:firstLine="9"/>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 xml:space="preserve">dick. An den </w:t>
      </w:r>
      <w:r>
        <w:rPr>
          <w:rFonts w:ascii="Arial Unicode MS" w:eastAsia="Arial Unicode MS" w:hAnsi="Arial Unicode MS" w:cs="Arial Unicode MS"/>
          <w:b/>
          <w:bCs/>
          <w:sz w:val="16"/>
          <w:szCs w:val="16"/>
        </w:rPr>
        <w:t>Kanten befinden sich Kettfäden unterschiedlicher Dicke: dick, entsprechend den Kettfäden im mittleren Teil des Bandes, und dünn (0,15-0,20), die nur innerhalb der Kanten verlaufen.</w:t>
      </w:r>
    </w:p>
    <w:p w:rsidR="00D7667B" w:rsidRDefault="00D7667B">
      <w:pPr>
        <w:spacing w:line="200" w:lineRule="exact"/>
        <w:rPr>
          <w:sz w:val="20"/>
          <w:szCs w:val="20"/>
        </w:rPr>
      </w:pPr>
    </w:p>
    <w:p w:rsidR="00D7667B" w:rsidRDefault="00D7667B">
      <w:pPr>
        <w:spacing w:line="344" w:lineRule="exact"/>
        <w:rPr>
          <w:sz w:val="20"/>
          <w:szCs w:val="20"/>
        </w:rPr>
      </w:pPr>
    </w:p>
    <w:p w:rsidR="00D7667B" w:rsidRDefault="004C5537">
      <w:pPr>
        <w:spacing w:line="252" w:lineRule="exact"/>
        <w:ind w:left="20" w:firstLine="283"/>
        <w:rPr>
          <w:sz w:val="20"/>
          <w:szCs w:val="20"/>
        </w:rPr>
      </w:pPr>
      <w:r>
        <w:rPr>
          <w:rFonts w:ascii="Arial Unicode MS" w:eastAsia="Arial Unicode MS" w:hAnsi="Arial Unicode MS" w:cs="Arial Unicode MS"/>
          <w:b/>
          <w:bCs/>
          <w:sz w:val="16"/>
          <w:szCs w:val="16"/>
        </w:rPr>
        <w:t>Bei den Dielen 1 und 5 (daher an der anderen Kante 31 und 35) sind alle v</w:t>
      </w:r>
      <w:r>
        <w:rPr>
          <w:rFonts w:ascii="Arial Unicode MS" w:eastAsia="Arial Unicode MS" w:hAnsi="Arial Unicode MS" w:cs="Arial Unicode MS"/>
          <w:b/>
          <w:bCs/>
          <w:sz w:val="16"/>
          <w:szCs w:val="16"/>
        </w:rPr>
        <w:t>ier Löcher mit dicken Gewinden versehen. Und im zweiten, dritten und vierten (32, 33 bzw. 34) ist das Brett mit dünnen Seidenfäden mit jeweils nur einem Loch versehen. Es ist wahrscheinlich, dass die anderen drei (oder nur ein Loch) Leinenfaden eingesteckt</w:t>
      </w:r>
      <w:r>
        <w:rPr>
          <w:rFonts w:ascii="Arial Unicode MS" w:eastAsia="Arial Unicode MS" w:hAnsi="Arial Unicode MS" w:cs="Arial Unicode MS"/>
          <w:b/>
          <w:bCs/>
          <w:sz w:val="16"/>
          <w:szCs w:val="16"/>
        </w:rPr>
        <w:t xml:space="preserve"> hatten. Mikroskopische Untersuchungen ergaben unbedeutende Reste von Leinenfäden in einem Abschnitt der Kante. Daher kann davon ausgegangen werden, dass innerhalb der Kante der 3 Dielen sowohl Seiden- als auch Leinenfaden eingesteckt waren.</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99" w:lineRule="exact"/>
        <w:rPr>
          <w:sz w:val="20"/>
          <w:szCs w:val="20"/>
        </w:rPr>
      </w:pPr>
    </w:p>
    <w:p w:rsidR="00D7667B" w:rsidRDefault="004C5537">
      <w:pPr>
        <w:spacing w:line="244" w:lineRule="exact"/>
        <w:ind w:left="20" w:right="180" w:firstLine="286"/>
        <w:rPr>
          <w:sz w:val="20"/>
          <w:szCs w:val="20"/>
        </w:rPr>
      </w:pPr>
      <w:r>
        <w:rPr>
          <w:rFonts w:ascii="Arial Unicode MS" w:eastAsia="Arial Unicode MS" w:hAnsi="Arial Unicode MS" w:cs="Arial Unicode MS"/>
          <w:b/>
          <w:bCs/>
          <w:sz w:val="16"/>
          <w:szCs w:val="16"/>
        </w:rPr>
        <w:t>Grundleinen</w:t>
      </w:r>
      <w:r>
        <w:rPr>
          <w:rFonts w:ascii="Arial Unicode MS" w:eastAsia="Arial Unicode MS" w:hAnsi="Arial Unicode MS" w:cs="Arial Unicode MS"/>
          <w:b/>
          <w:bCs/>
          <w:sz w:val="16"/>
          <w:szCs w:val="16"/>
        </w:rPr>
        <w:t xml:space="preserve"> Leinenschuss, Twist zweiter Ordnung (S, 2z), ca. 0,2 mm dick. Das Verhältnis der Basisente zur Goldente beträgt 1: 1.</w:t>
      </w:r>
    </w:p>
    <w:p w:rsidR="00D7667B" w:rsidRDefault="00D7667B">
      <w:pPr>
        <w:spacing w:line="288" w:lineRule="exact"/>
        <w:rPr>
          <w:sz w:val="20"/>
          <w:szCs w:val="20"/>
        </w:rPr>
      </w:pPr>
    </w:p>
    <w:p w:rsidR="00D7667B" w:rsidRDefault="004C5537">
      <w:pPr>
        <w:spacing w:line="239" w:lineRule="exact"/>
        <w:ind w:right="380" w:firstLine="293"/>
        <w:rPr>
          <w:sz w:val="20"/>
          <w:szCs w:val="20"/>
        </w:rPr>
      </w:pPr>
      <w:r>
        <w:rPr>
          <w:rFonts w:ascii="Arial Unicode MS" w:eastAsia="Arial Unicode MS" w:hAnsi="Arial Unicode MS" w:cs="Arial Unicode MS"/>
          <w:b/>
          <w:bCs/>
          <w:sz w:val="16"/>
          <w:szCs w:val="16"/>
        </w:rPr>
        <w:t>Gesponnene Goldfäden: Ein Metallstreifen wird auf einen Seidenkern gewickelt.</w:t>
      </w:r>
    </w:p>
    <w:p w:rsidR="00D7667B" w:rsidRDefault="00D7667B">
      <w:pPr>
        <w:spacing w:line="200" w:lineRule="exact"/>
        <w:rPr>
          <w:sz w:val="20"/>
          <w:szCs w:val="20"/>
        </w:rPr>
      </w:pPr>
    </w:p>
    <w:p w:rsidR="00D7667B" w:rsidRDefault="00D7667B">
      <w:pPr>
        <w:sectPr w:rsidR="00D7667B">
          <w:type w:val="continuous"/>
          <w:pgSz w:w="11340" w:h="16441"/>
          <w:pgMar w:top="783" w:right="1159" w:bottom="487" w:left="1180" w:header="0" w:footer="0" w:gutter="0"/>
          <w:cols w:num="2" w:space="720" w:equalWidth="0">
            <w:col w:w="4300" w:space="400"/>
            <w:col w:w="4300"/>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83" w:lineRule="exact"/>
        <w:rPr>
          <w:sz w:val="20"/>
          <w:szCs w:val="20"/>
        </w:rPr>
      </w:pPr>
    </w:p>
    <w:p w:rsidR="00D7667B" w:rsidRDefault="004C5537">
      <w:pPr>
        <w:spacing w:line="175" w:lineRule="exact"/>
        <w:ind w:left="266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8. Rand von der Beerdigung in Hügel Ts-198:</w:t>
      </w:r>
    </w:p>
    <w:p w:rsidR="00D7667B" w:rsidRDefault="00D7667B">
      <w:pPr>
        <w:spacing w:line="26" w:lineRule="exact"/>
        <w:rPr>
          <w:sz w:val="20"/>
          <w:szCs w:val="20"/>
        </w:rPr>
      </w:pPr>
    </w:p>
    <w:p w:rsidR="00D7667B" w:rsidRDefault="004C5537">
      <w:pPr>
        <w:spacing w:line="175" w:lineRule="exact"/>
        <w:ind w:left="120"/>
        <w:rPr>
          <w:sz w:val="20"/>
          <w:szCs w:val="20"/>
        </w:rPr>
      </w:pPr>
      <w:r>
        <w:rPr>
          <w:rFonts w:ascii="Arial Unicode MS" w:eastAsia="Arial Unicode MS" w:hAnsi="Arial Unicode MS" w:cs="Arial Unicode MS"/>
          <w:b/>
          <w:bCs/>
          <w:i/>
          <w:iCs/>
          <w:sz w:val="13"/>
          <w:szCs w:val="13"/>
        </w:rPr>
        <w:t xml:space="preserve">1 </w:t>
      </w:r>
      <w:r>
        <w:rPr>
          <w:rFonts w:ascii="Arial Unicode MS" w:eastAsia="Arial Unicode MS" w:hAnsi="Arial Unicode MS" w:cs="Arial Unicode MS"/>
          <w:b/>
          <w:bCs/>
          <w:sz w:val="13"/>
          <w:szCs w:val="13"/>
        </w:rPr>
        <w:t>- Gesamtansicht der Krone:</w:t>
      </w:r>
      <w:r>
        <w:rPr>
          <w:rFonts w:ascii="Arial Unicode MS" w:eastAsia="Arial Unicode MS" w:hAnsi="Arial Unicode MS" w:cs="Arial Unicode MS"/>
          <w:b/>
          <w:bCs/>
          <w:i/>
          <w:iCs/>
          <w:sz w:val="13"/>
          <w:szCs w:val="13"/>
        </w:rPr>
        <w:t xml:space="preserve"> UND </w:t>
      </w:r>
      <w:r>
        <w:rPr>
          <w:rFonts w:ascii="Arial Unicode MS" w:eastAsia="Arial Unicode MS" w:hAnsi="Arial Unicode MS" w:cs="Arial Unicode MS"/>
          <w:b/>
          <w:bCs/>
          <w:sz w:val="13"/>
          <w:szCs w:val="13"/>
        </w:rPr>
        <w:t>- Vorderseite;</w:t>
      </w:r>
      <w:r>
        <w:rPr>
          <w:rFonts w:ascii="Arial Unicode MS" w:eastAsia="Arial Unicode MS" w:hAnsi="Arial Unicode MS" w:cs="Arial Unicode MS"/>
          <w:b/>
          <w:bCs/>
          <w:i/>
          <w:iCs/>
          <w:sz w:val="13"/>
          <w:szCs w:val="13"/>
        </w:rPr>
        <w:t xml:space="preserve"> B. </w:t>
      </w:r>
      <w:r>
        <w:rPr>
          <w:rFonts w:ascii="Arial Unicode MS" w:eastAsia="Arial Unicode MS" w:hAnsi="Arial Unicode MS" w:cs="Arial Unicode MS"/>
          <w:b/>
          <w:bCs/>
          <w:sz w:val="13"/>
          <w:szCs w:val="13"/>
        </w:rPr>
        <w:t>- nahtige Seite;</w:t>
      </w:r>
      <w:r>
        <w:rPr>
          <w:rFonts w:ascii="Arial Unicode MS" w:eastAsia="Arial Unicode MS" w:hAnsi="Arial Unicode MS" w:cs="Arial Unicode MS"/>
          <w:b/>
          <w:bCs/>
          <w:i/>
          <w:iCs/>
          <w:sz w:val="13"/>
          <w:szCs w:val="13"/>
        </w:rPr>
        <w:t xml:space="preserve"> 2 </w:t>
      </w:r>
      <w:r>
        <w:rPr>
          <w:rFonts w:ascii="Arial Unicode MS" w:eastAsia="Arial Unicode MS" w:hAnsi="Arial Unicode MS" w:cs="Arial Unicode MS"/>
          <w:b/>
          <w:bCs/>
          <w:sz w:val="13"/>
          <w:szCs w:val="13"/>
        </w:rPr>
        <w:t>- mikroskopische Aufnahme eines Goldbandes;</w:t>
      </w:r>
    </w:p>
    <w:p w:rsidR="00D7667B" w:rsidRDefault="00D7667B">
      <w:pPr>
        <w:spacing w:line="26" w:lineRule="exact"/>
        <w:rPr>
          <w:sz w:val="20"/>
          <w:szCs w:val="20"/>
        </w:rPr>
      </w:pPr>
    </w:p>
    <w:p w:rsidR="00D7667B" w:rsidRDefault="004C5537">
      <w:pPr>
        <w:spacing w:line="192" w:lineRule="exact"/>
        <w:ind w:left="400" w:right="180" w:hanging="232"/>
        <w:rPr>
          <w:sz w:val="20"/>
          <w:szCs w:val="20"/>
        </w:rPr>
      </w:pPr>
      <w:r>
        <w:rPr>
          <w:rFonts w:ascii="Arial Unicode MS" w:eastAsia="Arial Unicode MS" w:hAnsi="Arial Unicode MS" w:cs="Arial Unicode MS"/>
          <w:b/>
          <w:bCs/>
          <w:i/>
          <w:iCs/>
          <w:sz w:val="13"/>
          <w:szCs w:val="13"/>
        </w:rPr>
        <w:t xml:space="preserve">3 </w:t>
      </w:r>
      <w:r>
        <w:rPr>
          <w:rFonts w:ascii="Arial Unicode MS" w:eastAsia="Arial Unicode MS" w:hAnsi="Arial Unicode MS" w:cs="Arial Unicode MS"/>
          <w:b/>
          <w:bCs/>
          <w:sz w:val="13"/>
          <w:szCs w:val="13"/>
        </w:rPr>
        <w:t>- mikroskopische Aufnahme eines Abschnitts eines Goldbandes von der falschen Seite:</w:t>
      </w:r>
      <w:r>
        <w:rPr>
          <w:rFonts w:ascii="Arial Unicode MS" w:eastAsia="Arial Unicode MS" w:hAnsi="Arial Unicode MS" w:cs="Arial Unicode MS"/>
          <w:b/>
          <w:bCs/>
          <w:i/>
          <w:iCs/>
          <w:sz w:val="13"/>
          <w:szCs w:val="13"/>
        </w:rPr>
        <w:t xml:space="preserve"> und </w:t>
      </w:r>
      <w:r>
        <w:rPr>
          <w:rFonts w:ascii="Arial Unicode MS" w:eastAsia="Arial Unicode MS" w:hAnsi="Arial Unicode MS" w:cs="Arial Unicode MS"/>
          <w:b/>
          <w:bCs/>
          <w:sz w:val="13"/>
          <w:szCs w:val="13"/>
        </w:rPr>
        <w:t xml:space="preserve">- </w:t>
      </w:r>
      <w:r>
        <w:rPr>
          <w:rFonts w:ascii="Arial Unicode MS" w:eastAsia="Arial Unicode MS" w:hAnsi="Arial Unicode MS" w:cs="Arial Unicode MS"/>
          <w:b/>
          <w:bCs/>
          <w:sz w:val="13"/>
          <w:szCs w:val="13"/>
        </w:rPr>
        <w:t>Samit Stoff;</w:t>
      </w:r>
      <w:r>
        <w:rPr>
          <w:rFonts w:ascii="Arial Unicode MS" w:eastAsia="Arial Unicode MS" w:hAnsi="Arial Unicode MS" w:cs="Arial Unicode MS"/>
          <w:b/>
          <w:bCs/>
          <w:i/>
          <w:iCs/>
          <w:sz w:val="13"/>
          <w:szCs w:val="13"/>
        </w:rPr>
        <w:t xml:space="preserve"> b </w:t>
      </w:r>
      <w:r>
        <w:rPr>
          <w:rFonts w:ascii="Arial Unicode MS" w:eastAsia="Arial Unicode MS" w:hAnsi="Arial Unicode MS" w:cs="Arial Unicode MS"/>
          <w:b/>
          <w:bCs/>
          <w:sz w:val="13"/>
          <w:szCs w:val="13"/>
        </w:rPr>
        <w:t>- goldene Schussfäden, die sich außerhalb</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der Gürtelkante drehen; </w:t>
      </w:r>
      <w:r>
        <w:rPr>
          <w:rFonts w:ascii="Arial Unicode MS" w:eastAsia="Arial Unicode MS" w:hAnsi="Arial Unicode MS" w:cs="Arial Unicode MS"/>
          <w:b/>
          <w:bCs/>
          <w:i/>
          <w:iCs/>
          <w:sz w:val="13"/>
          <w:szCs w:val="13"/>
        </w:rPr>
        <w:t>beim</w:t>
      </w:r>
      <w:r>
        <w:rPr>
          <w:rFonts w:ascii="Arial Unicode MS" w:eastAsia="Arial Unicode MS" w:hAnsi="Arial Unicode MS" w:cs="Arial Unicode MS"/>
          <w:b/>
          <w:bCs/>
          <w:sz w:val="13"/>
          <w:szCs w:val="13"/>
        </w:rPr>
        <w:t xml:space="preserve"> - dünne Hauptseidenfäden, die am Rand arbeiten; </w:t>
      </w:r>
      <w:r>
        <w:rPr>
          <w:rFonts w:ascii="Arial Unicode MS" w:eastAsia="Arial Unicode MS" w:hAnsi="Arial Unicode MS" w:cs="Arial Unicode MS"/>
          <w:b/>
          <w:bCs/>
          <w:i/>
          <w:iCs/>
          <w:sz w:val="13"/>
          <w:szCs w:val="13"/>
        </w:rPr>
        <w:t>d</w:t>
      </w:r>
      <w:r>
        <w:rPr>
          <w:rFonts w:ascii="Arial Unicode MS" w:eastAsia="Arial Unicode MS" w:hAnsi="Arial Unicode MS" w:cs="Arial Unicode MS"/>
          <w:b/>
          <w:bCs/>
          <w:sz w:val="13"/>
          <w:szCs w:val="13"/>
        </w:rPr>
        <w:t xml:space="preserve"> - dicke Kettfäden im mittleren Teil des Riemens; </w:t>
      </w:r>
      <w:r>
        <w:rPr>
          <w:rFonts w:ascii="Arial Unicode MS" w:eastAsia="Arial Unicode MS" w:hAnsi="Arial Unicode MS" w:cs="Arial Unicode MS"/>
          <w:b/>
          <w:bCs/>
          <w:i/>
          <w:iCs/>
          <w:sz w:val="13"/>
          <w:szCs w:val="13"/>
        </w:rPr>
        <w:t>4</w:t>
      </w:r>
      <w:r>
        <w:rPr>
          <w:rFonts w:ascii="Arial Unicode MS" w:eastAsia="Arial Unicode MS" w:hAnsi="Arial Unicode MS" w:cs="Arial Unicode MS"/>
          <w:b/>
          <w:bCs/>
          <w:sz w:val="13"/>
          <w:szCs w:val="13"/>
        </w:rPr>
        <w:t xml:space="preserve"> - Goldbandmuster (graue Farbe zeigt die Hauptüberlappung; weiß - Über</w:t>
      </w:r>
      <w:r>
        <w:rPr>
          <w:rFonts w:ascii="Arial Unicode MS" w:eastAsia="Arial Unicode MS" w:hAnsi="Arial Unicode MS" w:cs="Arial Unicode MS"/>
          <w:b/>
          <w:bCs/>
          <w:sz w:val="13"/>
          <w:szCs w:val="13"/>
        </w:rPr>
        <w:t>lappung mit Goldfäden;</w:t>
      </w:r>
    </w:p>
    <w:p w:rsidR="00D7667B" w:rsidRDefault="00D7667B">
      <w:pPr>
        <w:sectPr w:rsidR="00D7667B">
          <w:type w:val="continuous"/>
          <w:pgSz w:w="11340" w:h="16441"/>
          <w:pgMar w:top="783" w:right="1159" w:bottom="487" w:left="1180" w:header="0" w:footer="0" w:gutter="0"/>
          <w:cols w:space="720" w:equalWidth="0">
            <w:col w:w="9000"/>
          </w:cols>
        </w:sectPr>
      </w:pPr>
    </w:p>
    <w:p w:rsidR="00D7667B" w:rsidRDefault="00D7667B">
      <w:pPr>
        <w:spacing w:line="249" w:lineRule="exact"/>
        <w:rPr>
          <w:sz w:val="20"/>
          <w:szCs w:val="20"/>
        </w:rPr>
      </w:pPr>
    </w:p>
    <w:p w:rsidR="00D7667B" w:rsidRDefault="004C5537">
      <w:pPr>
        <w:spacing w:line="134" w:lineRule="exact"/>
        <w:ind w:left="2460"/>
        <w:rPr>
          <w:sz w:val="20"/>
          <w:szCs w:val="20"/>
        </w:rPr>
      </w:pPr>
      <w:r>
        <w:rPr>
          <w:rFonts w:ascii="Arial Unicode MS" w:eastAsia="Arial Unicode MS" w:hAnsi="Arial Unicode MS" w:cs="Arial Unicode MS"/>
          <w:b/>
          <w:bCs/>
          <w:i/>
          <w:iCs/>
          <w:sz w:val="10"/>
          <w:szCs w:val="10"/>
        </w:rPr>
        <w:t xml:space="preserve">fünf </w:t>
      </w:r>
      <w:r>
        <w:rPr>
          <w:rFonts w:ascii="Arial Unicode MS" w:eastAsia="Arial Unicode MS" w:hAnsi="Arial Unicode MS" w:cs="Arial Unicode MS"/>
          <w:b/>
          <w:bCs/>
          <w:sz w:val="10"/>
          <w:szCs w:val="10"/>
        </w:rPr>
        <w:t>- Rekonstruktion von gewebtem Klebeband (Autor K.N. Khatsko)</w:t>
      </w:r>
    </w:p>
    <w:p w:rsidR="00D7667B" w:rsidRDefault="00D7667B">
      <w:pPr>
        <w:sectPr w:rsidR="00D7667B">
          <w:type w:val="continuous"/>
          <w:pgSz w:w="11340" w:h="16441"/>
          <w:pgMar w:top="783" w:right="1159" w:bottom="487" w:left="1180" w:header="0" w:footer="0" w:gutter="0"/>
          <w:cols w:space="720" w:equalWidth="0">
            <w:col w:w="9000"/>
          </w:cols>
        </w:sectPr>
      </w:pPr>
    </w:p>
    <w:p w:rsidR="00D7667B" w:rsidRDefault="004C5537">
      <w:pPr>
        <w:spacing w:line="215" w:lineRule="exact"/>
        <w:ind w:left="8640"/>
        <w:rPr>
          <w:sz w:val="20"/>
          <w:szCs w:val="20"/>
        </w:rPr>
      </w:pPr>
      <w:bookmarkStart w:id="15" w:name="page16"/>
      <w:bookmarkEnd w:id="15"/>
      <w:r>
        <w:rPr>
          <w:rFonts w:ascii="Arial Unicode MS" w:eastAsia="Arial Unicode MS" w:hAnsi="Arial Unicode MS" w:cs="Arial Unicode MS"/>
          <w:b/>
          <w:bCs/>
          <w:sz w:val="16"/>
          <w:szCs w:val="16"/>
        </w:rPr>
        <w:lastRenderedPageBreak/>
        <w:t>425</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95776" behindDoc="1" locked="0" layoutInCell="0" allowOverlap="1" wp14:anchorId="41CD4C7E" wp14:editId="7BFC5CA1">
                <wp:simplePos x="0" y="0"/>
                <wp:positionH relativeFrom="column">
                  <wp:posOffset>19050</wp:posOffset>
                </wp:positionH>
                <wp:positionV relativeFrom="paragraph">
                  <wp:posOffset>13970</wp:posOffset>
                </wp:positionV>
                <wp:extent cx="568833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1.1pt" to="449.4pt,1.1pt" o:allowincell="f" strokecolor="#000000" strokeweight="0.7pt"/>
            </w:pict>
          </mc:Fallback>
        </mc:AlternateContent>
      </w:r>
    </w:p>
    <w:p w:rsidR="00D7667B" w:rsidRDefault="00D7667B">
      <w:pPr>
        <w:sectPr w:rsidR="00D7667B">
          <w:pgSz w:w="11340" w:h="16441"/>
          <w:pgMar w:top="783" w:right="1099" w:bottom="442" w:left="1160" w:header="0" w:footer="0" w:gutter="0"/>
          <w:cols w:space="720" w:equalWidth="0">
            <w:col w:w="9080"/>
          </w:cols>
        </w:sectPr>
      </w:pPr>
    </w:p>
    <w:p w:rsidR="00D7667B" w:rsidRDefault="00D7667B">
      <w:pPr>
        <w:spacing w:line="276" w:lineRule="exact"/>
        <w:rPr>
          <w:sz w:val="20"/>
          <w:szCs w:val="20"/>
        </w:rPr>
      </w:pPr>
    </w:p>
    <w:p w:rsidR="00D7667B" w:rsidRDefault="004C5537">
      <w:pPr>
        <w:spacing w:line="246" w:lineRule="exact"/>
        <w:ind w:left="20" w:firstLine="4"/>
        <w:rPr>
          <w:sz w:val="20"/>
          <w:szCs w:val="20"/>
        </w:rPr>
      </w:pPr>
      <w:r>
        <w:rPr>
          <w:rFonts w:ascii="Arial Unicode MS" w:eastAsia="Arial Unicode MS" w:hAnsi="Arial Unicode MS" w:cs="Arial Unicode MS"/>
          <w:b/>
          <w:bCs/>
          <w:sz w:val="15"/>
          <w:szCs w:val="15"/>
        </w:rPr>
        <w:t xml:space="preserve">0,4 mm in S-Richtung. Die Wicklung ist eng und weist fast keine Lücken zwischen den </w:t>
      </w:r>
      <w:r>
        <w:rPr>
          <w:rFonts w:ascii="Arial Unicode MS" w:eastAsia="Arial Unicode MS" w:hAnsi="Arial Unicode MS" w:cs="Arial Unicode MS"/>
          <w:b/>
          <w:bCs/>
          <w:sz w:val="15"/>
          <w:szCs w:val="15"/>
        </w:rPr>
        <w:t>Windungen auf. In einigen Bereichen sind die Streifen in zwei Schichten angeordnet, während sie eine unterschiedliche Verdrehungsrichtung haben. Die Breite des Metallstreifens ist entlang seiner Länge ungleichmäßig.</w:t>
      </w:r>
    </w:p>
    <w:p w:rsidR="00D7667B" w:rsidRDefault="00D7667B">
      <w:pPr>
        <w:spacing w:line="307" w:lineRule="exact"/>
        <w:rPr>
          <w:sz w:val="20"/>
          <w:szCs w:val="20"/>
        </w:rPr>
      </w:pPr>
    </w:p>
    <w:p w:rsidR="00D7667B" w:rsidRDefault="004C5537">
      <w:pPr>
        <w:spacing w:line="239" w:lineRule="exact"/>
        <w:ind w:left="20" w:right="100" w:firstLine="287"/>
        <w:rPr>
          <w:sz w:val="20"/>
          <w:szCs w:val="20"/>
        </w:rPr>
      </w:pPr>
      <w:r>
        <w:rPr>
          <w:rFonts w:ascii="Arial Unicode MS" w:eastAsia="Arial Unicode MS" w:hAnsi="Arial Unicode MS" w:cs="Arial Unicode MS"/>
          <w:b/>
          <w:bCs/>
          <w:sz w:val="15"/>
          <w:szCs w:val="15"/>
        </w:rPr>
        <w:t>Das Metall ist ein Silber mit niedrigem</w:t>
      </w:r>
      <w:r>
        <w:rPr>
          <w:rFonts w:ascii="Arial Unicode MS" w:eastAsia="Arial Unicode MS" w:hAnsi="Arial Unicode MS" w:cs="Arial Unicode MS"/>
          <w:b/>
          <w:bCs/>
          <w:sz w:val="15"/>
          <w:szCs w:val="15"/>
        </w:rPr>
        <w:t xml:space="preserve"> Standard und einer Beimischung von Kupfer sowie einer Beimischung von Gold und Wismut </w:t>
      </w:r>
      <w:r>
        <w:rPr>
          <w:rFonts w:ascii="Arial Unicode MS" w:eastAsia="Arial Unicode MS" w:hAnsi="Arial Unicode MS" w:cs="Arial Unicode MS"/>
          <w:b/>
          <w:bCs/>
          <w:sz w:val="8"/>
          <w:szCs w:val="8"/>
        </w:rPr>
        <w:t>3.</w:t>
      </w:r>
    </w:p>
    <w:p w:rsidR="00D7667B" w:rsidRDefault="00D7667B">
      <w:pPr>
        <w:spacing w:line="41" w:lineRule="exact"/>
        <w:rPr>
          <w:sz w:val="20"/>
          <w:szCs w:val="20"/>
        </w:rPr>
      </w:pPr>
    </w:p>
    <w:p w:rsidR="00D7667B" w:rsidRDefault="004C5537">
      <w:pPr>
        <w:spacing w:line="248" w:lineRule="exact"/>
        <w:ind w:left="20" w:right="160" w:firstLine="286"/>
        <w:rPr>
          <w:sz w:val="20"/>
          <w:szCs w:val="20"/>
        </w:rPr>
      </w:pPr>
      <w:r>
        <w:rPr>
          <w:rFonts w:ascii="Arial Unicode MS" w:eastAsia="Arial Unicode MS" w:hAnsi="Arial Unicode MS" w:cs="Arial Unicode MS"/>
          <w:b/>
          <w:bCs/>
          <w:sz w:val="16"/>
          <w:szCs w:val="16"/>
        </w:rPr>
        <w:t xml:space="preserve">Die Dichte der Kettfäden kann auf der Grundlage der Tatsache berechnet werden, dass der zentrale Teil des Geflechts 1,2 mm beträgt und in diesem Abschnitt 25 Dielen </w:t>
      </w:r>
      <w:r>
        <w:rPr>
          <w:rFonts w:ascii="Arial Unicode MS" w:eastAsia="Arial Unicode MS" w:hAnsi="Arial Unicode MS" w:cs="Arial Unicode MS"/>
          <w:b/>
          <w:bCs/>
          <w:sz w:val="16"/>
          <w:szCs w:val="16"/>
        </w:rPr>
        <w:t>mit jeweils vier Löchern vorhanden sind. Daher gibt es 83 Fäden pro 1 cm.</w:t>
      </w:r>
    </w:p>
    <w:p w:rsidR="00D7667B" w:rsidRDefault="00D7667B">
      <w:pPr>
        <w:spacing w:line="36" w:lineRule="exact"/>
        <w:rPr>
          <w:sz w:val="20"/>
          <w:szCs w:val="20"/>
        </w:rPr>
      </w:pPr>
    </w:p>
    <w:p w:rsidR="00D7667B" w:rsidRDefault="004C5537">
      <w:pPr>
        <w:spacing w:line="238" w:lineRule="exact"/>
        <w:ind w:left="20" w:right="240" w:firstLine="283"/>
        <w:rPr>
          <w:sz w:val="20"/>
          <w:szCs w:val="20"/>
        </w:rPr>
      </w:pPr>
      <w:r>
        <w:rPr>
          <w:rFonts w:ascii="Arial Unicode MS" w:eastAsia="Arial Unicode MS" w:hAnsi="Arial Unicode MS" w:cs="Arial Unicode MS"/>
          <w:b/>
          <w:bCs/>
          <w:sz w:val="16"/>
          <w:szCs w:val="16"/>
        </w:rPr>
        <w:t>Schussdichte - 15 Fäden der Basis und 15 Fäden des goldenen Schusses.</w:t>
      </w:r>
    </w:p>
    <w:p w:rsidR="00D7667B" w:rsidRDefault="00D7667B">
      <w:pPr>
        <w:spacing w:line="31" w:lineRule="exact"/>
        <w:rPr>
          <w:sz w:val="20"/>
          <w:szCs w:val="20"/>
        </w:rPr>
      </w:pPr>
    </w:p>
    <w:p w:rsidR="00D7667B" w:rsidRDefault="004C5537">
      <w:pPr>
        <w:spacing w:line="215" w:lineRule="exact"/>
        <w:ind w:left="320"/>
        <w:rPr>
          <w:sz w:val="20"/>
          <w:szCs w:val="20"/>
        </w:rPr>
      </w:pPr>
      <w:r>
        <w:rPr>
          <w:rFonts w:ascii="Arial Unicode MS" w:eastAsia="Arial Unicode MS" w:hAnsi="Arial Unicode MS" w:cs="Arial Unicode MS"/>
          <w:b/>
          <w:bCs/>
          <w:sz w:val="16"/>
          <w:szCs w:val="16"/>
        </w:rPr>
        <w:t>Ts-198.2.2. Seidenstoff.</w:t>
      </w:r>
    </w:p>
    <w:p w:rsidR="00D7667B" w:rsidRDefault="00D7667B">
      <w:pPr>
        <w:spacing w:line="43" w:lineRule="exact"/>
        <w:rPr>
          <w:sz w:val="20"/>
          <w:szCs w:val="20"/>
        </w:rPr>
      </w:pPr>
    </w:p>
    <w:p w:rsidR="00D7667B" w:rsidRDefault="004C5537">
      <w:pPr>
        <w:spacing w:line="244" w:lineRule="exact"/>
        <w:ind w:left="20" w:right="120" w:firstLine="281"/>
        <w:rPr>
          <w:sz w:val="20"/>
          <w:szCs w:val="20"/>
        </w:rPr>
      </w:pPr>
      <w:r>
        <w:rPr>
          <w:rFonts w:ascii="Arial Unicode MS" w:eastAsia="Arial Unicode MS" w:hAnsi="Arial Unicode MS" w:cs="Arial Unicode MS"/>
          <w:b/>
          <w:bCs/>
          <w:sz w:val="16"/>
          <w:szCs w:val="16"/>
        </w:rPr>
        <w:t xml:space="preserve">Auf beiden Seiten wurde Stoff an das Band genäht. Die Richtung der Kettfäden </w:t>
      </w:r>
      <w:r>
        <w:rPr>
          <w:rFonts w:ascii="Arial Unicode MS" w:eastAsia="Arial Unicode MS" w:hAnsi="Arial Unicode MS" w:cs="Arial Unicode MS"/>
          <w:b/>
          <w:bCs/>
          <w:sz w:val="16"/>
          <w:szCs w:val="16"/>
        </w:rPr>
        <w:t>entspricht der der Kettfäden im Farbband.</w:t>
      </w:r>
    </w:p>
    <w:p w:rsidR="00D7667B" w:rsidRDefault="00D7667B">
      <w:pPr>
        <w:spacing w:line="56"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sz w:val="14"/>
          <w:szCs w:val="14"/>
        </w:rPr>
        <w:t>Der Stoff ist Samit.</w:t>
      </w:r>
    </w:p>
    <w:p w:rsidR="00D7667B" w:rsidRDefault="00D7667B">
      <w:pPr>
        <w:spacing w:line="44" w:lineRule="exact"/>
        <w:rPr>
          <w:sz w:val="20"/>
          <w:szCs w:val="20"/>
        </w:rPr>
      </w:pPr>
    </w:p>
    <w:p w:rsidR="00D7667B" w:rsidRDefault="004C5537">
      <w:pPr>
        <w:spacing w:line="250" w:lineRule="exact"/>
        <w:ind w:left="20" w:right="60" w:firstLine="285"/>
        <w:rPr>
          <w:sz w:val="20"/>
          <w:szCs w:val="20"/>
        </w:rPr>
      </w:pPr>
      <w:r>
        <w:rPr>
          <w:rFonts w:ascii="Arial Unicode MS" w:eastAsia="Arial Unicode MS" w:hAnsi="Arial Unicode MS" w:cs="Arial Unicode MS"/>
          <w:b/>
          <w:bCs/>
          <w:sz w:val="16"/>
          <w:szCs w:val="16"/>
        </w:rPr>
        <w:t>Grundbindung: 1: 2 Köper in S-Richtung. Das Verhältnis von internen zu Bindemittelstielen beträgt 1: 1. Die Kettfäden, sowohl Innen- als auch Bindemittel, sind aus Seide mit einer Z-Drehung v</w:t>
      </w:r>
      <w:r>
        <w:rPr>
          <w:rFonts w:ascii="Arial Unicode MS" w:eastAsia="Arial Unicode MS" w:hAnsi="Arial Unicode MS" w:cs="Arial Unicode MS"/>
          <w:b/>
          <w:bCs/>
          <w:sz w:val="16"/>
          <w:szCs w:val="16"/>
        </w:rPr>
        <w:t>on 0,1 bis 0,2 mm Dicke. Schussfäden sind aus Seide, ohne Verdrehung, 0,2 bis 0,4 mm dick.</w:t>
      </w:r>
    </w:p>
    <w:p w:rsidR="00D7667B" w:rsidRDefault="00D7667B">
      <w:pPr>
        <w:spacing w:line="35" w:lineRule="exact"/>
        <w:rPr>
          <w:sz w:val="20"/>
          <w:szCs w:val="20"/>
        </w:rPr>
      </w:pPr>
    </w:p>
    <w:p w:rsidR="00D7667B" w:rsidRDefault="004C5537">
      <w:pPr>
        <w:spacing w:line="244" w:lineRule="exact"/>
        <w:ind w:left="20" w:right="20" w:firstLine="285"/>
        <w:rPr>
          <w:sz w:val="20"/>
          <w:szCs w:val="20"/>
        </w:rPr>
      </w:pPr>
      <w:r>
        <w:rPr>
          <w:rFonts w:ascii="Arial Unicode MS" w:eastAsia="Arial Unicode MS" w:hAnsi="Arial Unicode MS" w:cs="Arial Unicode MS"/>
          <w:b/>
          <w:bCs/>
          <w:sz w:val="16"/>
          <w:szCs w:val="16"/>
        </w:rPr>
        <w:t>Die Dichte des Gewebes beträgt etwa 32 Fäden der inneren Kette, 32 Fäden der Bindekette und 40 Schussfäden pro cm.</w:t>
      </w:r>
    </w:p>
    <w:p w:rsidR="00D7667B" w:rsidRDefault="00D7667B">
      <w:pPr>
        <w:spacing w:line="31" w:lineRule="exact"/>
        <w:rPr>
          <w:sz w:val="20"/>
          <w:szCs w:val="20"/>
        </w:rPr>
      </w:pPr>
    </w:p>
    <w:p w:rsidR="00D7667B" w:rsidRDefault="004C5537">
      <w:pPr>
        <w:spacing w:line="215" w:lineRule="exact"/>
        <w:ind w:left="320"/>
        <w:rPr>
          <w:sz w:val="20"/>
          <w:szCs w:val="20"/>
        </w:rPr>
      </w:pPr>
      <w:r>
        <w:rPr>
          <w:rFonts w:ascii="Arial Unicode MS" w:eastAsia="Arial Unicode MS" w:hAnsi="Arial Unicode MS" w:cs="Arial Unicode MS"/>
          <w:b/>
          <w:bCs/>
          <w:sz w:val="16"/>
          <w:szCs w:val="16"/>
        </w:rPr>
        <w:t>Ts-198.2.3. Leinenstoff.</w:t>
      </w:r>
    </w:p>
    <w:p w:rsidR="00D7667B" w:rsidRDefault="00D7667B">
      <w:pPr>
        <w:spacing w:line="43" w:lineRule="exact"/>
        <w:rPr>
          <w:sz w:val="20"/>
          <w:szCs w:val="20"/>
        </w:rPr>
      </w:pPr>
    </w:p>
    <w:p w:rsidR="00D7667B" w:rsidRDefault="004C5537">
      <w:pPr>
        <w:spacing w:line="247" w:lineRule="exact"/>
        <w:ind w:left="20" w:right="40" w:firstLine="283"/>
        <w:rPr>
          <w:sz w:val="20"/>
          <w:szCs w:val="20"/>
        </w:rPr>
      </w:pPr>
      <w:r>
        <w:rPr>
          <w:rFonts w:ascii="Arial Unicode MS" w:eastAsia="Arial Unicode MS" w:hAnsi="Arial Unicode MS" w:cs="Arial Unicode MS"/>
          <w:b/>
          <w:bCs/>
          <w:sz w:val="16"/>
          <w:szCs w:val="16"/>
        </w:rPr>
        <w:t xml:space="preserve">Bei der Arbeit mit </w:t>
      </w:r>
      <w:r>
        <w:rPr>
          <w:rFonts w:ascii="Arial Unicode MS" w:eastAsia="Arial Unicode MS" w:hAnsi="Arial Unicode MS" w:cs="Arial Unicode MS"/>
          <w:b/>
          <w:bCs/>
          <w:sz w:val="16"/>
          <w:szCs w:val="16"/>
        </w:rPr>
        <w:t>einem Fragment zwischen dem Geflecht und dem Seidenstoff wird ein kleines (0,3 × 0,2 cm) ein Stück Stoff, das das Futter dieses Produkts gewesen sein könnte.</w:t>
      </w:r>
    </w:p>
    <w:p w:rsidR="00D7667B" w:rsidRDefault="00D7667B">
      <w:pPr>
        <w:spacing w:line="46" w:lineRule="exact"/>
        <w:rPr>
          <w:sz w:val="20"/>
          <w:szCs w:val="20"/>
        </w:rPr>
      </w:pPr>
    </w:p>
    <w:p w:rsidR="00D7667B" w:rsidRDefault="004C5537">
      <w:pPr>
        <w:spacing w:line="245" w:lineRule="exact"/>
        <w:ind w:left="20" w:right="80" w:firstLine="275"/>
        <w:rPr>
          <w:sz w:val="20"/>
          <w:szCs w:val="20"/>
        </w:rPr>
      </w:pPr>
      <w:r>
        <w:rPr>
          <w:rFonts w:ascii="Arial Unicode MS" w:eastAsia="Arial Unicode MS" w:hAnsi="Arial Unicode MS" w:cs="Arial Unicode MS"/>
          <w:b/>
          <w:bCs/>
          <w:sz w:val="15"/>
          <w:szCs w:val="15"/>
        </w:rPr>
        <w:t>Die Konservierung des Fragments erlaubt es nicht, die Art der Textilbindung eindeutig zu bestimme</w:t>
      </w:r>
      <w:r>
        <w:rPr>
          <w:rFonts w:ascii="Arial Unicode MS" w:eastAsia="Arial Unicode MS" w:hAnsi="Arial Unicode MS" w:cs="Arial Unicode MS"/>
          <w:b/>
          <w:bCs/>
          <w:sz w:val="15"/>
          <w:szCs w:val="15"/>
        </w:rPr>
        <w:t>n. In mikroskopischen Untersuchungen konnte festgestellt werden, dass es sich um ein Gewebe aus Pflanzenfasern handelt, höchstwahrscheinlich um Flachs.</w:t>
      </w:r>
    </w:p>
    <w:p w:rsidR="00D7667B" w:rsidRDefault="004C5537">
      <w:pPr>
        <w:spacing w:line="20" w:lineRule="exact"/>
        <w:rPr>
          <w:sz w:val="20"/>
          <w:szCs w:val="20"/>
        </w:rPr>
      </w:pPr>
      <w:r>
        <w:rPr>
          <w:sz w:val="20"/>
          <w:szCs w:val="20"/>
        </w:rPr>
        <w:br w:type="column"/>
      </w:r>
    </w:p>
    <w:p w:rsidR="00D7667B" w:rsidRDefault="00D7667B">
      <w:pPr>
        <w:spacing w:line="246" w:lineRule="exact"/>
        <w:rPr>
          <w:sz w:val="20"/>
          <w:szCs w:val="20"/>
        </w:rPr>
      </w:pPr>
    </w:p>
    <w:p w:rsidR="00D7667B" w:rsidRDefault="004C5537">
      <w:pPr>
        <w:spacing w:line="249" w:lineRule="exact"/>
        <w:ind w:firstLine="286"/>
        <w:rPr>
          <w:sz w:val="20"/>
          <w:szCs w:val="20"/>
        </w:rPr>
      </w:pPr>
      <w:r>
        <w:rPr>
          <w:rFonts w:ascii="Arial Unicode MS" w:eastAsia="Arial Unicode MS" w:hAnsi="Arial Unicode MS" w:cs="Arial Unicode MS"/>
          <w:b/>
          <w:bCs/>
          <w:sz w:val="16"/>
          <w:szCs w:val="16"/>
        </w:rPr>
        <w:t>Ts-301.1. Fragmente eines roten Brokatkleides mit Drachen und Greifen (Abb. 9). Ein separater Artikel</w:t>
      </w:r>
      <w:r>
        <w:rPr>
          <w:rFonts w:ascii="Arial Unicode MS" w:eastAsia="Arial Unicode MS" w:hAnsi="Arial Unicode MS" w:cs="Arial Unicode MS"/>
          <w:b/>
          <w:bCs/>
          <w:sz w:val="16"/>
          <w:szCs w:val="16"/>
        </w:rPr>
        <w:t xml:space="preserve"> ist diesem Produkt gewidmet ( </w:t>
      </w:r>
      <w:r>
        <w:rPr>
          <w:rFonts w:ascii="Arial Unicode MS" w:eastAsia="Arial Unicode MS" w:hAnsi="Arial Unicode MS" w:cs="Arial Unicode MS"/>
          <w:b/>
          <w:bCs/>
          <w:i/>
          <w:iCs/>
          <w:sz w:val="16"/>
          <w:szCs w:val="16"/>
        </w:rPr>
        <w:t>Orfinskaya,</w:t>
      </w:r>
      <w:r>
        <w:rPr>
          <w:rFonts w:ascii="Arial Unicode MS" w:eastAsia="Arial Unicode MS" w:hAnsi="Arial Unicode MS" w:cs="Arial Unicode MS"/>
          <w:b/>
          <w:bCs/>
          <w:sz w:val="16"/>
          <w:szCs w:val="16"/>
        </w:rPr>
        <w:t xml:space="preserve"> 2012. S. 97-108). Bei der Restaurierung dieses Produkts wurden alle Größen und Merkmale des Schnitts und Schneiderns angegeben. </w:t>
      </w:r>
      <w:r>
        <w:rPr>
          <w:rFonts w:ascii="Arial Unicode MS" w:eastAsia="Arial Unicode MS" w:hAnsi="Arial Unicode MS" w:cs="Arial Unicode MS"/>
          <w:b/>
          <w:bCs/>
          <w:sz w:val="9"/>
          <w:szCs w:val="9"/>
        </w:rPr>
        <w:t>4.</w:t>
      </w:r>
    </w:p>
    <w:p w:rsidR="00D7667B" w:rsidRDefault="00D7667B">
      <w:pPr>
        <w:spacing w:line="290" w:lineRule="exact"/>
        <w:rPr>
          <w:sz w:val="20"/>
          <w:szCs w:val="20"/>
        </w:rPr>
      </w:pPr>
    </w:p>
    <w:p w:rsidR="00D7667B" w:rsidRDefault="004C5537">
      <w:pPr>
        <w:spacing w:line="215" w:lineRule="exact"/>
        <w:ind w:left="260"/>
        <w:rPr>
          <w:sz w:val="20"/>
          <w:szCs w:val="20"/>
        </w:rPr>
      </w:pPr>
      <w:r>
        <w:rPr>
          <w:rFonts w:ascii="Arial Unicode MS" w:eastAsia="Arial Unicode MS" w:hAnsi="Arial Unicode MS" w:cs="Arial Unicode MS"/>
          <w:b/>
          <w:bCs/>
          <w:sz w:val="16"/>
          <w:szCs w:val="16"/>
        </w:rPr>
        <w:t>Die überlebenden Fragmente erlaubt</w:t>
      </w:r>
    </w:p>
    <w:p w:rsidR="00D7667B" w:rsidRDefault="00D7667B">
      <w:pPr>
        <w:spacing w:line="81"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zu enthüllen:</w:t>
      </w:r>
    </w:p>
    <w:p w:rsidR="00D7667B" w:rsidRDefault="00D7667B">
      <w:pPr>
        <w:spacing w:line="60" w:lineRule="exact"/>
        <w:rPr>
          <w:sz w:val="20"/>
          <w:szCs w:val="20"/>
        </w:rPr>
      </w:pPr>
    </w:p>
    <w:p w:rsidR="00D7667B" w:rsidRDefault="004C5537">
      <w:pPr>
        <w:numPr>
          <w:ilvl w:val="0"/>
          <w:numId w:val="9"/>
        </w:numPr>
        <w:tabs>
          <w:tab w:val="left" w:pos="333"/>
        </w:tabs>
        <w:spacing w:line="171" w:lineRule="exact"/>
        <w:ind w:left="240" w:right="180" w:hanging="10"/>
        <w:rPr>
          <w:rFonts w:ascii="Arial Unicode MS" w:eastAsia="Arial Unicode MS" w:hAnsi="Arial Unicode MS" w:cs="Arial Unicode MS"/>
          <w:b/>
          <w:bCs/>
          <w:sz w:val="15"/>
          <w:szCs w:val="15"/>
        </w:rPr>
      </w:pPr>
      <w:r>
        <w:rPr>
          <w:rFonts w:ascii="Arial Unicode MS" w:eastAsia="Arial Unicode MS" w:hAnsi="Arial Unicode MS" w:cs="Arial Unicode MS"/>
          <w:b/>
          <w:bCs/>
          <w:sz w:val="15"/>
          <w:szCs w:val="15"/>
        </w:rPr>
        <w:t>der Abstand von der Mittelnaht</w:t>
      </w:r>
      <w:r>
        <w:rPr>
          <w:rFonts w:ascii="Arial Unicode MS" w:eastAsia="Arial Unicode MS" w:hAnsi="Arial Unicode MS" w:cs="Arial Unicode MS"/>
          <w:b/>
          <w:bCs/>
          <w:sz w:val="15"/>
          <w:szCs w:val="15"/>
        </w:rPr>
        <w:t xml:space="preserve"> auf der Rückseite bis zur Stoffkante;</w:t>
      </w:r>
    </w:p>
    <w:p w:rsidR="00D7667B" w:rsidRDefault="00D7667B">
      <w:pPr>
        <w:spacing w:line="162" w:lineRule="exact"/>
        <w:rPr>
          <w:rFonts w:ascii="Arial Unicode MS" w:eastAsia="Arial Unicode MS" w:hAnsi="Arial Unicode MS" w:cs="Arial Unicode MS"/>
          <w:b/>
          <w:bCs/>
          <w:sz w:val="15"/>
          <w:szCs w:val="15"/>
        </w:rPr>
      </w:pPr>
    </w:p>
    <w:p w:rsidR="00D7667B" w:rsidRDefault="004C5537">
      <w:pPr>
        <w:numPr>
          <w:ilvl w:val="0"/>
          <w:numId w:val="9"/>
        </w:numPr>
        <w:tabs>
          <w:tab w:val="left" w:pos="320"/>
        </w:tabs>
        <w:spacing w:line="215" w:lineRule="exact"/>
        <w:ind w:left="320" w:hanging="90"/>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Ärmellänge;</w:t>
      </w:r>
    </w:p>
    <w:p w:rsidR="00D7667B" w:rsidRDefault="00D7667B">
      <w:pPr>
        <w:spacing w:line="83" w:lineRule="exact"/>
        <w:rPr>
          <w:rFonts w:ascii="Arial Unicode MS" w:eastAsia="Arial Unicode MS" w:hAnsi="Arial Unicode MS" w:cs="Arial Unicode MS"/>
          <w:b/>
          <w:bCs/>
          <w:sz w:val="16"/>
          <w:szCs w:val="16"/>
        </w:rPr>
      </w:pPr>
    </w:p>
    <w:p w:rsidR="00D7667B" w:rsidRDefault="004C5537">
      <w:pPr>
        <w:numPr>
          <w:ilvl w:val="0"/>
          <w:numId w:val="9"/>
        </w:numPr>
        <w:tabs>
          <w:tab w:val="left" w:pos="300"/>
        </w:tabs>
        <w:spacing w:line="161" w:lineRule="exact"/>
        <w:ind w:left="300" w:hanging="70"/>
        <w:rPr>
          <w:rFonts w:ascii="Arial Unicode MS" w:eastAsia="Arial Unicode MS" w:hAnsi="Arial Unicode MS" w:cs="Arial Unicode MS"/>
          <w:b/>
          <w:bCs/>
          <w:sz w:val="12"/>
          <w:szCs w:val="12"/>
        </w:rPr>
      </w:pPr>
      <w:r>
        <w:rPr>
          <w:rFonts w:ascii="Arial Unicode MS" w:eastAsia="Arial Unicode MS" w:hAnsi="Arial Unicode MS" w:cs="Arial Unicode MS"/>
          <w:b/>
          <w:bCs/>
          <w:sz w:val="12"/>
          <w:szCs w:val="12"/>
        </w:rPr>
        <w:t>dasManschette;Vorandensein einer</w:t>
      </w:r>
    </w:p>
    <w:p w:rsidR="00D7667B" w:rsidRDefault="00D7667B">
      <w:pPr>
        <w:spacing w:line="51" w:lineRule="exact"/>
        <w:rPr>
          <w:rFonts w:ascii="Arial Unicode MS" w:eastAsia="Arial Unicode MS" w:hAnsi="Arial Unicode MS" w:cs="Arial Unicode MS"/>
          <w:b/>
          <w:bCs/>
          <w:sz w:val="12"/>
          <w:szCs w:val="12"/>
        </w:rPr>
      </w:pPr>
    </w:p>
    <w:p w:rsidR="00D7667B" w:rsidRDefault="004C5537">
      <w:pPr>
        <w:numPr>
          <w:ilvl w:val="0"/>
          <w:numId w:val="9"/>
        </w:numPr>
        <w:tabs>
          <w:tab w:val="left" w:pos="320"/>
        </w:tabs>
        <w:spacing w:line="215" w:lineRule="exact"/>
        <w:ind w:left="320" w:hanging="90"/>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Ausschnittausschnitt;</w:t>
      </w:r>
    </w:p>
    <w:p w:rsidR="00D7667B" w:rsidRDefault="00D7667B">
      <w:pPr>
        <w:spacing w:line="82" w:lineRule="exact"/>
        <w:rPr>
          <w:rFonts w:ascii="Arial Unicode MS" w:eastAsia="Arial Unicode MS" w:hAnsi="Arial Unicode MS" w:cs="Arial Unicode MS"/>
          <w:b/>
          <w:bCs/>
          <w:sz w:val="16"/>
          <w:szCs w:val="16"/>
        </w:rPr>
      </w:pPr>
    </w:p>
    <w:p w:rsidR="00D7667B" w:rsidRDefault="004C5537">
      <w:pPr>
        <w:numPr>
          <w:ilvl w:val="0"/>
          <w:numId w:val="9"/>
        </w:numPr>
        <w:tabs>
          <w:tab w:val="left" w:pos="300"/>
        </w:tabs>
        <w:spacing w:line="161" w:lineRule="exact"/>
        <w:ind w:left="300" w:hanging="70"/>
        <w:rPr>
          <w:rFonts w:ascii="Arial Unicode MS" w:eastAsia="Arial Unicode MS" w:hAnsi="Arial Unicode MS" w:cs="Arial Unicode MS"/>
          <w:b/>
          <w:bCs/>
          <w:sz w:val="12"/>
          <w:szCs w:val="12"/>
        </w:rPr>
      </w:pPr>
      <w:r>
        <w:rPr>
          <w:rFonts w:ascii="Arial Unicode MS" w:eastAsia="Arial Unicode MS" w:hAnsi="Arial Unicode MS" w:cs="Arial Unicode MS"/>
          <w:b/>
          <w:bCs/>
          <w:sz w:val="12"/>
          <w:szCs w:val="12"/>
        </w:rPr>
        <w:t>die Höhe des Kragens auf der Rückseite;</w:t>
      </w:r>
    </w:p>
    <w:p w:rsidR="00D7667B" w:rsidRDefault="00D7667B">
      <w:pPr>
        <w:spacing w:line="85" w:lineRule="exact"/>
        <w:rPr>
          <w:rFonts w:ascii="Arial Unicode MS" w:eastAsia="Arial Unicode MS" w:hAnsi="Arial Unicode MS" w:cs="Arial Unicode MS"/>
          <w:b/>
          <w:bCs/>
          <w:sz w:val="12"/>
          <w:szCs w:val="12"/>
        </w:rPr>
      </w:pPr>
    </w:p>
    <w:p w:rsidR="00D7667B" w:rsidRDefault="004C5537">
      <w:pPr>
        <w:numPr>
          <w:ilvl w:val="0"/>
          <w:numId w:val="9"/>
        </w:numPr>
        <w:tabs>
          <w:tab w:val="left" w:pos="300"/>
        </w:tabs>
        <w:spacing w:line="175" w:lineRule="exact"/>
        <w:ind w:left="300" w:hanging="70"/>
        <w:rPr>
          <w:rFonts w:ascii="Arial Unicode MS" w:eastAsia="Arial Unicode MS" w:hAnsi="Arial Unicode MS" w:cs="Arial Unicode MS"/>
          <w:b/>
          <w:bCs/>
          <w:sz w:val="13"/>
          <w:szCs w:val="13"/>
        </w:rPr>
      </w:pPr>
      <w:r>
        <w:rPr>
          <w:rFonts w:ascii="Arial Unicode MS" w:eastAsia="Arial Unicode MS" w:hAnsi="Arial Unicode MS" w:cs="Arial Unicode MS"/>
          <w:b/>
          <w:bCs/>
          <w:sz w:val="13"/>
          <w:szCs w:val="13"/>
        </w:rPr>
        <w:t>Hinterschnitt entlang der Mittelnaht auf der Rückseite;</w:t>
      </w:r>
    </w:p>
    <w:p w:rsidR="00D7667B" w:rsidRDefault="00D7667B">
      <w:pPr>
        <w:spacing w:line="56" w:lineRule="exact"/>
        <w:rPr>
          <w:rFonts w:ascii="Arial Unicode MS" w:eastAsia="Arial Unicode MS" w:hAnsi="Arial Unicode MS" w:cs="Arial Unicode MS"/>
          <w:b/>
          <w:bCs/>
          <w:sz w:val="13"/>
          <w:szCs w:val="13"/>
        </w:rPr>
      </w:pPr>
    </w:p>
    <w:p w:rsidR="00D7667B" w:rsidRDefault="004C5537">
      <w:pPr>
        <w:numPr>
          <w:ilvl w:val="0"/>
          <w:numId w:val="9"/>
        </w:numPr>
        <w:tabs>
          <w:tab w:val="left" w:pos="320"/>
        </w:tabs>
        <w:spacing w:line="201" w:lineRule="exact"/>
        <w:ind w:left="320" w:hanging="90"/>
        <w:rPr>
          <w:rFonts w:ascii="Arial Unicode MS" w:eastAsia="Arial Unicode MS" w:hAnsi="Arial Unicode MS" w:cs="Arial Unicode MS"/>
          <w:b/>
          <w:bCs/>
          <w:sz w:val="15"/>
          <w:szCs w:val="15"/>
        </w:rPr>
      </w:pPr>
      <w:r>
        <w:rPr>
          <w:rFonts w:ascii="Arial Unicode MS" w:eastAsia="Arial Unicode MS" w:hAnsi="Arial Unicode MS" w:cs="Arial Unicode MS"/>
          <w:b/>
          <w:bCs/>
          <w:sz w:val="15"/>
          <w:szCs w:val="15"/>
        </w:rPr>
        <w:t>die Linie des oberen Teils der Seitennähte;</w:t>
      </w:r>
    </w:p>
    <w:p w:rsidR="00D7667B" w:rsidRDefault="00D7667B">
      <w:pPr>
        <w:spacing w:line="76" w:lineRule="exact"/>
        <w:rPr>
          <w:rFonts w:ascii="Arial Unicode MS" w:eastAsia="Arial Unicode MS" w:hAnsi="Arial Unicode MS" w:cs="Arial Unicode MS"/>
          <w:b/>
          <w:bCs/>
          <w:sz w:val="15"/>
          <w:szCs w:val="15"/>
        </w:rPr>
      </w:pPr>
    </w:p>
    <w:p w:rsidR="00D7667B" w:rsidRDefault="004C5537">
      <w:pPr>
        <w:numPr>
          <w:ilvl w:val="0"/>
          <w:numId w:val="9"/>
        </w:numPr>
        <w:tabs>
          <w:tab w:val="left" w:pos="300"/>
        </w:tabs>
        <w:spacing w:line="175" w:lineRule="exact"/>
        <w:ind w:left="300" w:hanging="70"/>
        <w:rPr>
          <w:rFonts w:ascii="Arial Unicode MS" w:eastAsia="Arial Unicode MS" w:hAnsi="Arial Unicode MS" w:cs="Arial Unicode MS"/>
          <w:b/>
          <w:bCs/>
          <w:sz w:val="13"/>
          <w:szCs w:val="13"/>
        </w:rPr>
      </w:pPr>
      <w:r>
        <w:rPr>
          <w:rFonts w:ascii="Arial Unicode MS" w:eastAsia="Arial Unicode MS" w:hAnsi="Arial Unicode MS" w:cs="Arial Unicode MS"/>
          <w:b/>
          <w:bCs/>
          <w:sz w:val="13"/>
          <w:szCs w:val="13"/>
        </w:rPr>
        <w:t>die</w:t>
      </w:r>
      <w:r>
        <w:rPr>
          <w:rFonts w:ascii="Arial Unicode MS" w:eastAsia="Arial Unicode MS" w:hAnsi="Arial Unicode MS" w:cs="Arial Unicode MS"/>
          <w:b/>
          <w:bCs/>
          <w:sz w:val="13"/>
          <w:szCs w:val="13"/>
        </w:rPr>
        <w:t xml:space="preserve"> Kante der unteren rechten Etage;</w:t>
      </w:r>
    </w:p>
    <w:p w:rsidR="00D7667B" w:rsidRDefault="00D7667B">
      <w:pPr>
        <w:spacing w:line="48" w:lineRule="exact"/>
        <w:rPr>
          <w:rFonts w:ascii="Arial Unicode MS" w:eastAsia="Arial Unicode MS" w:hAnsi="Arial Unicode MS" w:cs="Arial Unicode MS"/>
          <w:b/>
          <w:bCs/>
          <w:sz w:val="13"/>
          <w:szCs w:val="13"/>
        </w:rPr>
      </w:pPr>
    </w:p>
    <w:p w:rsidR="00D7667B" w:rsidRDefault="004C5537">
      <w:pPr>
        <w:numPr>
          <w:ilvl w:val="0"/>
          <w:numId w:val="9"/>
        </w:numPr>
        <w:tabs>
          <w:tab w:val="left" w:pos="320"/>
        </w:tabs>
        <w:spacing w:line="215" w:lineRule="exact"/>
        <w:ind w:left="320" w:hanging="90"/>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Seitenfalten am Rock.</w:t>
      </w:r>
    </w:p>
    <w:p w:rsidR="00D7667B" w:rsidRDefault="00D7667B">
      <w:pPr>
        <w:spacing w:line="41" w:lineRule="exact"/>
        <w:rPr>
          <w:sz w:val="20"/>
          <w:szCs w:val="20"/>
        </w:rPr>
      </w:pPr>
    </w:p>
    <w:p w:rsidR="00D7667B" w:rsidRDefault="004C5537">
      <w:pPr>
        <w:spacing w:line="249" w:lineRule="exact"/>
        <w:ind w:right="160" w:firstLine="283"/>
        <w:rPr>
          <w:sz w:val="20"/>
          <w:szCs w:val="20"/>
        </w:rPr>
      </w:pPr>
      <w:r>
        <w:rPr>
          <w:rFonts w:ascii="Arial Unicode MS" w:eastAsia="Arial Unicode MS" w:hAnsi="Arial Unicode MS" w:cs="Arial Unicode MS"/>
          <w:b/>
          <w:bCs/>
          <w:sz w:val="16"/>
          <w:szCs w:val="16"/>
        </w:rPr>
        <w:t xml:space="preserve">All diese Daten ermöglichten es, die Breite des Webstücks von 80 cm zu berechnen und eine Rekonstruktion des Musters vorzuschlagen. Es war diese Version, die von den Restauratoren bei der Arbeit am </w:t>
      </w:r>
      <w:r>
        <w:rPr>
          <w:rFonts w:ascii="Arial Unicode MS" w:eastAsia="Arial Unicode MS" w:hAnsi="Arial Unicode MS" w:cs="Arial Unicode MS"/>
          <w:b/>
          <w:bCs/>
          <w:sz w:val="16"/>
          <w:szCs w:val="16"/>
        </w:rPr>
        <w:t>Kleid übernommen wurde.</w:t>
      </w:r>
    </w:p>
    <w:p w:rsidR="00D7667B" w:rsidRDefault="00D7667B">
      <w:pPr>
        <w:spacing w:line="76" w:lineRule="exact"/>
        <w:rPr>
          <w:sz w:val="20"/>
          <w:szCs w:val="20"/>
        </w:rPr>
      </w:pPr>
    </w:p>
    <w:p w:rsidR="00D7667B" w:rsidRDefault="004C5537">
      <w:pPr>
        <w:spacing w:line="211" w:lineRule="exact"/>
        <w:ind w:right="360" w:firstLine="283"/>
        <w:rPr>
          <w:sz w:val="20"/>
          <w:szCs w:val="20"/>
        </w:rPr>
      </w:pPr>
      <w:r>
        <w:rPr>
          <w:rFonts w:ascii="Arial Unicode MS" w:eastAsia="Arial Unicode MS" w:hAnsi="Arial Unicode MS" w:cs="Arial Unicode MS"/>
          <w:b/>
          <w:bCs/>
          <w:sz w:val="12"/>
          <w:szCs w:val="12"/>
        </w:rPr>
        <w:t>Die Höhe des Produkts beträgt mindestens 130 cm. Die Breite an den Schultern beträgt mindestens 200 cm.</w:t>
      </w:r>
    </w:p>
    <w:p w:rsidR="00D7667B" w:rsidRDefault="00D7667B">
      <w:pPr>
        <w:spacing w:line="50" w:lineRule="exact"/>
        <w:rPr>
          <w:sz w:val="20"/>
          <w:szCs w:val="20"/>
        </w:rPr>
      </w:pPr>
    </w:p>
    <w:p w:rsidR="00D7667B" w:rsidRDefault="004C5537">
      <w:pPr>
        <w:spacing w:line="249" w:lineRule="exact"/>
        <w:ind w:right="20" w:firstLine="283"/>
        <w:rPr>
          <w:sz w:val="20"/>
          <w:szCs w:val="20"/>
        </w:rPr>
      </w:pPr>
      <w:r>
        <w:rPr>
          <w:rFonts w:ascii="Arial Unicode MS" w:eastAsia="Arial Unicode MS" w:hAnsi="Arial Unicode MS" w:cs="Arial Unicode MS"/>
          <w:b/>
          <w:bCs/>
          <w:sz w:val="15"/>
          <w:szCs w:val="15"/>
        </w:rPr>
        <w:t>In Bezug auf die Struktur gehört der Stoff des Kleides zum Lanzenstoff. Das Muster (Abb. 10) ist mit Goldfäden vor dem Hinterg</w:t>
      </w:r>
      <w:r>
        <w:rPr>
          <w:rFonts w:ascii="Arial Unicode MS" w:eastAsia="Arial Unicode MS" w:hAnsi="Arial Unicode MS" w:cs="Arial Unicode MS"/>
          <w:b/>
          <w:bCs/>
          <w:sz w:val="15"/>
          <w:szCs w:val="15"/>
        </w:rPr>
        <w:t>rund der Leinwandbindung gewebt. Im Bereich mit dem Hauptmuster bedecken die Goldfäden den Hintergrund fast vollständig. Eine detaillierte Untersuchung des Musters wird mit dünnen Linien des Grundgewebes durchgeführt.</w:t>
      </w:r>
    </w:p>
    <w:p w:rsidR="00D7667B" w:rsidRDefault="00D7667B">
      <w:pPr>
        <w:spacing w:line="200" w:lineRule="exact"/>
        <w:rPr>
          <w:sz w:val="20"/>
          <w:szCs w:val="20"/>
        </w:rPr>
      </w:pPr>
    </w:p>
    <w:p w:rsidR="00D7667B" w:rsidRDefault="00D7667B">
      <w:pPr>
        <w:spacing w:line="344" w:lineRule="exact"/>
        <w:rPr>
          <w:sz w:val="20"/>
          <w:szCs w:val="20"/>
        </w:rPr>
      </w:pPr>
    </w:p>
    <w:p w:rsidR="00D7667B" w:rsidRDefault="004C5537">
      <w:pPr>
        <w:spacing w:line="250" w:lineRule="exact"/>
        <w:ind w:right="80" w:firstLine="286"/>
        <w:rPr>
          <w:sz w:val="20"/>
          <w:szCs w:val="20"/>
        </w:rPr>
      </w:pPr>
      <w:r>
        <w:rPr>
          <w:rFonts w:ascii="Arial Unicode MS" w:eastAsia="Arial Unicode MS" w:hAnsi="Arial Unicode MS" w:cs="Arial Unicode MS"/>
          <w:b/>
          <w:bCs/>
          <w:sz w:val="16"/>
          <w:szCs w:val="16"/>
        </w:rPr>
        <w:t xml:space="preserve">Basisbindung (Basis-Kettbindung mit </w:t>
      </w:r>
      <w:r>
        <w:rPr>
          <w:rFonts w:ascii="Arial Unicode MS" w:eastAsia="Arial Unicode MS" w:hAnsi="Arial Unicode MS" w:cs="Arial Unicode MS"/>
          <w:b/>
          <w:bCs/>
          <w:sz w:val="16"/>
          <w:szCs w:val="16"/>
        </w:rPr>
        <w:t>Basisschuss): glatt 1/1. Die Verstärkung von Goldfäden erfolgt je nach System, wenn der Kettfaden den Schuss im Verhältnis 1:11 überlappt. Beim Weben sind nur ungerade Kettfäden und gepaarte Fäden eines zusätzlichen (goldenen) Schusses beteiligt. Goldfäden</w:t>
      </w:r>
      <w:r>
        <w:rPr>
          <w:rFonts w:ascii="Arial Unicode MS" w:eastAsia="Arial Unicode MS" w:hAnsi="Arial Unicode MS" w:cs="Arial Unicode MS"/>
          <w:b/>
          <w:bCs/>
          <w:sz w:val="16"/>
          <w:szCs w:val="16"/>
        </w:rPr>
        <w:t xml:space="preserve"> sind an der Naht nicht befestigt.</w:t>
      </w:r>
    </w:p>
    <w:p w:rsidR="00D7667B" w:rsidRDefault="00D7667B">
      <w:pPr>
        <w:spacing w:line="289" w:lineRule="exact"/>
        <w:rPr>
          <w:sz w:val="20"/>
          <w:szCs w:val="20"/>
        </w:rPr>
      </w:pPr>
    </w:p>
    <w:p w:rsidR="00D7667B" w:rsidRDefault="00D7667B">
      <w:pPr>
        <w:sectPr w:rsidR="00D7667B">
          <w:type w:val="continuous"/>
          <w:pgSz w:w="11340" w:h="16441"/>
          <w:pgMar w:top="783" w:right="1099" w:bottom="442" w:left="1160" w:header="0" w:footer="0" w:gutter="0"/>
          <w:cols w:num="2" w:space="720" w:equalWidth="0">
            <w:col w:w="4340" w:space="400"/>
            <w:col w:w="4340"/>
          </w:cols>
        </w:sectPr>
      </w:pPr>
    </w:p>
    <w:p w:rsidR="00D7667B" w:rsidRDefault="004C5537">
      <w:pPr>
        <w:spacing w:line="244" w:lineRule="exact"/>
        <w:ind w:left="20" w:right="80" w:firstLine="283"/>
        <w:rPr>
          <w:sz w:val="20"/>
          <w:szCs w:val="20"/>
        </w:rPr>
      </w:pPr>
      <w:r>
        <w:rPr>
          <w:rFonts w:ascii="Arial Unicode MS" w:eastAsia="Arial Unicode MS" w:hAnsi="Arial Unicode MS" w:cs="Arial Unicode MS"/>
          <w:b/>
          <w:bCs/>
          <w:sz w:val="16"/>
          <w:szCs w:val="16"/>
        </w:rPr>
        <w:lastRenderedPageBreak/>
        <w:t>Wiederaufbau. Der Rand bestand aus drei parallelen Streifen: Seide, Goldband, Seide. Es hatte wahrscheinlich ein Leinenfutter. Der Artikel wurde mit Seidenfaden genäht.</w:t>
      </w:r>
    </w:p>
    <w:p w:rsidR="00D7667B" w:rsidRDefault="00D7667B">
      <w:pPr>
        <w:spacing w:line="200" w:lineRule="exact"/>
        <w:rPr>
          <w:sz w:val="20"/>
          <w:szCs w:val="20"/>
        </w:rPr>
      </w:pPr>
    </w:p>
    <w:p w:rsidR="00D7667B" w:rsidRDefault="00D7667B">
      <w:pPr>
        <w:spacing w:line="251" w:lineRule="exact"/>
        <w:rPr>
          <w:sz w:val="20"/>
          <w:szCs w:val="20"/>
        </w:rPr>
      </w:pPr>
    </w:p>
    <w:p w:rsidR="00D7667B" w:rsidRDefault="004C5537">
      <w:pPr>
        <w:spacing w:line="215" w:lineRule="exact"/>
        <w:ind w:left="320"/>
        <w:rPr>
          <w:sz w:val="20"/>
          <w:szCs w:val="20"/>
        </w:rPr>
      </w:pPr>
      <w:r>
        <w:rPr>
          <w:rFonts w:ascii="Arial Unicode MS" w:eastAsia="Arial Unicode MS" w:hAnsi="Arial Unicode MS" w:cs="Arial Unicode MS"/>
          <w:b/>
          <w:bCs/>
          <w:sz w:val="16"/>
          <w:szCs w:val="16"/>
        </w:rPr>
        <w:t>Kurgan Ts-301.</w:t>
      </w:r>
    </w:p>
    <w:p w:rsidR="00D7667B" w:rsidRDefault="00D7667B">
      <w:pPr>
        <w:spacing w:line="154" w:lineRule="exact"/>
        <w:rPr>
          <w:sz w:val="20"/>
          <w:szCs w:val="20"/>
        </w:rPr>
      </w:pPr>
    </w:p>
    <w:p w:rsidR="00D7667B" w:rsidRDefault="004C5537">
      <w:pPr>
        <w:spacing w:line="188" w:lineRule="exact"/>
        <w:ind w:left="320"/>
        <w:rPr>
          <w:sz w:val="20"/>
          <w:szCs w:val="20"/>
        </w:rPr>
      </w:pPr>
      <w:r>
        <w:rPr>
          <w:rFonts w:ascii="Arial Unicode MS" w:eastAsia="Arial Unicode MS" w:hAnsi="Arial Unicode MS" w:cs="Arial Unicode MS"/>
          <w:b/>
          <w:bCs/>
          <w:sz w:val="14"/>
          <w:szCs w:val="14"/>
        </w:rPr>
        <w:t>Die einzigartigen Funde aus der Schachtel, die im Ts-301-Hügel</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90" w:lineRule="exact"/>
        <w:rPr>
          <w:sz w:val="20"/>
          <w:szCs w:val="20"/>
        </w:rPr>
      </w:pPr>
    </w:p>
    <w:p w:rsidR="00D7667B" w:rsidRDefault="004C5537">
      <w:pPr>
        <w:spacing w:line="247" w:lineRule="exact"/>
        <w:ind w:right="200" w:firstLine="284"/>
        <w:rPr>
          <w:sz w:val="20"/>
          <w:szCs w:val="20"/>
        </w:rPr>
      </w:pPr>
      <w:r>
        <w:rPr>
          <w:rFonts w:ascii="Arial Unicode MS" w:eastAsia="Arial Unicode MS" w:hAnsi="Arial Unicode MS" w:cs="Arial Unicode MS"/>
          <w:b/>
          <w:bCs/>
          <w:sz w:val="16"/>
          <w:szCs w:val="16"/>
        </w:rPr>
        <w:t xml:space="preserve">Kettfäden: Seidenrot (Alizarin 74%; Purpurin 24%; Anthragallol ~ 0,8%. Das Färben wurde mit Krappfarbstoff durchgeführt </w:t>
      </w:r>
      <w:r>
        <w:rPr>
          <w:rFonts w:ascii="Arial Unicode MS" w:eastAsia="Arial Unicode MS" w:hAnsi="Arial Unicode MS" w:cs="Arial Unicode MS"/>
          <w:b/>
          <w:bCs/>
          <w:sz w:val="9"/>
          <w:szCs w:val="9"/>
        </w:rPr>
        <w:t>fünf),</w:t>
      </w:r>
      <w:r>
        <w:rPr>
          <w:rFonts w:ascii="Arial Unicode MS" w:eastAsia="Arial Unicode MS" w:hAnsi="Arial Unicode MS" w:cs="Arial Unicode MS"/>
          <w:b/>
          <w:bCs/>
          <w:sz w:val="16"/>
          <w:szCs w:val="16"/>
        </w:rPr>
        <w:t xml:space="preserve"> mit einer schwachen Z-Verdrehung, Dicke 0,1 -</w:t>
      </w:r>
    </w:p>
    <w:p w:rsidR="00D7667B" w:rsidRDefault="00D7667B">
      <w:pPr>
        <w:spacing w:line="48"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0,3 mm.</w:t>
      </w:r>
    </w:p>
    <w:p w:rsidR="00D7667B" w:rsidRDefault="00D7667B">
      <w:pPr>
        <w:spacing w:line="40" w:lineRule="exact"/>
        <w:rPr>
          <w:sz w:val="20"/>
          <w:szCs w:val="20"/>
        </w:rPr>
      </w:pPr>
    </w:p>
    <w:p w:rsidR="00D7667B" w:rsidRDefault="00D7667B">
      <w:pPr>
        <w:sectPr w:rsidR="00D7667B">
          <w:type w:val="continuous"/>
          <w:pgSz w:w="11340" w:h="16441"/>
          <w:pgMar w:top="783" w:right="1099" w:bottom="442" w:left="1160" w:header="0" w:footer="0" w:gutter="0"/>
          <w:cols w:num="2" w:space="720" w:equalWidth="0">
            <w:col w:w="4300" w:space="440"/>
            <w:col w:w="4340"/>
          </w:cols>
        </w:sectPr>
      </w:pPr>
    </w:p>
    <w:p w:rsidR="00D7667B" w:rsidRDefault="004C5537">
      <w:pPr>
        <w:tabs>
          <w:tab w:val="left" w:pos="5000"/>
        </w:tabs>
        <w:spacing w:line="215" w:lineRule="exact"/>
        <w:ind w:left="20"/>
        <w:rPr>
          <w:sz w:val="20"/>
          <w:szCs w:val="20"/>
        </w:rPr>
      </w:pPr>
      <w:r>
        <w:rPr>
          <w:rFonts w:ascii="Arial Unicode MS" w:eastAsia="Arial Unicode MS" w:hAnsi="Arial Unicode MS" w:cs="Arial Unicode MS"/>
          <w:b/>
          <w:bCs/>
          <w:sz w:val="14"/>
          <w:szCs w:val="14"/>
        </w:rPr>
        <w:lastRenderedPageBreak/>
        <w:t xml:space="preserve">gefunden wurden, wurden bereits mehrmals geschrieben ( </w:t>
      </w:r>
      <w:r>
        <w:rPr>
          <w:rFonts w:ascii="Arial Unicode MS" w:eastAsia="Arial Unicode MS" w:hAnsi="Arial Unicode MS" w:cs="Arial Unicode MS"/>
          <w:b/>
          <w:bCs/>
          <w:i/>
          <w:iCs/>
          <w:sz w:val="14"/>
          <w:szCs w:val="14"/>
        </w:rPr>
        <w:t>Fechner,</w:t>
      </w:r>
      <w:r>
        <w:rPr>
          <w:rFonts w:ascii="Arial Unicode MS" w:eastAsia="Arial Unicode MS" w:hAnsi="Arial Unicode MS" w:cs="Arial Unicode MS"/>
          <w:b/>
          <w:bCs/>
          <w:sz w:val="14"/>
          <w:szCs w:val="14"/>
        </w:rPr>
        <w:t xml:space="preserve"> 1999.</w:t>
      </w:r>
      <w:r>
        <w:rPr>
          <w:sz w:val="20"/>
          <w:szCs w:val="20"/>
        </w:rPr>
        <w:tab/>
      </w:r>
      <w:r>
        <w:rPr>
          <w:rFonts w:ascii="Arial Unicode MS" w:eastAsia="Arial Unicode MS" w:hAnsi="Arial Unicode MS" w:cs="Arial Unicode MS"/>
          <w:b/>
          <w:bCs/>
          <w:sz w:val="16"/>
          <w:szCs w:val="16"/>
        </w:rPr>
        <w:t>Grundlegende Schussfäden Seide, rot (Krapp gefärbt),</w:t>
      </w:r>
    </w:p>
    <w:p w:rsidR="00D7667B" w:rsidRDefault="00D7667B">
      <w:pPr>
        <w:spacing w:line="41" w:lineRule="exact"/>
        <w:rPr>
          <w:sz w:val="20"/>
          <w:szCs w:val="20"/>
        </w:rPr>
      </w:pPr>
    </w:p>
    <w:p w:rsidR="00D7667B" w:rsidRDefault="004C5537">
      <w:pPr>
        <w:spacing w:line="215" w:lineRule="exact"/>
        <w:ind w:left="20"/>
        <w:rPr>
          <w:sz w:val="20"/>
          <w:szCs w:val="20"/>
        </w:rPr>
      </w:pPr>
      <w:r>
        <w:rPr>
          <w:rFonts w:ascii="Arial Unicode MS" w:eastAsia="Arial Unicode MS" w:hAnsi="Arial Unicode MS" w:cs="Arial Unicode MS"/>
          <w:b/>
          <w:bCs/>
          <w:sz w:val="14"/>
          <w:szCs w:val="14"/>
        </w:rPr>
        <w:t xml:space="preserve">S. 8-10; </w:t>
      </w:r>
      <w:r>
        <w:rPr>
          <w:rFonts w:ascii="Arial Unicode MS" w:eastAsia="Arial Unicode MS" w:hAnsi="Arial Unicode MS" w:cs="Arial Unicode MS"/>
          <w:b/>
          <w:bCs/>
          <w:i/>
          <w:iCs/>
          <w:sz w:val="14"/>
          <w:szCs w:val="14"/>
        </w:rPr>
        <w:t>Puschkin, Orfinskaya,</w:t>
      </w:r>
      <w:r>
        <w:rPr>
          <w:rFonts w:ascii="Arial Unicode MS" w:eastAsia="Arial Unicode MS" w:hAnsi="Arial Unicode MS" w:cs="Arial Unicode MS"/>
          <w:b/>
          <w:bCs/>
          <w:sz w:val="14"/>
          <w:szCs w:val="14"/>
        </w:rPr>
        <w:t xml:space="preserve"> 2011. S. 92-99; </w:t>
      </w:r>
      <w:r>
        <w:rPr>
          <w:rFonts w:ascii="Arial Unicode MS" w:eastAsia="Arial Unicode MS" w:hAnsi="Arial Unicode MS" w:cs="Arial Unicode MS"/>
          <w:b/>
          <w:bCs/>
          <w:i/>
          <w:iCs/>
          <w:sz w:val="14"/>
          <w:szCs w:val="14"/>
        </w:rPr>
        <w:t>Orfinskaya, Pushkina,</w:t>
      </w:r>
      <w:r>
        <w:rPr>
          <w:rFonts w:ascii="Arial Unicode MS" w:eastAsia="Arial Unicode MS" w:hAnsi="Arial Unicode MS" w:cs="Arial Unicode MS"/>
          <w:b/>
          <w:bCs/>
          <w:sz w:val="14"/>
          <w:szCs w:val="14"/>
        </w:rPr>
        <w:t xml:space="preserve"> 2011. </w:t>
      </w:r>
      <w:r>
        <w:rPr>
          <w:rFonts w:ascii="Arial Unicode MS" w:eastAsia="Arial Unicode MS" w:hAnsi="Arial Unicode MS" w:cs="Arial Unicode MS"/>
          <w:b/>
          <w:bCs/>
          <w:sz w:val="16"/>
          <w:szCs w:val="16"/>
        </w:rPr>
        <w:t>keine Verdrehung, dick</w:t>
      </w:r>
    </w:p>
    <w:p w:rsidR="00D7667B" w:rsidRDefault="00D7667B">
      <w:pPr>
        <w:spacing w:line="53" w:lineRule="exact"/>
        <w:rPr>
          <w:sz w:val="20"/>
          <w:szCs w:val="20"/>
        </w:rPr>
      </w:pPr>
    </w:p>
    <w:p w:rsidR="00D7667B" w:rsidRDefault="004C5537">
      <w:pPr>
        <w:spacing w:line="201" w:lineRule="exact"/>
        <w:ind w:left="4740"/>
        <w:rPr>
          <w:sz w:val="20"/>
          <w:szCs w:val="20"/>
        </w:rPr>
      </w:pPr>
      <w:r>
        <w:rPr>
          <w:rFonts w:ascii="Arial Unicode MS" w:eastAsia="Arial Unicode MS" w:hAnsi="Arial Unicode MS" w:cs="Arial Unicode MS"/>
          <w:b/>
          <w:bCs/>
          <w:sz w:val="15"/>
          <w:szCs w:val="15"/>
        </w:rPr>
        <w:t>0</w:t>
      </w:r>
      <w:r>
        <w:rPr>
          <w:rFonts w:ascii="Arial Unicode MS" w:eastAsia="Arial Unicode MS" w:hAnsi="Arial Unicode MS" w:cs="Arial Unicode MS"/>
          <w:b/>
          <w:bCs/>
          <w:sz w:val="15"/>
          <w:szCs w:val="15"/>
        </w:rPr>
        <w:t>,3-0,5 mm. Die Dicke der Fäden ist über den Stoff nicht</w:t>
      </w:r>
    </w:p>
    <w:p w:rsidR="00D7667B" w:rsidRDefault="00D7667B">
      <w:pPr>
        <w:spacing w:line="42" w:lineRule="exact"/>
        <w:rPr>
          <w:sz w:val="20"/>
          <w:szCs w:val="20"/>
        </w:rPr>
      </w:pPr>
    </w:p>
    <w:p w:rsidR="00D7667B" w:rsidRDefault="004C5537">
      <w:pPr>
        <w:tabs>
          <w:tab w:val="left" w:pos="4720"/>
        </w:tabs>
        <w:spacing w:line="215" w:lineRule="exact"/>
        <w:ind w:left="20"/>
        <w:rPr>
          <w:sz w:val="20"/>
          <w:szCs w:val="20"/>
        </w:rPr>
      </w:pPr>
      <w:r>
        <w:rPr>
          <w:rFonts w:ascii="Arial Unicode MS" w:eastAsia="Arial Unicode MS" w:hAnsi="Arial Unicode MS" w:cs="Arial Unicode MS"/>
          <w:b/>
          <w:bCs/>
          <w:sz w:val="16"/>
          <w:szCs w:val="16"/>
        </w:rPr>
        <w:t xml:space="preserve">S. 35-51; </w:t>
      </w:r>
      <w:r>
        <w:rPr>
          <w:rFonts w:ascii="Arial Unicode MS" w:eastAsia="Arial Unicode MS" w:hAnsi="Arial Unicode MS" w:cs="Arial Unicode MS"/>
          <w:b/>
          <w:bCs/>
          <w:i/>
          <w:iCs/>
          <w:sz w:val="16"/>
          <w:szCs w:val="16"/>
        </w:rPr>
        <w:t>Orfinskaya,</w:t>
      </w:r>
      <w:r>
        <w:rPr>
          <w:rFonts w:ascii="Arial Unicode MS" w:eastAsia="Arial Unicode MS" w:hAnsi="Arial Unicode MS" w:cs="Arial Unicode MS"/>
          <w:b/>
          <w:bCs/>
          <w:sz w:val="16"/>
          <w:szCs w:val="16"/>
        </w:rPr>
        <w:t xml:space="preserve"> 2012. S. 97-108; </w:t>
      </w:r>
      <w:r>
        <w:rPr>
          <w:rFonts w:ascii="Arial Unicode MS" w:eastAsia="Arial Unicode MS" w:hAnsi="Arial Unicode MS" w:cs="Arial Unicode MS"/>
          <w:b/>
          <w:bCs/>
          <w:i/>
          <w:iCs/>
          <w:sz w:val="16"/>
          <w:szCs w:val="16"/>
        </w:rPr>
        <w:t>Orfinskaya,</w:t>
      </w:r>
      <w:r>
        <w:rPr>
          <w:rFonts w:ascii="Arial Unicode MS" w:eastAsia="Arial Unicode MS" w:hAnsi="Arial Unicode MS" w:cs="Arial Unicode MS"/>
          <w:b/>
          <w:bCs/>
          <w:sz w:val="16"/>
          <w:szCs w:val="16"/>
        </w:rPr>
        <w:t xml:space="preserve"> 2014. S.</w:t>
      </w:r>
      <w:r>
        <w:rPr>
          <w:sz w:val="20"/>
          <w:szCs w:val="20"/>
        </w:rPr>
        <w:tab/>
      </w:r>
      <w:r>
        <w:rPr>
          <w:rFonts w:ascii="Arial Unicode MS" w:eastAsia="Arial Unicode MS" w:hAnsi="Arial Unicode MS" w:cs="Arial Unicode MS"/>
          <w:b/>
          <w:bCs/>
          <w:sz w:val="14"/>
          <w:szCs w:val="14"/>
        </w:rPr>
        <w:t>gleichmäßig, in Bereichen ohne Muster haben einzelne</w:t>
      </w:r>
    </w:p>
    <w:p w:rsidR="00D7667B" w:rsidRDefault="00D7667B">
      <w:pPr>
        <w:spacing w:line="41" w:lineRule="exact"/>
        <w:rPr>
          <w:sz w:val="20"/>
          <w:szCs w:val="20"/>
        </w:rPr>
      </w:pPr>
    </w:p>
    <w:p w:rsidR="00D7667B" w:rsidRDefault="004C5537">
      <w:pPr>
        <w:tabs>
          <w:tab w:val="left" w:pos="4720"/>
        </w:tabs>
        <w:spacing w:line="215" w:lineRule="exact"/>
        <w:rPr>
          <w:sz w:val="20"/>
          <w:szCs w:val="20"/>
        </w:rPr>
      </w:pPr>
      <w:r>
        <w:rPr>
          <w:rFonts w:ascii="Arial Unicode MS" w:eastAsia="Arial Unicode MS" w:hAnsi="Arial Unicode MS" w:cs="Arial Unicode MS"/>
          <w:b/>
          <w:bCs/>
          <w:sz w:val="16"/>
          <w:szCs w:val="16"/>
        </w:rPr>
        <w:t>257-264).</w:t>
      </w:r>
      <w:r>
        <w:rPr>
          <w:sz w:val="20"/>
          <w:szCs w:val="20"/>
        </w:rPr>
        <w:tab/>
      </w:r>
      <w:r>
        <w:rPr>
          <w:rFonts w:ascii="Arial Unicode MS" w:eastAsia="Arial Unicode MS" w:hAnsi="Arial Unicode MS" w:cs="Arial Unicode MS"/>
          <w:b/>
          <w:bCs/>
          <w:sz w:val="14"/>
          <w:szCs w:val="14"/>
        </w:rPr>
        <w:t>Schussfäden eine Dicke von bis zu 0,8 mm.</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96800" behindDoc="1" locked="0" layoutInCell="0" allowOverlap="1" wp14:anchorId="1B7A8B0B" wp14:editId="4734F6E5">
                <wp:simplePos x="0" y="0"/>
                <wp:positionH relativeFrom="column">
                  <wp:posOffset>19050</wp:posOffset>
                </wp:positionH>
                <wp:positionV relativeFrom="paragraph">
                  <wp:posOffset>172085</wp:posOffset>
                </wp:positionV>
                <wp:extent cx="648335"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13.55pt" to="52.55pt,13.55pt" o:allowincell="f" strokecolor="#000000" strokeweight="0.5pt"/>
            </w:pict>
          </mc:Fallback>
        </mc:AlternateContent>
      </w:r>
    </w:p>
    <w:p w:rsidR="00D7667B" w:rsidRDefault="00D7667B">
      <w:pPr>
        <w:spacing w:line="290" w:lineRule="exact"/>
        <w:rPr>
          <w:sz w:val="20"/>
          <w:szCs w:val="20"/>
        </w:rPr>
      </w:pPr>
    </w:p>
    <w:p w:rsidR="00D7667B" w:rsidRDefault="004C5537">
      <w:pPr>
        <w:numPr>
          <w:ilvl w:val="0"/>
          <w:numId w:val="10"/>
        </w:numPr>
        <w:tabs>
          <w:tab w:val="left" w:pos="320"/>
        </w:tabs>
        <w:spacing w:line="242" w:lineRule="exact"/>
        <w:ind w:left="320" w:hanging="281"/>
        <w:rPr>
          <w:rFonts w:ascii="Arial Unicode MS" w:eastAsia="Arial Unicode MS" w:hAnsi="Arial Unicode MS" w:cs="Arial Unicode MS"/>
          <w:b/>
          <w:bCs/>
          <w:sz w:val="18"/>
          <w:szCs w:val="18"/>
          <w:vertAlign w:val="superscript"/>
        </w:rPr>
      </w:pPr>
      <w:r>
        <w:rPr>
          <w:rFonts w:ascii="Arial Unicode MS" w:eastAsia="Arial Unicode MS" w:hAnsi="Arial Unicode MS" w:cs="Arial Unicode MS"/>
          <w:b/>
          <w:bCs/>
          <w:sz w:val="13"/>
          <w:szCs w:val="13"/>
        </w:rPr>
        <w:t xml:space="preserve">Ich bin dankbar für die </w:t>
      </w:r>
      <w:r>
        <w:rPr>
          <w:rFonts w:ascii="Arial Unicode MS" w:eastAsia="Arial Unicode MS" w:hAnsi="Arial Unicode MS" w:cs="Arial Unicode MS"/>
          <w:b/>
          <w:bCs/>
          <w:sz w:val="13"/>
          <w:szCs w:val="13"/>
        </w:rPr>
        <w:t>bereitgestellten Informationen. Yeniosova und M.S. Yakovchik. Die Restaurierung wurde unter Anleitung des</w:t>
      </w:r>
    </w:p>
    <w:p w:rsidR="00D7667B" w:rsidRDefault="004C5537">
      <w:pPr>
        <w:numPr>
          <w:ilvl w:val="0"/>
          <w:numId w:val="11"/>
        </w:numPr>
        <w:tabs>
          <w:tab w:val="left" w:pos="320"/>
        </w:tabs>
        <w:spacing w:line="240" w:lineRule="exact"/>
        <w:ind w:left="320" w:hanging="286"/>
        <w:rPr>
          <w:rFonts w:ascii="Arial Unicode MS" w:eastAsia="Arial Unicode MS" w:hAnsi="Arial Unicode MS" w:cs="Arial Unicode MS"/>
          <w:b/>
          <w:bCs/>
          <w:sz w:val="18"/>
          <w:szCs w:val="18"/>
          <w:vertAlign w:val="superscript"/>
        </w:rPr>
      </w:pPr>
      <w:r>
        <w:rPr>
          <w:rFonts w:ascii="Arial Unicode MS" w:eastAsia="Arial Unicode MS" w:hAnsi="Arial Unicode MS" w:cs="Arial Unicode MS"/>
          <w:b/>
          <w:bCs/>
          <w:sz w:val="13"/>
          <w:szCs w:val="13"/>
        </w:rPr>
        <w:t>Restaurators der höchsten Kategorie, N.P. Sinitsina. Siehe Anhang 1.</w:t>
      </w:r>
    </w:p>
    <w:p w:rsidR="00D7667B" w:rsidRDefault="00D7667B">
      <w:pPr>
        <w:sectPr w:rsidR="00D7667B">
          <w:type w:val="continuous"/>
          <w:pgSz w:w="11340" w:h="16441"/>
          <w:pgMar w:top="783" w:right="1099" w:bottom="442" w:left="1160" w:header="0" w:footer="0" w:gutter="0"/>
          <w:cols w:space="720" w:equalWidth="0">
            <w:col w:w="9080"/>
          </w:cols>
        </w:sectPr>
      </w:pPr>
    </w:p>
    <w:p w:rsidR="00D7667B" w:rsidRDefault="00D7667B">
      <w:pPr>
        <w:spacing w:line="64" w:lineRule="exact"/>
        <w:rPr>
          <w:sz w:val="20"/>
          <w:szCs w:val="20"/>
        </w:rPr>
      </w:pPr>
    </w:p>
    <w:p w:rsidR="00D7667B" w:rsidRDefault="004C5537">
      <w:pPr>
        <w:spacing w:line="94" w:lineRule="exact"/>
        <w:ind w:left="40"/>
        <w:rPr>
          <w:sz w:val="20"/>
          <w:szCs w:val="20"/>
        </w:rPr>
      </w:pPr>
      <w:r>
        <w:rPr>
          <w:rFonts w:ascii="Arial Unicode MS" w:eastAsia="Arial Unicode MS" w:hAnsi="Arial Unicode MS" w:cs="Arial Unicode MS"/>
          <w:b/>
          <w:bCs/>
          <w:sz w:val="7"/>
          <w:szCs w:val="7"/>
        </w:rPr>
        <w:t>fünf</w:t>
      </w:r>
    </w:p>
    <w:p w:rsidR="00D7667B" w:rsidRDefault="00D7667B">
      <w:pPr>
        <w:sectPr w:rsidR="00D7667B">
          <w:type w:val="continuous"/>
          <w:pgSz w:w="11340" w:h="16441"/>
          <w:pgMar w:top="783" w:right="1099" w:bottom="442" w:left="1160" w:header="0" w:footer="0" w:gutter="0"/>
          <w:cols w:space="720" w:equalWidth="0">
            <w:col w:w="9080"/>
          </w:cols>
        </w:sectPr>
      </w:pPr>
    </w:p>
    <w:p w:rsidR="00D7667B" w:rsidRDefault="004C5537">
      <w:pPr>
        <w:spacing w:line="228" w:lineRule="exact"/>
        <w:ind w:left="20"/>
        <w:rPr>
          <w:sz w:val="20"/>
          <w:szCs w:val="20"/>
        </w:rPr>
      </w:pPr>
      <w:bookmarkStart w:id="16" w:name="page17"/>
      <w:bookmarkEnd w:id="16"/>
      <w:r>
        <w:rPr>
          <w:rFonts w:ascii="Arial Unicode MS" w:eastAsia="Arial Unicode MS" w:hAnsi="Arial Unicode MS" w:cs="Arial Unicode MS"/>
          <w:b/>
          <w:bCs/>
          <w:sz w:val="17"/>
          <w:szCs w:val="17"/>
        </w:rPr>
        <w:lastRenderedPageBreak/>
        <w:t>426</w:t>
      </w:r>
    </w:p>
    <w:p w:rsidR="00D7667B" w:rsidRDefault="004C5537">
      <w:pPr>
        <w:spacing w:line="20" w:lineRule="exact"/>
        <w:rPr>
          <w:sz w:val="20"/>
          <w:szCs w:val="20"/>
        </w:rPr>
      </w:pPr>
      <w:r>
        <w:rPr>
          <w:noProof/>
          <w:sz w:val="20"/>
          <w:szCs w:val="20"/>
        </w:rPr>
        <w:drawing>
          <wp:anchor distT="0" distB="0" distL="114300" distR="114300" simplePos="0" relativeHeight="251597824" behindDoc="1" locked="0" layoutInCell="0" allowOverlap="1" wp14:anchorId="55F0771F" wp14:editId="0516C87E">
            <wp:simplePos x="0" y="0"/>
            <wp:positionH relativeFrom="column">
              <wp:posOffset>6985</wp:posOffset>
            </wp:positionH>
            <wp:positionV relativeFrom="paragraph">
              <wp:posOffset>1270</wp:posOffset>
            </wp:positionV>
            <wp:extent cx="5687695" cy="56305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blip>
                    <a:srcRect/>
                    <a:stretch>
                      <a:fillRect/>
                    </a:stretch>
                  </pic:blipFill>
                  <pic:spPr bwMode="auto">
                    <a:xfrm>
                      <a:off x="0" y="0"/>
                      <a:ext cx="5687695" cy="563054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38" w:lineRule="exact"/>
        <w:rPr>
          <w:sz w:val="20"/>
          <w:szCs w:val="20"/>
        </w:rPr>
      </w:pPr>
    </w:p>
    <w:p w:rsidR="00D7667B" w:rsidRDefault="004C5537">
      <w:pPr>
        <w:spacing w:line="175" w:lineRule="exact"/>
        <w:ind w:left="178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9. Brokatkleid mit Drachen und Greifen vom Ts-301-Hügel:</w:t>
      </w:r>
    </w:p>
    <w:p w:rsidR="00D7667B" w:rsidRDefault="00D7667B">
      <w:pPr>
        <w:spacing w:line="28" w:lineRule="exact"/>
        <w:rPr>
          <w:sz w:val="20"/>
          <w:szCs w:val="20"/>
        </w:rPr>
      </w:pPr>
    </w:p>
    <w:p w:rsidR="00D7667B" w:rsidRDefault="004C5537">
      <w:pPr>
        <w:spacing w:line="175" w:lineRule="exact"/>
        <w:ind w:left="320"/>
        <w:rPr>
          <w:sz w:val="20"/>
          <w:szCs w:val="20"/>
        </w:rPr>
      </w:pPr>
      <w:r>
        <w:rPr>
          <w:rFonts w:ascii="Arial Unicode MS" w:eastAsia="Arial Unicode MS" w:hAnsi="Arial Unicode MS" w:cs="Arial Unicode MS"/>
          <w:b/>
          <w:bCs/>
          <w:i/>
          <w:iCs/>
          <w:sz w:val="13"/>
          <w:szCs w:val="13"/>
        </w:rPr>
        <w:t xml:space="preserve">1 </w:t>
      </w:r>
      <w:r>
        <w:rPr>
          <w:rFonts w:ascii="Arial Unicode MS" w:eastAsia="Arial Unicode MS" w:hAnsi="Arial Unicode MS" w:cs="Arial Unicode MS"/>
          <w:b/>
          <w:bCs/>
          <w:sz w:val="13"/>
          <w:szCs w:val="13"/>
        </w:rPr>
        <w:t>- Gesamtansicht des Kleides nach der Restaurierung:</w:t>
      </w:r>
      <w:r>
        <w:rPr>
          <w:rFonts w:ascii="Arial Unicode MS" w:eastAsia="Arial Unicode MS" w:hAnsi="Arial Unicode MS" w:cs="Arial Unicode MS"/>
          <w:b/>
          <w:bCs/>
          <w:i/>
          <w:iCs/>
          <w:sz w:val="13"/>
          <w:szCs w:val="13"/>
        </w:rPr>
        <w:t xml:space="preserve"> UND </w:t>
      </w:r>
      <w:r>
        <w:rPr>
          <w:rFonts w:ascii="Arial Unicode MS" w:eastAsia="Arial Unicode MS" w:hAnsi="Arial Unicode MS" w:cs="Arial Unicode MS"/>
          <w:b/>
          <w:bCs/>
          <w:sz w:val="13"/>
          <w:szCs w:val="13"/>
        </w:rPr>
        <w:t>- Vorderes Ende;</w:t>
      </w:r>
      <w:r>
        <w:rPr>
          <w:rFonts w:ascii="Arial Unicode MS" w:eastAsia="Arial Unicode MS" w:hAnsi="Arial Unicode MS" w:cs="Arial Unicode MS"/>
          <w:b/>
          <w:bCs/>
          <w:i/>
          <w:iCs/>
          <w:sz w:val="13"/>
          <w:szCs w:val="13"/>
        </w:rPr>
        <w:t xml:space="preserve"> B. </w:t>
      </w:r>
      <w:r>
        <w:rPr>
          <w:rFonts w:ascii="Arial Unicode MS" w:eastAsia="Arial Unicode MS" w:hAnsi="Arial Unicode MS" w:cs="Arial Unicode MS"/>
          <w:b/>
          <w:bCs/>
          <w:sz w:val="13"/>
          <w:szCs w:val="13"/>
        </w:rPr>
        <w:t>- zurück. Die dunkle Linie auf den Fotografien umreißt die</w:t>
      </w:r>
    </w:p>
    <w:p w:rsidR="00D7667B" w:rsidRDefault="00D7667B">
      <w:pPr>
        <w:spacing w:line="26" w:lineRule="exact"/>
        <w:rPr>
          <w:sz w:val="20"/>
          <w:szCs w:val="20"/>
        </w:rPr>
      </w:pPr>
    </w:p>
    <w:p w:rsidR="00D7667B" w:rsidRDefault="004C5537">
      <w:pPr>
        <w:spacing w:line="175" w:lineRule="exact"/>
        <w:ind w:left="540"/>
        <w:rPr>
          <w:sz w:val="20"/>
          <w:szCs w:val="20"/>
        </w:rPr>
      </w:pPr>
      <w:r>
        <w:rPr>
          <w:rFonts w:ascii="Arial Unicode MS" w:eastAsia="Arial Unicode MS" w:hAnsi="Arial Unicode MS" w:cs="Arial Unicode MS"/>
          <w:b/>
          <w:bCs/>
          <w:sz w:val="13"/>
          <w:szCs w:val="13"/>
        </w:rPr>
        <w:t xml:space="preserve">erhaltenen Fragmente; </w:t>
      </w:r>
      <w:r>
        <w:rPr>
          <w:rFonts w:ascii="Arial Unicode MS" w:eastAsia="Arial Unicode MS" w:hAnsi="Arial Unicode MS" w:cs="Arial Unicode MS"/>
          <w:b/>
          <w:bCs/>
          <w:i/>
          <w:iCs/>
          <w:sz w:val="13"/>
          <w:szCs w:val="13"/>
        </w:rPr>
        <w:t>2</w:t>
      </w:r>
      <w:r>
        <w:rPr>
          <w:rFonts w:ascii="Arial Unicode MS" w:eastAsia="Arial Unicode MS" w:hAnsi="Arial Unicode MS" w:cs="Arial Unicode MS"/>
          <w:b/>
          <w:bCs/>
          <w:sz w:val="13"/>
          <w:szCs w:val="13"/>
        </w:rPr>
        <w:t xml:space="preserve"> - Fragment 1 (rechter Stock): </w:t>
      </w:r>
      <w:r>
        <w:rPr>
          <w:rFonts w:ascii="Arial Unicode MS" w:eastAsia="Arial Unicode MS" w:hAnsi="Arial Unicode MS" w:cs="Arial Unicode MS"/>
          <w:b/>
          <w:bCs/>
          <w:i/>
          <w:iCs/>
          <w:sz w:val="13"/>
          <w:szCs w:val="13"/>
        </w:rPr>
        <w:t>UND</w:t>
      </w:r>
      <w:r>
        <w:rPr>
          <w:rFonts w:ascii="Arial Unicode MS" w:eastAsia="Arial Unicode MS" w:hAnsi="Arial Unicode MS" w:cs="Arial Unicode MS"/>
          <w:b/>
          <w:bCs/>
          <w:sz w:val="13"/>
          <w:szCs w:val="13"/>
        </w:rPr>
        <w:t xml:space="preserve"> - Stoff mit einem Muster, das</w:t>
      </w:r>
    </w:p>
    <w:p w:rsidR="00D7667B" w:rsidRDefault="00D7667B">
      <w:pPr>
        <w:spacing w:line="24" w:lineRule="exact"/>
        <w:rPr>
          <w:sz w:val="20"/>
          <w:szCs w:val="20"/>
        </w:rPr>
      </w:pPr>
    </w:p>
    <w:p w:rsidR="00D7667B" w:rsidRDefault="004C5537">
      <w:pPr>
        <w:spacing w:line="175" w:lineRule="exact"/>
        <w:ind w:left="180"/>
        <w:rPr>
          <w:sz w:val="20"/>
          <w:szCs w:val="20"/>
        </w:rPr>
      </w:pPr>
      <w:r>
        <w:rPr>
          <w:rFonts w:ascii="Arial Unicode MS" w:eastAsia="Arial Unicode MS" w:hAnsi="Arial Unicode MS" w:cs="Arial Unicode MS"/>
          <w:b/>
          <w:bCs/>
          <w:sz w:val="13"/>
          <w:szCs w:val="13"/>
        </w:rPr>
        <w:t xml:space="preserve">mit dem Rücken verbunden; </w:t>
      </w:r>
      <w:r>
        <w:rPr>
          <w:rFonts w:ascii="Arial Unicode MS" w:eastAsia="Arial Unicode MS" w:hAnsi="Arial Unicode MS" w:cs="Arial Unicode MS"/>
          <w:b/>
          <w:bCs/>
          <w:i/>
          <w:iCs/>
          <w:sz w:val="13"/>
          <w:szCs w:val="13"/>
        </w:rPr>
        <w:t>B.</w:t>
      </w:r>
      <w:r>
        <w:rPr>
          <w:rFonts w:ascii="Arial Unicode MS" w:eastAsia="Arial Unicode MS" w:hAnsi="Arial Unicode MS" w:cs="Arial Unicode MS"/>
          <w:b/>
          <w:bCs/>
          <w:sz w:val="13"/>
          <w:szCs w:val="13"/>
        </w:rPr>
        <w:t xml:space="preserve"> - Stoff ohne Muster, der diagonal zu Stoff A genäht wurde (Naht 1); die Naht </w:t>
      </w:r>
      <w:r>
        <w:rPr>
          <w:rFonts w:ascii="Arial Unicode MS" w:eastAsia="Arial Unicode MS" w:hAnsi="Arial Unicode MS" w:cs="Arial Unicode MS"/>
          <w:b/>
          <w:bCs/>
          <w:i/>
          <w:iCs/>
          <w:sz w:val="13"/>
          <w:szCs w:val="13"/>
        </w:rPr>
        <w:t>2</w:t>
      </w:r>
    </w:p>
    <w:p w:rsidR="00D7667B" w:rsidRDefault="00D7667B">
      <w:pPr>
        <w:spacing w:line="26" w:lineRule="exact"/>
        <w:rPr>
          <w:sz w:val="20"/>
          <w:szCs w:val="20"/>
        </w:rPr>
      </w:pPr>
    </w:p>
    <w:p w:rsidR="00D7667B" w:rsidRDefault="004C5537">
      <w:pPr>
        <w:spacing w:line="175" w:lineRule="exact"/>
        <w:ind w:left="140"/>
        <w:rPr>
          <w:sz w:val="20"/>
          <w:szCs w:val="20"/>
        </w:rPr>
      </w:pPr>
      <w:r>
        <w:rPr>
          <w:rFonts w:ascii="Arial Unicode MS" w:eastAsia="Arial Unicode MS" w:hAnsi="Arial Unicode MS" w:cs="Arial Unicode MS"/>
          <w:b/>
          <w:bCs/>
          <w:sz w:val="13"/>
          <w:szCs w:val="13"/>
        </w:rPr>
        <w:t xml:space="preserve">- die Naht, die das Regal mit dem Kragen verbindet; </w:t>
      </w:r>
      <w:r>
        <w:rPr>
          <w:rFonts w:ascii="Arial Unicode MS" w:eastAsia="Arial Unicode MS" w:hAnsi="Arial Unicode MS" w:cs="Arial Unicode MS"/>
          <w:b/>
          <w:bCs/>
          <w:i/>
          <w:iCs/>
          <w:sz w:val="13"/>
          <w:szCs w:val="13"/>
        </w:rPr>
        <w:t>3</w:t>
      </w:r>
      <w:r>
        <w:rPr>
          <w:rFonts w:ascii="Arial Unicode MS" w:eastAsia="Arial Unicode MS" w:hAnsi="Arial Unicode MS" w:cs="Arial Unicode MS"/>
          <w:b/>
          <w:bCs/>
          <w:sz w:val="13"/>
          <w:szCs w:val="13"/>
        </w:rPr>
        <w:t xml:space="preserve"> - Fragment 2 (Abschnitt des</w:t>
      </w:r>
      <w:r>
        <w:rPr>
          <w:rFonts w:ascii="Arial Unicode MS" w:eastAsia="Arial Unicode MS" w:hAnsi="Arial Unicode MS" w:cs="Arial Unicode MS"/>
          <w:b/>
          <w:bCs/>
          <w:sz w:val="13"/>
          <w:szCs w:val="13"/>
        </w:rPr>
        <w:t xml:space="preserve"> Kleides mit einer Seitennaht und</w:t>
      </w:r>
    </w:p>
    <w:p w:rsidR="00D7667B" w:rsidRDefault="00D7667B">
      <w:pPr>
        <w:spacing w:line="26" w:lineRule="exact"/>
        <w:rPr>
          <w:sz w:val="20"/>
          <w:szCs w:val="20"/>
        </w:rPr>
      </w:pPr>
    </w:p>
    <w:p w:rsidR="00D7667B" w:rsidRDefault="004C5537">
      <w:pPr>
        <w:spacing w:line="193" w:lineRule="exact"/>
        <w:ind w:left="160" w:right="120" w:hanging="120"/>
        <w:jc w:val="both"/>
        <w:rPr>
          <w:sz w:val="20"/>
          <w:szCs w:val="20"/>
        </w:rPr>
      </w:pPr>
      <w:r>
        <w:rPr>
          <w:rFonts w:ascii="Arial Unicode MS" w:eastAsia="Arial Unicode MS" w:hAnsi="Arial Unicode MS" w:cs="Arial Unicode MS"/>
          <w:b/>
          <w:bCs/>
          <w:sz w:val="12"/>
          <w:szCs w:val="12"/>
        </w:rPr>
        <w:t xml:space="preserve">Falten): </w:t>
      </w:r>
      <w:r>
        <w:rPr>
          <w:rFonts w:ascii="Arial Unicode MS" w:eastAsia="Arial Unicode MS" w:hAnsi="Arial Unicode MS" w:cs="Arial Unicode MS"/>
          <w:b/>
          <w:bCs/>
          <w:i/>
          <w:iCs/>
          <w:sz w:val="12"/>
          <w:szCs w:val="12"/>
        </w:rPr>
        <w:t>UND</w:t>
      </w:r>
      <w:r>
        <w:rPr>
          <w:rFonts w:ascii="Arial Unicode MS" w:eastAsia="Arial Unicode MS" w:hAnsi="Arial Unicode MS" w:cs="Arial Unicode MS"/>
          <w:b/>
          <w:bCs/>
          <w:sz w:val="12"/>
          <w:szCs w:val="12"/>
        </w:rPr>
        <w:t xml:space="preserve"> - das Schema der Faltenbildung: </w:t>
      </w:r>
      <w:r>
        <w:rPr>
          <w:rFonts w:ascii="Arial Unicode MS" w:eastAsia="Arial Unicode MS" w:hAnsi="Arial Unicode MS" w:cs="Arial Unicode MS"/>
          <w:b/>
          <w:bCs/>
          <w:i/>
          <w:iCs/>
          <w:sz w:val="12"/>
          <w:szCs w:val="12"/>
        </w:rPr>
        <w:t>und</w:t>
      </w:r>
      <w:r>
        <w:rPr>
          <w:rFonts w:ascii="Arial Unicode MS" w:eastAsia="Arial Unicode MS" w:hAnsi="Arial Unicode MS" w:cs="Arial Unicode MS"/>
          <w:b/>
          <w:bCs/>
          <w:sz w:val="12"/>
          <w:szCs w:val="12"/>
        </w:rPr>
        <w:t xml:space="preserve"> - der Hauptstoff des Kleides mit einem Muster (Streifen), </w:t>
      </w:r>
      <w:r>
        <w:rPr>
          <w:rFonts w:ascii="Arial Unicode MS" w:eastAsia="Arial Unicode MS" w:hAnsi="Arial Unicode MS" w:cs="Arial Unicode MS"/>
          <w:b/>
          <w:bCs/>
          <w:i/>
          <w:iCs/>
          <w:sz w:val="12"/>
          <w:szCs w:val="12"/>
        </w:rPr>
        <w:t>b</w:t>
      </w:r>
      <w:r>
        <w:rPr>
          <w:rFonts w:ascii="Arial Unicode MS" w:eastAsia="Arial Unicode MS" w:hAnsi="Arial Unicode MS" w:cs="Arial Unicode MS"/>
          <w:b/>
          <w:bCs/>
          <w:sz w:val="12"/>
          <w:szCs w:val="12"/>
        </w:rPr>
        <w:t xml:space="preserve"> - ein Stoffstreifen ohne Muster (Detail D) Die Punkte 1 und 1 * werden verbunden und kleine Innenfalten gelegt; </w:t>
      </w:r>
      <w:r>
        <w:rPr>
          <w:rFonts w:ascii="Arial Unicode MS" w:eastAsia="Arial Unicode MS" w:hAnsi="Arial Unicode MS" w:cs="Arial Unicode MS"/>
          <w:b/>
          <w:bCs/>
          <w:i/>
          <w:iCs/>
          <w:sz w:val="12"/>
          <w:szCs w:val="12"/>
        </w:rPr>
        <w:t>B.</w:t>
      </w:r>
      <w:r>
        <w:rPr>
          <w:rFonts w:ascii="Arial Unicode MS" w:eastAsia="Arial Unicode MS" w:hAnsi="Arial Unicode MS" w:cs="Arial Unicode MS"/>
          <w:b/>
          <w:bCs/>
          <w:sz w:val="12"/>
          <w:szCs w:val="12"/>
        </w:rPr>
        <w:t xml:space="preserve"> - Gesamtansicht des Fragments; </w:t>
      </w:r>
      <w:r>
        <w:rPr>
          <w:rFonts w:ascii="Arial Unicode MS" w:eastAsia="Arial Unicode MS" w:hAnsi="Arial Unicode MS" w:cs="Arial Unicode MS"/>
          <w:b/>
          <w:bCs/>
          <w:i/>
          <w:iCs/>
          <w:sz w:val="12"/>
          <w:szCs w:val="12"/>
        </w:rPr>
        <w:t>4</w:t>
      </w:r>
      <w:r>
        <w:rPr>
          <w:rFonts w:ascii="Arial Unicode MS" w:eastAsia="Arial Unicode MS" w:hAnsi="Arial Unicode MS" w:cs="Arial Unicode MS"/>
          <w:b/>
          <w:bCs/>
          <w:sz w:val="12"/>
          <w:szCs w:val="12"/>
        </w:rPr>
        <w:t xml:space="preserve"> - Rekonstruktion des Kleidermusters: </w:t>
      </w:r>
      <w:r>
        <w:rPr>
          <w:rFonts w:ascii="Arial Unicode MS" w:eastAsia="Arial Unicode MS" w:hAnsi="Arial Unicode MS" w:cs="Arial Unicode MS"/>
          <w:b/>
          <w:bCs/>
          <w:i/>
          <w:iCs/>
          <w:sz w:val="12"/>
          <w:szCs w:val="12"/>
        </w:rPr>
        <w:t>UND</w:t>
      </w:r>
      <w:r>
        <w:rPr>
          <w:rFonts w:ascii="Arial Unicode MS" w:eastAsia="Arial Unicode MS" w:hAnsi="Arial Unicode MS" w:cs="Arial Unicode MS"/>
          <w:b/>
          <w:bCs/>
          <w:sz w:val="12"/>
          <w:szCs w:val="12"/>
        </w:rPr>
        <w:t xml:space="preserve"> - der Hauptteil der Mühle; </w:t>
      </w:r>
      <w:r>
        <w:rPr>
          <w:rFonts w:ascii="Arial Unicode MS" w:eastAsia="Arial Unicode MS" w:hAnsi="Arial Unicode MS" w:cs="Arial Unicode MS"/>
          <w:b/>
          <w:bCs/>
          <w:i/>
          <w:iCs/>
          <w:sz w:val="12"/>
          <w:szCs w:val="12"/>
        </w:rPr>
        <w:t>A.1</w:t>
      </w:r>
      <w:r>
        <w:rPr>
          <w:rFonts w:ascii="Arial Unicode MS" w:eastAsia="Arial Unicode MS" w:hAnsi="Arial Unicode MS" w:cs="Arial Unicode MS"/>
          <w:b/>
          <w:bCs/>
          <w:sz w:val="12"/>
          <w:szCs w:val="12"/>
        </w:rPr>
        <w:t xml:space="preserve"> - Boden, vom Hauptteil abgeschnitten und in das rechte Regal eingenäht (dadurch wird er vom inneren Boden nach außen);</w:t>
      </w:r>
    </w:p>
    <w:p w:rsidR="00D7667B" w:rsidRDefault="00D7667B">
      <w:pPr>
        <w:spacing w:line="223"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i/>
          <w:iCs/>
          <w:sz w:val="13"/>
          <w:szCs w:val="13"/>
        </w:rPr>
        <w:t xml:space="preserve">B.1 </w:t>
      </w:r>
      <w:r>
        <w:rPr>
          <w:rFonts w:ascii="Arial Unicode MS" w:eastAsia="Arial Unicode MS" w:hAnsi="Arial Unicode MS" w:cs="Arial Unicode MS"/>
          <w:b/>
          <w:bCs/>
          <w:sz w:val="13"/>
          <w:szCs w:val="13"/>
        </w:rPr>
        <w:t>- Detail des Innenbodens</w:t>
      </w:r>
      <w:r>
        <w:rPr>
          <w:rFonts w:ascii="Arial Unicode MS" w:eastAsia="Arial Unicode MS" w:hAnsi="Arial Unicode MS" w:cs="Arial Unicode MS"/>
          <w:b/>
          <w:bCs/>
          <w:sz w:val="13"/>
          <w:szCs w:val="13"/>
        </w:rPr>
        <w:t xml:space="preserve"> ohne Muster im oberen Teil;</w:t>
      </w:r>
      <w:r>
        <w:rPr>
          <w:rFonts w:ascii="Arial Unicode MS" w:eastAsia="Arial Unicode MS" w:hAnsi="Arial Unicode MS" w:cs="Arial Unicode MS"/>
          <w:b/>
          <w:bCs/>
          <w:i/>
          <w:iCs/>
          <w:sz w:val="13"/>
          <w:szCs w:val="13"/>
        </w:rPr>
        <w:t xml:space="preserve"> B.2 </w:t>
      </w:r>
      <w:r>
        <w:rPr>
          <w:rFonts w:ascii="Arial Unicode MS" w:eastAsia="Arial Unicode MS" w:hAnsi="Arial Unicode MS" w:cs="Arial Unicode MS"/>
          <w:b/>
          <w:bCs/>
          <w:sz w:val="13"/>
          <w:szCs w:val="13"/>
        </w:rPr>
        <w:t>- mögliche Position von Teil B.1 auf dem Stoff;</w:t>
      </w:r>
    </w:p>
    <w:p w:rsidR="00D7667B" w:rsidRDefault="00D7667B">
      <w:pPr>
        <w:spacing w:line="26" w:lineRule="exact"/>
        <w:rPr>
          <w:sz w:val="20"/>
          <w:szCs w:val="20"/>
        </w:rPr>
      </w:pPr>
    </w:p>
    <w:p w:rsidR="00D7667B" w:rsidRDefault="004C5537">
      <w:pPr>
        <w:spacing w:line="188" w:lineRule="exact"/>
        <w:ind w:left="100" w:right="80" w:firstLine="60"/>
        <w:rPr>
          <w:sz w:val="20"/>
          <w:szCs w:val="20"/>
        </w:rPr>
      </w:pPr>
      <w:r>
        <w:rPr>
          <w:rFonts w:ascii="Arial Unicode MS" w:eastAsia="Arial Unicode MS" w:hAnsi="Arial Unicode MS" w:cs="Arial Unicode MS"/>
          <w:b/>
          <w:bCs/>
          <w:i/>
          <w:iCs/>
          <w:sz w:val="13"/>
          <w:szCs w:val="13"/>
        </w:rPr>
        <w:t xml:space="preserve">BEIM </w:t>
      </w:r>
      <w:r>
        <w:rPr>
          <w:rFonts w:ascii="Arial Unicode MS" w:eastAsia="Arial Unicode MS" w:hAnsi="Arial Unicode MS" w:cs="Arial Unicode MS"/>
          <w:b/>
          <w:bCs/>
          <w:sz w:val="13"/>
          <w:szCs w:val="13"/>
        </w:rPr>
        <w:t>- einteiliger rechter Ärmel;</w:t>
      </w:r>
      <w:r>
        <w:rPr>
          <w:rFonts w:ascii="Arial Unicode MS" w:eastAsia="Arial Unicode MS" w:hAnsi="Arial Unicode MS" w:cs="Arial Unicode MS"/>
          <w:b/>
          <w:bCs/>
          <w:i/>
          <w:iCs/>
          <w:sz w:val="13"/>
          <w:szCs w:val="13"/>
        </w:rPr>
        <w:t xml:space="preserve"> D. </w:t>
      </w:r>
      <w:r>
        <w:rPr>
          <w:rFonts w:ascii="Arial Unicode MS" w:eastAsia="Arial Unicode MS" w:hAnsi="Arial Unicode MS" w:cs="Arial Unicode MS"/>
          <w:b/>
          <w:bCs/>
          <w:sz w:val="13"/>
          <w:szCs w:val="13"/>
        </w:rPr>
        <w:t>- linker Ärmel, bestehend aus zwei Teilen;</w:t>
      </w:r>
      <w:r>
        <w:rPr>
          <w:rFonts w:ascii="Arial Unicode MS" w:eastAsia="Arial Unicode MS" w:hAnsi="Arial Unicode MS" w:cs="Arial Unicode MS"/>
          <w:b/>
          <w:bCs/>
          <w:i/>
          <w:iCs/>
          <w:sz w:val="13"/>
          <w:szCs w:val="13"/>
        </w:rPr>
        <w:t xml:space="preserve"> D. </w:t>
      </w:r>
      <w:r>
        <w:rPr>
          <w:rFonts w:ascii="Arial Unicode MS" w:eastAsia="Arial Unicode MS" w:hAnsi="Arial Unicode MS" w:cs="Arial Unicode MS"/>
          <w:b/>
          <w:bCs/>
          <w:sz w:val="13"/>
          <w:szCs w:val="13"/>
        </w:rPr>
        <w:t>- Stoffstreifen ohne Muster, die in die Seitennähte eingenäht werden, um</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Falten zu erzeugen</w:t>
      </w:r>
      <w:r>
        <w:rPr>
          <w:rFonts w:ascii="Arial Unicode MS" w:eastAsia="Arial Unicode MS" w:hAnsi="Arial Unicode MS" w:cs="Arial Unicode MS"/>
          <w:b/>
          <w:bCs/>
          <w:sz w:val="13"/>
          <w:szCs w:val="13"/>
        </w:rPr>
        <w:t xml:space="preserve">; </w:t>
      </w:r>
      <w:r>
        <w:rPr>
          <w:rFonts w:ascii="Arial Unicode MS" w:eastAsia="Arial Unicode MS" w:hAnsi="Arial Unicode MS" w:cs="Arial Unicode MS"/>
          <w:b/>
          <w:bCs/>
          <w:i/>
          <w:iCs/>
          <w:sz w:val="13"/>
          <w:szCs w:val="13"/>
        </w:rPr>
        <w:t>und</w:t>
      </w:r>
      <w:r>
        <w:rPr>
          <w:rFonts w:ascii="Arial Unicode MS" w:eastAsia="Arial Unicode MS" w:hAnsi="Arial Unicode MS" w:cs="Arial Unicode MS"/>
          <w:b/>
          <w:bCs/>
          <w:sz w:val="13"/>
          <w:szCs w:val="13"/>
        </w:rPr>
        <w:t xml:space="preserve"> - Verbindungspunkte von Teil D mit der Hauptleitung</w:t>
      </w:r>
    </w:p>
    <w:p w:rsidR="00D7667B" w:rsidRDefault="00D7667B">
      <w:pPr>
        <w:spacing w:line="24" w:lineRule="exact"/>
        <w:rPr>
          <w:sz w:val="20"/>
          <w:szCs w:val="20"/>
        </w:rPr>
      </w:pPr>
    </w:p>
    <w:p w:rsidR="00D7667B" w:rsidRDefault="004C5537">
      <w:pPr>
        <w:spacing w:line="175" w:lineRule="exact"/>
        <w:ind w:left="2320"/>
        <w:rPr>
          <w:sz w:val="20"/>
          <w:szCs w:val="20"/>
        </w:rPr>
      </w:pPr>
      <w:r>
        <w:rPr>
          <w:rFonts w:ascii="Arial Unicode MS" w:eastAsia="Arial Unicode MS" w:hAnsi="Arial Unicode MS" w:cs="Arial Unicode MS"/>
          <w:b/>
          <w:bCs/>
          <w:sz w:val="13"/>
          <w:szCs w:val="13"/>
        </w:rPr>
        <w:t>Teil der Mühle, der Punkt der Bildung der Seitenfalte</w:t>
      </w:r>
    </w:p>
    <w:p w:rsidR="00D7667B" w:rsidRDefault="00D7667B">
      <w:pPr>
        <w:sectPr w:rsidR="00D7667B">
          <w:pgSz w:w="11340" w:h="16441"/>
          <w:pgMar w:top="783" w:right="1219" w:bottom="359" w:left="1180" w:header="0" w:footer="0" w:gutter="0"/>
          <w:cols w:space="720" w:equalWidth="0">
            <w:col w:w="8940"/>
          </w:cols>
        </w:sectPr>
      </w:pPr>
    </w:p>
    <w:p w:rsidR="00D7667B" w:rsidRDefault="00D7667B">
      <w:pPr>
        <w:spacing w:line="197" w:lineRule="exact"/>
        <w:rPr>
          <w:sz w:val="20"/>
          <w:szCs w:val="20"/>
        </w:rPr>
      </w:pPr>
    </w:p>
    <w:p w:rsidR="00D7667B" w:rsidRDefault="004C5537">
      <w:pPr>
        <w:spacing w:line="250" w:lineRule="exact"/>
        <w:ind w:firstLine="5"/>
        <w:rPr>
          <w:sz w:val="20"/>
          <w:szCs w:val="20"/>
        </w:rPr>
      </w:pPr>
      <w:r>
        <w:rPr>
          <w:rFonts w:ascii="Arial Unicode MS" w:eastAsia="Arial Unicode MS" w:hAnsi="Arial Unicode MS" w:cs="Arial Unicode MS"/>
          <w:b/>
          <w:bCs/>
          <w:sz w:val="16"/>
          <w:szCs w:val="16"/>
        </w:rPr>
        <w:t>Auf einzelnen Fäden befinden sich verwickelte Fasern (schlecht gesponnen), was die schlechte Qualität der Rohstoffe wide</w:t>
      </w:r>
      <w:r>
        <w:rPr>
          <w:rFonts w:ascii="Arial Unicode MS" w:eastAsia="Arial Unicode MS" w:hAnsi="Arial Unicode MS" w:cs="Arial Unicode MS"/>
          <w:b/>
          <w:bCs/>
          <w:sz w:val="16"/>
          <w:szCs w:val="16"/>
        </w:rPr>
        <w:t xml:space="preserve">rspiegelt. Gesponnene goldene Entenfäden: Ein Streifen der serösen Membran des Tierdarms mit Gold (reines Gold) </w:t>
      </w:r>
      <w:r>
        <w:rPr>
          <w:rFonts w:ascii="Arial Unicode MS" w:eastAsia="Arial Unicode MS" w:hAnsi="Arial Unicode MS" w:cs="Arial Unicode MS"/>
          <w:b/>
          <w:bCs/>
          <w:sz w:val="9"/>
          <w:szCs w:val="9"/>
        </w:rPr>
        <w:t>6)</w:t>
      </w:r>
      <w:r>
        <w:rPr>
          <w:rFonts w:ascii="Arial Unicode MS" w:eastAsia="Arial Unicode MS" w:hAnsi="Arial Unicode MS" w:cs="Arial Unicode MS"/>
          <w:b/>
          <w:bCs/>
          <w:sz w:val="16"/>
          <w:szCs w:val="16"/>
        </w:rPr>
        <w:t xml:space="preserve"> beschichtet. Gewindedurchmesser 0,3-0,5 mm, Streifenbreite 0,5-</w:t>
      </w:r>
    </w:p>
    <w:p w:rsidR="00D7667B" w:rsidRDefault="00D7667B">
      <w:pPr>
        <w:spacing w:line="200" w:lineRule="exact"/>
        <w:rPr>
          <w:sz w:val="20"/>
          <w:szCs w:val="20"/>
        </w:rPr>
      </w:pPr>
    </w:p>
    <w:p w:rsidR="00D7667B" w:rsidRDefault="00D7667B">
      <w:pPr>
        <w:spacing w:line="36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0,6 mm. Die goldenen Enten arbeiten paarweise.</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598848" behindDoc="1" locked="0" layoutInCell="0" allowOverlap="1" wp14:anchorId="56163049" wp14:editId="2C47484C">
                <wp:simplePos x="0" y="0"/>
                <wp:positionH relativeFrom="column">
                  <wp:posOffset>6350</wp:posOffset>
                </wp:positionH>
                <wp:positionV relativeFrom="paragraph">
                  <wp:posOffset>159385</wp:posOffset>
                </wp:positionV>
                <wp:extent cx="64833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2.55pt" to="51.55pt,12.55pt" o:allowincell="f" strokecolor="#000000" strokeweight="0.5pt"/>
            </w:pict>
          </mc:Fallback>
        </mc:AlternateContent>
      </w:r>
    </w:p>
    <w:p w:rsidR="00D7667B" w:rsidRDefault="004C5537">
      <w:pPr>
        <w:spacing w:line="20" w:lineRule="exact"/>
        <w:rPr>
          <w:sz w:val="20"/>
          <w:szCs w:val="20"/>
        </w:rPr>
      </w:pPr>
      <w:r>
        <w:rPr>
          <w:sz w:val="20"/>
          <w:szCs w:val="20"/>
        </w:rPr>
        <w:br w:type="column"/>
      </w:r>
    </w:p>
    <w:p w:rsidR="00D7667B" w:rsidRDefault="00D7667B">
      <w:pPr>
        <w:spacing w:line="177" w:lineRule="exact"/>
        <w:rPr>
          <w:sz w:val="20"/>
          <w:szCs w:val="20"/>
        </w:rPr>
      </w:pPr>
    </w:p>
    <w:p w:rsidR="00D7667B" w:rsidRDefault="004C5537">
      <w:pPr>
        <w:spacing w:line="244" w:lineRule="exact"/>
        <w:ind w:left="20" w:right="100" w:firstLine="286"/>
        <w:jc w:val="both"/>
        <w:rPr>
          <w:sz w:val="20"/>
          <w:szCs w:val="20"/>
        </w:rPr>
      </w:pPr>
      <w:r>
        <w:rPr>
          <w:rFonts w:ascii="Arial Unicode MS" w:eastAsia="Arial Unicode MS" w:hAnsi="Arial Unicode MS" w:cs="Arial Unicode MS"/>
          <w:b/>
          <w:bCs/>
          <w:sz w:val="16"/>
          <w:szCs w:val="16"/>
        </w:rPr>
        <w:t>Kettfadendichte: 40 n /</w:t>
      </w:r>
      <w:r>
        <w:rPr>
          <w:rFonts w:ascii="Arial Unicode MS" w:eastAsia="Arial Unicode MS" w:hAnsi="Arial Unicode MS" w:cs="Arial Unicode MS"/>
          <w:b/>
          <w:bCs/>
          <w:sz w:val="16"/>
          <w:szCs w:val="16"/>
        </w:rPr>
        <w:t xml:space="preserve"> cm. Grundschussdichte: 18 n / cm. Dichte des goldenen Schusses: 9 gepaarte Fäden pro cm.</w:t>
      </w:r>
    </w:p>
    <w:p w:rsidR="00D7667B" w:rsidRDefault="00D7667B">
      <w:pPr>
        <w:spacing w:line="31" w:lineRule="exact"/>
        <w:rPr>
          <w:sz w:val="20"/>
          <w:szCs w:val="20"/>
        </w:rPr>
      </w:pPr>
    </w:p>
    <w:p w:rsidR="00D7667B" w:rsidRDefault="004C5537">
      <w:pPr>
        <w:spacing w:line="240" w:lineRule="exact"/>
        <w:ind w:left="20" w:right="40" w:firstLine="285"/>
        <w:rPr>
          <w:sz w:val="20"/>
          <w:szCs w:val="20"/>
        </w:rPr>
      </w:pPr>
      <w:r>
        <w:rPr>
          <w:rFonts w:ascii="Arial Unicode MS" w:eastAsia="Arial Unicode MS" w:hAnsi="Arial Unicode MS" w:cs="Arial Unicode MS"/>
          <w:b/>
          <w:bCs/>
          <w:sz w:val="16"/>
          <w:szCs w:val="16"/>
        </w:rPr>
        <w:t>Ts-301.2. Fragmente eines Kleides (Kleid 2) aus rotem Brokat mit braunem Rand.</w:t>
      </w:r>
    </w:p>
    <w:p w:rsidR="00D7667B" w:rsidRDefault="00D7667B">
      <w:pPr>
        <w:spacing w:line="288" w:lineRule="exact"/>
        <w:rPr>
          <w:sz w:val="20"/>
          <w:szCs w:val="20"/>
        </w:rPr>
      </w:pPr>
    </w:p>
    <w:p w:rsidR="00D7667B" w:rsidRDefault="004C5537">
      <w:pPr>
        <w:spacing w:line="244" w:lineRule="exact"/>
        <w:ind w:firstLine="279"/>
        <w:rPr>
          <w:sz w:val="20"/>
          <w:szCs w:val="20"/>
        </w:rPr>
      </w:pPr>
      <w:r>
        <w:rPr>
          <w:rFonts w:ascii="Arial Unicode MS" w:eastAsia="Arial Unicode MS" w:hAnsi="Arial Unicode MS" w:cs="Arial Unicode MS"/>
          <w:b/>
          <w:bCs/>
          <w:sz w:val="16"/>
          <w:szCs w:val="16"/>
        </w:rPr>
        <w:t>Erhalten zwei große Fragmente des oberen Teils des Kleides (Abb. 11) und kleine Fragm</w:t>
      </w:r>
      <w:r>
        <w:rPr>
          <w:rFonts w:ascii="Arial Unicode MS" w:eastAsia="Arial Unicode MS" w:hAnsi="Arial Unicode MS" w:cs="Arial Unicode MS"/>
          <w:b/>
          <w:bCs/>
          <w:sz w:val="16"/>
          <w:szCs w:val="16"/>
        </w:rPr>
        <w:t>ente des Hauptgewebes mit verbundenen Nähten</w:t>
      </w:r>
    </w:p>
    <w:p w:rsidR="00D7667B" w:rsidRDefault="00D7667B">
      <w:pPr>
        <w:spacing w:line="200" w:lineRule="exact"/>
        <w:rPr>
          <w:sz w:val="20"/>
          <w:szCs w:val="20"/>
        </w:rPr>
      </w:pPr>
    </w:p>
    <w:p w:rsidR="00D7667B" w:rsidRDefault="00D7667B">
      <w:pPr>
        <w:sectPr w:rsidR="00D7667B">
          <w:type w:val="continuous"/>
          <w:pgSz w:w="11340" w:h="16441"/>
          <w:pgMar w:top="783" w:right="1219" w:bottom="359" w:left="1180" w:header="0" w:footer="0" w:gutter="0"/>
          <w:cols w:num="2" w:space="720" w:equalWidth="0">
            <w:col w:w="4200" w:space="500"/>
            <w:col w:w="4240"/>
          </w:cols>
        </w:sectPr>
      </w:pPr>
    </w:p>
    <w:p w:rsidR="00D7667B" w:rsidRDefault="00D7667B">
      <w:pPr>
        <w:spacing w:line="87" w:lineRule="exact"/>
        <w:rPr>
          <w:sz w:val="20"/>
          <w:szCs w:val="20"/>
        </w:rPr>
      </w:pPr>
    </w:p>
    <w:p w:rsidR="00D7667B" w:rsidRDefault="004C5537">
      <w:pPr>
        <w:numPr>
          <w:ilvl w:val="0"/>
          <w:numId w:val="12"/>
        </w:numPr>
        <w:tabs>
          <w:tab w:val="left" w:pos="300"/>
        </w:tabs>
        <w:spacing w:line="228" w:lineRule="exact"/>
        <w:ind w:left="300" w:hanging="278"/>
        <w:rPr>
          <w:rFonts w:ascii="Arial Unicode MS" w:eastAsia="Arial Unicode MS" w:hAnsi="Arial Unicode MS" w:cs="Arial Unicode MS"/>
          <w:b/>
          <w:bCs/>
          <w:sz w:val="17"/>
          <w:szCs w:val="17"/>
          <w:vertAlign w:val="superscript"/>
        </w:rPr>
      </w:pPr>
      <w:r>
        <w:rPr>
          <w:rFonts w:ascii="Arial Unicode MS" w:eastAsia="Arial Unicode MS" w:hAnsi="Arial Unicode MS" w:cs="Arial Unicode MS"/>
          <w:b/>
          <w:bCs/>
          <w:sz w:val="12"/>
          <w:szCs w:val="12"/>
        </w:rPr>
        <w:t>Siehe Anhang 2.</w:t>
      </w:r>
    </w:p>
    <w:p w:rsidR="00D7667B" w:rsidRDefault="00D7667B">
      <w:pPr>
        <w:sectPr w:rsidR="00D7667B">
          <w:type w:val="continuous"/>
          <w:pgSz w:w="11340" w:h="16441"/>
          <w:pgMar w:top="783" w:right="1219" w:bottom="359" w:left="1180" w:header="0" w:footer="0" w:gutter="0"/>
          <w:cols w:space="720" w:equalWidth="0">
            <w:col w:w="8940"/>
          </w:cols>
        </w:sectPr>
      </w:pPr>
    </w:p>
    <w:p w:rsidR="00D7667B" w:rsidRDefault="004C5537">
      <w:pPr>
        <w:spacing w:line="215" w:lineRule="exact"/>
        <w:ind w:left="8620"/>
        <w:rPr>
          <w:sz w:val="20"/>
          <w:szCs w:val="20"/>
        </w:rPr>
      </w:pPr>
      <w:bookmarkStart w:id="17" w:name="page18"/>
      <w:bookmarkEnd w:id="17"/>
      <w:r>
        <w:rPr>
          <w:rFonts w:ascii="Arial Unicode MS" w:eastAsia="Arial Unicode MS" w:hAnsi="Arial Unicode MS" w:cs="Arial Unicode MS"/>
          <w:b/>
          <w:bCs/>
          <w:sz w:val="16"/>
          <w:szCs w:val="16"/>
        </w:rPr>
        <w:lastRenderedPageBreak/>
        <w:t>427</w:t>
      </w:r>
    </w:p>
    <w:p w:rsidR="00D7667B" w:rsidRDefault="004C5537">
      <w:pPr>
        <w:spacing w:line="20" w:lineRule="exact"/>
        <w:rPr>
          <w:sz w:val="20"/>
          <w:szCs w:val="20"/>
        </w:rPr>
      </w:pPr>
      <w:r>
        <w:rPr>
          <w:noProof/>
          <w:sz w:val="20"/>
          <w:szCs w:val="20"/>
        </w:rPr>
        <w:drawing>
          <wp:anchor distT="0" distB="0" distL="114300" distR="114300" simplePos="0" relativeHeight="251599872" behindDoc="1" locked="0" layoutInCell="0" allowOverlap="1" wp14:anchorId="45AD550A" wp14:editId="25A43AC6">
            <wp:simplePos x="0" y="0"/>
            <wp:positionH relativeFrom="column">
              <wp:posOffset>6350</wp:posOffset>
            </wp:positionH>
            <wp:positionV relativeFrom="paragraph">
              <wp:posOffset>9525</wp:posOffset>
            </wp:positionV>
            <wp:extent cx="5788025" cy="49714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blip>
                    <a:srcRect/>
                    <a:stretch>
                      <a:fillRect/>
                    </a:stretch>
                  </pic:blipFill>
                  <pic:spPr bwMode="auto">
                    <a:xfrm>
                      <a:off x="0" y="0"/>
                      <a:ext cx="5788025" cy="4971415"/>
                    </a:xfrm>
                    <a:prstGeom prst="rect">
                      <a:avLst/>
                    </a:prstGeom>
                    <a:noFill/>
                  </pic:spPr>
                </pic:pic>
              </a:graphicData>
            </a:graphic>
          </wp:anchor>
        </w:drawing>
      </w:r>
    </w:p>
    <w:p w:rsidR="00D7667B" w:rsidRDefault="00D7667B">
      <w:pPr>
        <w:sectPr w:rsidR="00D7667B">
          <w:pgSz w:w="11340" w:h="16441"/>
          <w:pgMar w:top="783" w:right="1199" w:bottom="366" w:left="1180" w:header="0" w:footer="0" w:gutter="0"/>
          <w:cols w:space="720" w:equalWidth="0">
            <w:col w:w="8960"/>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55" w:lineRule="exact"/>
        <w:rPr>
          <w:sz w:val="20"/>
          <w:szCs w:val="20"/>
        </w:rPr>
      </w:pPr>
    </w:p>
    <w:p w:rsidR="00D7667B" w:rsidRDefault="004C5537">
      <w:pPr>
        <w:spacing w:line="188" w:lineRule="exact"/>
        <w:ind w:left="320" w:right="660" w:hanging="10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 xml:space="preserve">10. Zeichnen und teilweise Rekonstruktion des Musters auf dem </w:t>
      </w:r>
      <w:r>
        <w:rPr>
          <w:rFonts w:ascii="Arial Unicode MS" w:eastAsia="Arial Unicode MS" w:hAnsi="Arial Unicode MS" w:cs="Arial Unicode MS"/>
          <w:b/>
          <w:bCs/>
          <w:sz w:val="13"/>
          <w:szCs w:val="13"/>
        </w:rPr>
        <w:t>Stoff eines seidenroten Kleides</w:t>
      </w:r>
    </w:p>
    <w:p w:rsidR="00D7667B" w:rsidRDefault="00D7667B">
      <w:pPr>
        <w:spacing w:line="24" w:lineRule="exact"/>
        <w:rPr>
          <w:sz w:val="20"/>
          <w:szCs w:val="20"/>
        </w:rPr>
      </w:pPr>
    </w:p>
    <w:p w:rsidR="00D7667B" w:rsidRDefault="004C5537">
      <w:pPr>
        <w:spacing w:line="175" w:lineRule="exact"/>
        <w:ind w:left="1440"/>
        <w:rPr>
          <w:sz w:val="20"/>
          <w:szCs w:val="20"/>
        </w:rPr>
      </w:pPr>
      <w:r>
        <w:rPr>
          <w:rFonts w:ascii="Arial Unicode MS" w:eastAsia="Arial Unicode MS" w:hAnsi="Arial Unicode MS" w:cs="Arial Unicode MS"/>
          <w:b/>
          <w:bCs/>
          <w:sz w:val="13"/>
          <w:szCs w:val="13"/>
        </w:rPr>
        <w:t>vom Hügel Ts-301:</w:t>
      </w:r>
    </w:p>
    <w:p w:rsidR="00D7667B" w:rsidRDefault="00D7667B">
      <w:pPr>
        <w:spacing w:line="26" w:lineRule="exact"/>
        <w:rPr>
          <w:sz w:val="20"/>
          <w:szCs w:val="20"/>
        </w:rPr>
      </w:pPr>
    </w:p>
    <w:p w:rsidR="00D7667B" w:rsidRDefault="004C5537">
      <w:pPr>
        <w:spacing w:line="175" w:lineRule="exact"/>
        <w:ind w:left="480"/>
        <w:rPr>
          <w:sz w:val="20"/>
          <w:szCs w:val="20"/>
        </w:rPr>
      </w:pPr>
      <w:r>
        <w:rPr>
          <w:rFonts w:ascii="Arial Unicode MS" w:eastAsia="Arial Unicode MS" w:hAnsi="Arial Unicode MS" w:cs="Arial Unicode MS"/>
          <w:b/>
          <w:bCs/>
          <w:i/>
          <w:iCs/>
          <w:sz w:val="13"/>
          <w:szCs w:val="13"/>
        </w:rPr>
        <w:t xml:space="preserve">1 </w:t>
      </w:r>
      <w:r>
        <w:rPr>
          <w:rFonts w:ascii="Arial Unicode MS" w:eastAsia="Arial Unicode MS" w:hAnsi="Arial Unicode MS" w:cs="Arial Unicode MS"/>
          <w:b/>
          <w:bCs/>
          <w:sz w:val="13"/>
          <w:szCs w:val="13"/>
        </w:rPr>
        <w:t>- Zeichnen auf Brust und Rücken: lp - Linie</w:t>
      </w:r>
    </w:p>
    <w:p w:rsidR="00D7667B" w:rsidRDefault="00D7667B">
      <w:pPr>
        <w:spacing w:line="46" w:lineRule="exact"/>
        <w:rPr>
          <w:sz w:val="20"/>
          <w:szCs w:val="20"/>
        </w:rPr>
      </w:pPr>
    </w:p>
    <w:p w:rsidR="00D7667B" w:rsidRDefault="004C5537">
      <w:pPr>
        <w:spacing w:line="148" w:lineRule="exact"/>
        <w:ind w:left="60"/>
        <w:rPr>
          <w:sz w:val="20"/>
          <w:szCs w:val="20"/>
        </w:rPr>
      </w:pPr>
      <w:r>
        <w:rPr>
          <w:rFonts w:ascii="Arial Unicode MS" w:eastAsia="Arial Unicode MS" w:hAnsi="Arial Unicode MS" w:cs="Arial Unicode MS"/>
          <w:b/>
          <w:bCs/>
          <w:sz w:val="11"/>
          <w:szCs w:val="11"/>
        </w:rPr>
        <w:t xml:space="preserve">auf den Schultern; c - zurück; p - vorher; </w:t>
      </w:r>
      <w:r>
        <w:rPr>
          <w:rFonts w:ascii="Arial Unicode MS" w:eastAsia="Arial Unicode MS" w:hAnsi="Arial Unicode MS" w:cs="Arial Unicode MS"/>
          <w:b/>
          <w:bCs/>
          <w:i/>
          <w:iCs/>
          <w:sz w:val="11"/>
          <w:szCs w:val="11"/>
        </w:rPr>
        <w:t>2</w:t>
      </w:r>
      <w:r>
        <w:rPr>
          <w:rFonts w:ascii="Arial Unicode MS" w:eastAsia="Arial Unicode MS" w:hAnsi="Arial Unicode MS" w:cs="Arial Unicode MS"/>
          <w:b/>
          <w:bCs/>
          <w:sz w:val="11"/>
          <w:szCs w:val="11"/>
        </w:rPr>
        <w:t xml:space="preserve"> - Zeichnen auf dem Rock</w:t>
      </w:r>
    </w:p>
    <w:p w:rsidR="00D7667B" w:rsidRDefault="00D7667B">
      <w:pPr>
        <w:spacing w:line="63" w:lineRule="exact"/>
        <w:rPr>
          <w:sz w:val="20"/>
          <w:szCs w:val="20"/>
        </w:rPr>
      </w:pPr>
    </w:p>
    <w:p w:rsidR="00D7667B" w:rsidRDefault="004C5537">
      <w:pPr>
        <w:spacing w:line="134" w:lineRule="exact"/>
        <w:ind w:left="1600"/>
        <w:rPr>
          <w:sz w:val="20"/>
          <w:szCs w:val="20"/>
        </w:rPr>
      </w:pPr>
      <w:r>
        <w:rPr>
          <w:rFonts w:ascii="Arial Unicode MS" w:eastAsia="Arial Unicode MS" w:hAnsi="Arial Unicode MS" w:cs="Arial Unicode MS"/>
          <w:b/>
          <w:bCs/>
          <w:sz w:val="10"/>
          <w:szCs w:val="10"/>
        </w:rPr>
        <w:t>und an den Ärmeln</w:t>
      </w:r>
    </w:p>
    <w:p w:rsidR="00D7667B" w:rsidRDefault="00D7667B">
      <w:pPr>
        <w:spacing w:line="329" w:lineRule="exact"/>
        <w:rPr>
          <w:sz w:val="20"/>
          <w:szCs w:val="20"/>
        </w:rPr>
      </w:pPr>
    </w:p>
    <w:p w:rsidR="00D7667B" w:rsidRDefault="004C5537">
      <w:pPr>
        <w:spacing w:line="244" w:lineRule="exact"/>
        <w:ind w:right="400" w:firstLine="9"/>
        <w:rPr>
          <w:sz w:val="20"/>
          <w:szCs w:val="20"/>
        </w:rPr>
      </w:pPr>
      <w:r>
        <w:rPr>
          <w:rFonts w:ascii="Arial Unicode MS" w:eastAsia="Arial Unicode MS" w:hAnsi="Arial Unicode MS" w:cs="Arial Unicode MS"/>
          <w:b/>
          <w:bCs/>
          <w:sz w:val="15"/>
          <w:szCs w:val="15"/>
        </w:rPr>
        <w:t xml:space="preserve">Taille und Ärmel. Der V-Ausschnitt wurde mit 3 cm breitem braunem </w:t>
      </w:r>
      <w:r>
        <w:rPr>
          <w:rFonts w:ascii="Arial Unicode MS" w:eastAsia="Arial Unicode MS" w:hAnsi="Arial Unicode MS" w:cs="Arial Unicode MS"/>
          <w:b/>
          <w:bCs/>
          <w:sz w:val="15"/>
          <w:szCs w:val="15"/>
        </w:rPr>
        <w:t>Brokat besetzt. Es bleibt unklar, ob es sich bei diesem Kleid um ein Swing-Kleid mit Wickel handelte</w:t>
      </w:r>
    </w:p>
    <w:p w:rsidR="00D7667B" w:rsidRDefault="00D7667B">
      <w:pPr>
        <w:spacing w:line="36" w:lineRule="exact"/>
        <w:rPr>
          <w:sz w:val="20"/>
          <w:szCs w:val="20"/>
        </w:rPr>
      </w:pPr>
    </w:p>
    <w:p w:rsidR="00D7667B" w:rsidRDefault="004C5537">
      <w:pPr>
        <w:spacing w:line="215" w:lineRule="exact"/>
        <w:ind w:left="3480"/>
        <w:rPr>
          <w:sz w:val="20"/>
          <w:szCs w:val="20"/>
        </w:rPr>
      </w:pPr>
      <w:r>
        <w:rPr>
          <w:rFonts w:ascii="Arial Unicode MS" w:eastAsia="Arial Unicode MS" w:hAnsi="Arial Unicode MS" w:cs="Arial Unicode MS"/>
          <w:b/>
          <w:bCs/>
          <w:sz w:val="16"/>
          <w:szCs w:val="16"/>
        </w:rPr>
        <w:t>Ohm wie</w:t>
      </w:r>
    </w:p>
    <w:p w:rsidR="00D7667B" w:rsidRDefault="00D7667B">
      <w:pPr>
        <w:spacing w:line="38"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das erste, oder es wurde entlang der Mittelnaht genäht.</w:t>
      </w:r>
    </w:p>
    <w:p w:rsidR="00D7667B" w:rsidRDefault="00D7667B">
      <w:pPr>
        <w:spacing w:line="294"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Ts-301.2.1. Der Hauptstoff von Kleid 2 (Abb. 12). Der</w:t>
      </w:r>
    </w:p>
    <w:p w:rsidR="00D7667B" w:rsidRDefault="00D7667B">
      <w:pPr>
        <w:spacing w:line="43" w:lineRule="exact"/>
        <w:rPr>
          <w:sz w:val="20"/>
          <w:szCs w:val="20"/>
        </w:rPr>
      </w:pPr>
    </w:p>
    <w:p w:rsidR="00D7667B" w:rsidRDefault="004C5537">
      <w:pPr>
        <w:spacing w:line="201" w:lineRule="exact"/>
        <w:ind w:left="60"/>
        <w:rPr>
          <w:sz w:val="20"/>
          <w:szCs w:val="20"/>
        </w:rPr>
      </w:pPr>
      <w:r>
        <w:rPr>
          <w:rFonts w:ascii="Arial Unicode MS" w:eastAsia="Arial Unicode MS" w:hAnsi="Arial Unicode MS" w:cs="Arial Unicode MS"/>
          <w:b/>
          <w:bCs/>
          <w:sz w:val="15"/>
          <w:szCs w:val="15"/>
        </w:rPr>
        <w:t xml:space="preserve">Stoff ist rot. Das Färben erfolgte in Rohstoffen </w:t>
      </w:r>
      <w:r>
        <w:rPr>
          <w:rFonts w:ascii="Arial Unicode MS" w:eastAsia="Arial Unicode MS" w:hAnsi="Arial Unicode MS" w:cs="Arial Unicode MS"/>
          <w:b/>
          <w:bCs/>
          <w:sz w:val="9"/>
          <w:szCs w:val="9"/>
        </w:rPr>
        <w:t>7</w:t>
      </w:r>
      <w:r>
        <w:rPr>
          <w:rFonts w:ascii="Arial Unicode MS" w:eastAsia="Arial Unicode MS" w:hAnsi="Arial Unicode MS" w:cs="Arial Unicode MS"/>
          <w:b/>
          <w:bCs/>
          <w:sz w:val="15"/>
          <w:szCs w:val="15"/>
        </w:rPr>
        <w:t xml:space="preserve"> Krappfarbstoffe.</w:t>
      </w:r>
    </w:p>
    <w:p w:rsidR="00D7667B" w:rsidRDefault="00D7667B">
      <w:pPr>
        <w:spacing w:line="54" w:lineRule="exact"/>
        <w:rPr>
          <w:sz w:val="20"/>
          <w:szCs w:val="20"/>
        </w:rPr>
      </w:pPr>
    </w:p>
    <w:p w:rsidR="00D7667B" w:rsidRDefault="004C5537">
      <w:pPr>
        <w:spacing w:line="215" w:lineRule="exact"/>
        <w:ind w:left="60"/>
        <w:rPr>
          <w:sz w:val="20"/>
          <w:szCs w:val="20"/>
        </w:rPr>
      </w:pPr>
      <w:r>
        <w:rPr>
          <w:rFonts w:ascii="Arial Unicode MS" w:eastAsia="Arial Unicode MS" w:hAnsi="Arial Unicode MS" w:cs="Arial Unicode MS"/>
          <w:b/>
          <w:bCs/>
          <w:sz w:val="16"/>
          <w:szCs w:val="16"/>
        </w:rPr>
        <w:t>Die Farbstoffe Alizarin (78%) und Purpur (19%) wurden in</w:t>
      </w:r>
    </w:p>
    <w:p w:rsidR="00D7667B" w:rsidRDefault="00D7667B">
      <w:pPr>
        <w:spacing w:line="41" w:lineRule="exact"/>
        <w:rPr>
          <w:sz w:val="20"/>
          <w:szCs w:val="20"/>
        </w:rPr>
      </w:pPr>
    </w:p>
    <w:p w:rsidR="00D7667B" w:rsidRDefault="004C5537">
      <w:pPr>
        <w:spacing w:line="215" w:lineRule="exact"/>
        <w:ind w:left="60"/>
        <w:rPr>
          <w:sz w:val="20"/>
          <w:szCs w:val="20"/>
        </w:rPr>
      </w:pPr>
      <w:r>
        <w:rPr>
          <w:rFonts w:ascii="Arial Unicode MS" w:eastAsia="Arial Unicode MS" w:hAnsi="Arial Unicode MS" w:cs="Arial Unicode MS"/>
          <w:b/>
          <w:bCs/>
          <w:sz w:val="16"/>
          <w:szCs w:val="16"/>
        </w:rPr>
        <w:t>den gleichen Anteilen wie im Stoff von Kleid 1 gefunden.</w:t>
      </w:r>
    </w:p>
    <w:p w:rsidR="00D7667B" w:rsidRDefault="00D7667B">
      <w:pPr>
        <w:spacing w:line="41" w:lineRule="exact"/>
        <w:rPr>
          <w:sz w:val="20"/>
          <w:szCs w:val="20"/>
        </w:rPr>
      </w:pPr>
    </w:p>
    <w:p w:rsidR="00D7667B" w:rsidRDefault="004C5537">
      <w:pPr>
        <w:spacing w:line="215" w:lineRule="exact"/>
        <w:ind w:left="60"/>
        <w:rPr>
          <w:sz w:val="20"/>
          <w:szCs w:val="20"/>
        </w:rPr>
      </w:pPr>
      <w:r>
        <w:rPr>
          <w:rFonts w:ascii="Arial Unicode MS" w:eastAsia="Arial Unicode MS" w:hAnsi="Arial Unicode MS" w:cs="Arial Unicode MS"/>
          <w:b/>
          <w:bCs/>
          <w:sz w:val="16"/>
          <w:szCs w:val="16"/>
        </w:rPr>
        <w:t>Stofflanze.</w:t>
      </w:r>
    </w:p>
    <w:p w:rsidR="00D7667B" w:rsidRDefault="00D7667B">
      <w:pPr>
        <w:spacing w:line="296" w:lineRule="exact"/>
        <w:rPr>
          <w:sz w:val="20"/>
          <w:szCs w:val="20"/>
        </w:rPr>
      </w:pPr>
    </w:p>
    <w:p w:rsidR="00D7667B" w:rsidRDefault="004C5537">
      <w:pPr>
        <w:spacing w:line="247" w:lineRule="exact"/>
        <w:ind w:right="320" w:firstLine="288"/>
        <w:rPr>
          <w:sz w:val="20"/>
          <w:szCs w:val="20"/>
        </w:rPr>
      </w:pPr>
      <w:r>
        <w:rPr>
          <w:rFonts w:ascii="Arial Unicode MS" w:eastAsia="Arial Unicode MS" w:hAnsi="Arial Unicode MS" w:cs="Arial Unicode MS"/>
          <w:b/>
          <w:bCs/>
          <w:sz w:val="16"/>
          <w:szCs w:val="16"/>
        </w:rPr>
        <w:t>Das Grundgewebe ist glatt (1/1). Die Kettfäden sind aus Se</w:t>
      </w:r>
      <w:r>
        <w:rPr>
          <w:rFonts w:ascii="Arial Unicode MS" w:eastAsia="Arial Unicode MS" w:hAnsi="Arial Unicode MS" w:cs="Arial Unicode MS"/>
          <w:b/>
          <w:bCs/>
          <w:sz w:val="16"/>
          <w:szCs w:val="16"/>
        </w:rPr>
        <w:t>ide mit einer schwachen Z-Drehung, dünn (0,1-0,2 mm). Ein interessantes Merkmal ist die Verteilung der Kettfäden über die Leinwand: Sie werden verteilt</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00896" behindDoc="1" locked="0" layoutInCell="0" allowOverlap="1" wp14:anchorId="286F851D" wp14:editId="59527270">
                <wp:simplePos x="0" y="0"/>
                <wp:positionH relativeFrom="column">
                  <wp:posOffset>6350</wp:posOffset>
                </wp:positionH>
                <wp:positionV relativeFrom="paragraph">
                  <wp:posOffset>345440</wp:posOffset>
                </wp:positionV>
                <wp:extent cx="64833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27.2pt" to="51.55pt,27.2pt" o:allowincell="f" strokecolor="#000000" strokeweight="0.5pt"/>
            </w:pict>
          </mc:Fallback>
        </mc:AlternateConten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71" w:lineRule="exact"/>
        <w:rPr>
          <w:sz w:val="20"/>
          <w:szCs w:val="20"/>
        </w:rPr>
      </w:pPr>
    </w:p>
    <w:p w:rsidR="00D7667B" w:rsidRDefault="004C5537">
      <w:pPr>
        <w:spacing w:line="175" w:lineRule="exact"/>
        <w:ind w:left="8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11. Fragmente eines roten Brokatkleides</w:t>
      </w:r>
    </w:p>
    <w:p w:rsidR="00D7667B" w:rsidRDefault="00D7667B">
      <w:pPr>
        <w:spacing w:line="26" w:lineRule="exact"/>
        <w:rPr>
          <w:sz w:val="20"/>
          <w:szCs w:val="20"/>
        </w:rPr>
      </w:pPr>
    </w:p>
    <w:p w:rsidR="00D7667B" w:rsidRDefault="004C5537">
      <w:pPr>
        <w:spacing w:line="175" w:lineRule="exact"/>
        <w:ind w:left="500"/>
        <w:rPr>
          <w:sz w:val="20"/>
          <w:szCs w:val="20"/>
        </w:rPr>
      </w:pPr>
      <w:r>
        <w:rPr>
          <w:rFonts w:ascii="Arial Unicode MS" w:eastAsia="Arial Unicode MS" w:hAnsi="Arial Unicode MS" w:cs="Arial Unicode MS"/>
          <w:b/>
          <w:bCs/>
          <w:sz w:val="13"/>
          <w:szCs w:val="13"/>
        </w:rPr>
        <w:t xml:space="preserve">mit braunem Rand aus </w:t>
      </w:r>
      <w:r>
        <w:rPr>
          <w:rFonts w:ascii="Arial Unicode MS" w:eastAsia="Arial Unicode MS" w:hAnsi="Arial Unicode MS" w:cs="Arial Unicode MS"/>
          <w:b/>
          <w:bCs/>
          <w:sz w:val="13"/>
          <w:szCs w:val="13"/>
        </w:rPr>
        <w:t>Ts-301 Schubkarre:</w:t>
      </w:r>
    </w:p>
    <w:p w:rsidR="00D7667B" w:rsidRDefault="00D7667B">
      <w:pPr>
        <w:spacing w:line="26" w:lineRule="exact"/>
        <w:rPr>
          <w:sz w:val="20"/>
          <w:szCs w:val="20"/>
        </w:rPr>
      </w:pPr>
    </w:p>
    <w:p w:rsidR="00D7667B" w:rsidRDefault="004C5537">
      <w:pPr>
        <w:spacing w:line="192" w:lineRule="exact"/>
        <w:ind w:left="240" w:right="160" w:hanging="198"/>
        <w:rPr>
          <w:sz w:val="20"/>
          <w:szCs w:val="20"/>
        </w:rPr>
      </w:pPr>
      <w:r>
        <w:rPr>
          <w:rFonts w:ascii="Arial Unicode MS" w:eastAsia="Arial Unicode MS" w:hAnsi="Arial Unicode MS" w:cs="Arial Unicode MS"/>
          <w:b/>
          <w:bCs/>
          <w:i/>
          <w:iCs/>
          <w:sz w:val="13"/>
          <w:szCs w:val="13"/>
        </w:rPr>
        <w:t xml:space="preserve">1 </w:t>
      </w:r>
      <w:r>
        <w:rPr>
          <w:rFonts w:ascii="Arial Unicode MS" w:eastAsia="Arial Unicode MS" w:hAnsi="Arial Unicode MS" w:cs="Arial Unicode MS"/>
          <w:b/>
          <w:bCs/>
          <w:sz w:val="13"/>
          <w:szCs w:val="13"/>
        </w:rPr>
        <w:t>- Gesamtansicht der Hauptfragmente mit einer Zeichnung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Ausschnitts; </w:t>
      </w:r>
      <w:r>
        <w:rPr>
          <w:rFonts w:ascii="Arial Unicode MS" w:eastAsia="Arial Unicode MS" w:hAnsi="Arial Unicode MS" w:cs="Arial Unicode MS"/>
          <w:b/>
          <w:bCs/>
          <w:i/>
          <w:iCs/>
          <w:sz w:val="13"/>
          <w:szCs w:val="13"/>
        </w:rPr>
        <w:t>2</w:t>
      </w:r>
      <w:r>
        <w:rPr>
          <w:rFonts w:ascii="Arial Unicode MS" w:eastAsia="Arial Unicode MS" w:hAnsi="Arial Unicode MS" w:cs="Arial Unicode MS"/>
          <w:b/>
          <w:bCs/>
          <w:sz w:val="13"/>
          <w:szCs w:val="13"/>
        </w:rPr>
        <w:t xml:space="preserve"> - ein Fragment eines Kleidungsstücks mit Besatz und Futter, Naht:</w:t>
      </w:r>
    </w:p>
    <w:p w:rsidR="00D7667B" w:rsidRDefault="00D7667B">
      <w:pPr>
        <w:spacing w:line="45" w:lineRule="exact"/>
        <w:rPr>
          <w:sz w:val="20"/>
          <w:szCs w:val="20"/>
        </w:rPr>
      </w:pPr>
    </w:p>
    <w:p w:rsidR="00D7667B" w:rsidRDefault="004C5537">
      <w:pPr>
        <w:spacing w:line="148" w:lineRule="exact"/>
        <w:ind w:left="280"/>
        <w:rPr>
          <w:sz w:val="20"/>
          <w:szCs w:val="20"/>
        </w:rPr>
      </w:pPr>
      <w:r>
        <w:rPr>
          <w:rFonts w:ascii="Arial Unicode MS" w:eastAsia="Arial Unicode MS" w:hAnsi="Arial Unicode MS" w:cs="Arial Unicode MS"/>
          <w:b/>
          <w:bCs/>
          <w:i/>
          <w:iCs/>
          <w:sz w:val="11"/>
          <w:szCs w:val="11"/>
        </w:rPr>
        <w:t xml:space="preserve">und </w:t>
      </w:r>
      <w:r>
        <w:rPr>
          <w:rFonts w:ascii="Arial Unicode MS" w:eastAsia="Arial Unicode MS" w:hAnsi="Arial Unicode MS" w:cs="Arial Unicode MS"/>
          <w:b/>
          <w:bCs/>
          <w:sz w:val="11"/>
          <w:szCs w:val="11"/>
        </w:rPr>
        <w:t>- Hauptfabrik;</w:t>
      </w:r>
      <w:r>
        <w:rPr>
          <w:rFonts w:ascii="Arial Unicode MS" w:eastAsia="Arial Unicode MS" w:hAnsi="Arial Unicode MS" w:cs="Arial Unicode MS"/>
          <w:b/>
          <w:bCs/>
          <w:i/>
          <w:iCs/>
          <w:sz w:val="11"/>
          <w:szCs w:val="11"/>
        </w:rPr>
        <w:t xml:space="preserve"> b </w:t>
      </w:r>
      <w:r>
        <w:rPr>
          <w:rFonts w:ascii="Arial Unicode MS" w:eastAsia="Arial Unicode MS" w:hAnsi="Arial Unicode MS" w:cs="Arial Unicode MS"/>
          <w:b/>
          <w:bCs/>
          <w:sz w:val="11"/>
          <w:szCs w:val="11"/>
        </w:rPr>
        <w:t>- Veredelungsstoff;</w:t>
      </w:r>
      <w:r>
        <w:rPr>
          <w:rFonts w:ascii="Arial Unicode MS" w:eastAsia="Arial Unicode MS" w:hAnsi="Arial Unicode MS" w:cs="Arial Unicode MS"/>
          <w:b/>
          <w:bCs/>
          <w:i/>
          <w:iCs/>
          <w:sz w:val="11"/>
          <w:szCs w:val="11"/>
        </w:rPr>
        <w:t xml:space="preserve"> beim </w:t>
      </w:r>
      <w:r>
        <w:rPr>
          <w:rFonts w:ascii="Arial Unicode MS" w:eastAsia="Arial Unicode MS" w:hAnsi="Arial Unicode MS" w:cs="Arial Unicode MS"/>
          <w:b/>
          <w:bCs/>
          <w:sz w:val="11"/>
          <w:szCs w:val="11"/>
        </w:rPr>
        <w:t>- die Kleidung</w:t>
      </w:r>
    </w:p>
    <w:p w:rsidR="00D7667B" w:rsidRDefault="00D7667B">
      <w:pPr>
        <w:spacing w:line="45" w:lineRule="exact"/>
        <w:rPr>
          <w:sz w:val="20"/>
          <w:szCs w:val="20"/>
        </w:rPr>
      </w:pPr>
    </w:p>
    <w:p w:rsidR="00D7667B" w:rsidRDefault="004C5537">
      <w:pPr>
        <w:spacing w:line="161" w:lineRule="exact"/>
        <w:ind w:right="160"/>
        <w:jc w:val="center"/>
        <w:rPr>
          <w:sz w:val="20"/>
          <w:szCs w:val="20"/>
        </w:rPr>
      </w:pPr>
      <w:r>
        <w:rPr>
          <w:rFonts w:ascii="Arial Unicode MS" w:eastAsia="Arial Unicode MS" w:hAnsi="Arial Unicode MS" w:cs="Arial Unicode MS"/>
          <w:b/>
          <w:bCs/>
          <w:sz w:val="12"/>
          <w:szCs w:val="12"/>
        </w:rPr>
        <w:t>Beschichtung</w:t>
      </w:r>
    </w:p>
    <w:p w:rsidR="00D7667B" w:rsidRDefault="00D7667B">
      <w:pPr>
        <w:spacing w:line="200" w:lineRule="exact"/>
        <w:rPr>
          <w:sz w:val="20"/>
          <w:szCs w:val="20"/>
        </w:rPr>
      </w:pPr>
    </w:p>
    <w:p w:rsidR="00D7667B" w:rsidRDefault="00D7667B">
      <w:pPr>
        <w:spacing w:line="209" w:lineRule="exact"/>
        <w:rPr>
          <w:sz w:val="20"/>
          <w:szCs w:val="20"/>
        </w:rPr>
      </w:pPr>
    </w:p>
    <w:p w:rsidR="00D7667B" w:rsidRDefault="004C5537">
      <w:pPr>
        <w:spacing w:line="251" w:lineRule="exact"/>
        <w:ind w:left="20" w:right="60" w:firstLine="2"/>
        <w:rPr>
          <w:sz w:val="20"/>
          <w:szCs w:val="20"/>
        </w:rPr>
      </w:pPr>
      <w:r>
        <w:rPr>
          <w:rFonts w:ascii="Arial Unicode MS" w:eastAsia="Arial Unicode MS" w:hAnsi="Arial Unicode MS" w:cs="Arial Unicode MS"/>
          <w:b/>
          <w:bCs/>
          <w:sz w:val="15"/>
          <w:szCs w:val="15"/>
        </w:rPr>
        <w:t>in einer bestimm</w:t>
      </w:r>
      <w:r>
        <w:rPr>
          <w:rFonts w:ascii="Arial Unicode MS" w:eastAsia="Arial Unicode MS" w:hAnsi="Arial Unicode MS" w:cs="Arial Unicode MS"/>
          <w:b/>
          <w:bCs/>
          <w:sz w:val="15"/>
          <w:szCs w:val="15"/>
        </w:rPr>
        <w:t>ten Reihenfolge: zwei gepaarte Fäden, zwei einzelne und wieder zwei gepaarte usw. Die Schussfäden sind dick (0,2 bis 0,4 mm), ohne Verdrehung und zerfallen in separate Stränge. Die Goldfäden haben nicht überlebt (nur Spuren von Gold sind auf der Oberfläche</w:t>
      </w:r>
      <w:r>
        <w:rPr>
          <w:rFonts w:ascii="Arial Unicode MS" w:eastAsia="Arial Unicode MS" w:hAnsi="Arial Unicode MS" w:cs="Arial Unicode MS"/>
          <w:b/>
          <w:bCs/>
          <w:sz w:val="15"/>
          <w:szCs w:val="15"/>
        </w:rPr>
        <w:t xml:space="preserve"> des Gewebes und kleine Löcher vom "Ein- und Ausgang" der Fäden aufgezeichnet), sie waren wahrscheinlich flach auf einem organischen Substrat. In der Leinwand wurden die Goldfäden am Anfang der Kante gedreht, dh sie funktionierten nicht innerhalb der Kante</w:t>
      </w:r>
      <w:r>
        <w:rPr>
          <w:rFonts w:ascii="Arial Unicode MS" w:eastAsia="Arial Unicode MS" w:hAnsi="Arial Unicode MS" w:cs="Arial Unicode MS"/>
          <w:b/>
          <w:bCs/>
          <w:sz w:val="15"/>
          <w:szCs w:val="15"/>
        </w:rPr>
        <w:t>.</w:t>
      </w:r>
    </w:p>
    <w:p w:rsidR="00D7667B" w:rsidRDefault="00D7667B">
      <w:pPr>
        <w:spacing w:line="292" w:lineRule="exact"/>
        <w:rPr>
          <w:sz w:val="20"/>
          <w:szCs w:val="20"/>
        </w:rPr>
      </w:pPr>
    </w:p>
    <w:p w:rsidR="00D7667B" w:rsidRDefault="004C5537">
      <w:pPr>
        <w:spacing w:line="247" w:lineRule="exact"/>
        <w:ind w:right="20" w:firstLine="291"/>
        <w:rPr>
          <w:sz w:val="20"/>
          <w:szCs w:val="20"/>
        </w:rPr>
      </w:pPr>
      <w:r>
        <w:rPr>
          <w:rFonts w:ascii="Arial Unicode MS" w:eastAsia="Arial Unicode MS" w:hAnsi="Arial Unicode MS" w:cs="Arial Unicode MS"/>
          <w:b/>
          <w:bCs/>
          <w:sz w:val="16"/>
          <w:szCs w:val="16"/>
        </w:rPr>
        <w:t>Die Stoffkanten sind einfach: Die äußersten 16 Fäden der Kette sind dick und bestehen jeweils aus 4 separaten Fäden. Im einseitigen Saum bestehen zwei dicke Fäden am Rand des Hauptgewebes aus 6 Fäden.</w:t>
      </w:r>
    </w:p>
    <w:p w:rsidR="00D7667B" w:rsidRDefault="00D7667B">
      <w:pPr>
        <w:spacing w:line="331" w:lineRule="exact"/>
        <w:rPr>
          <w:sz w:val="20"/>
          <w:szCs w:val="20"/>
        </w:rPr>
      </w:pPr>
    </w:p>
    <w:p w:rsidR="00D7667B" w:rsidRDefault="004C5537">
      <w:pPr>
        <w:spacing w:line="161" w:lineRule="exact"/>
        <w:ind w:left="300"/>
        <w:rPr>
          <w:sz w:val="20"/>
          <w:szCs w:val="20"/>
        </w:rPr>
      </w:pPr>
      <w:r>
        <w:rPr>
          <w:rFonts w:ascii="Arial Unicode MS" w:eastAsia="Arial Unicode MS" w:hAnsi="Arial Unicode MS" w:cs="Arial Unicode MS"/>
          <w:b/>
          <w:bCs/>
          <w:sz w:val="12"/>
          <w:szCs w:val="12"/>
        </w:rPr>
        <w:t>Die Dichte des Gewebes beträgt 52/14 n / cm.</w:t>
      </w:r>
    </w:p>
    <w:p w:rsidR="00D7667B" w:rsidRDefault="00D7667B">
      <w:pPr>
        <w:spacing w:line="49"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Ts-301.2.2. Endstoff (Abb. 13). Stofflanze.</w:t>
      </w:r>
    </w:p>
    <w:p w:rsidR="00D7667B" w:rsidRDefault="00D7667B">
      <w:pPr>
        <w:spacing w:line="298" w:lineRule="exact"/>
        <w:rPr>
          <w:sz w:val="20"/>
          <w:szCs w:val="20"/>
        </w:rPr>
      </w:pPr>
    </w:p>
    <w:p w:rsidR="00D7667B" w:rsidRDefault="004C5537">
      <w:pPr>
        <w:spacing w:line="247" w:lineRule="exact"/>
        <w:ind w:left="80" w:firstLine="212"/>
        <w:rPr>
          <w:sz w:val="20"/>
          <w:szCs w:val="20"/>
        </w:rPr>
      </w:pPr>
      <w:r>
        <w:rPr>
          <w:rFonts w:ascii="Arial Unicode MS" w:eastAsia="Arial Unicode MS" w:hAnsi="Arial Unicode MS" w:cs="Arial Unicode MS"/>
          <w:b/>
          <w:bCs/>
          <w:sz w:val="16"/>
          <w:szCs w:val="16"/>
        </w:rPr>
        <w:t>Das Grundgewebe ist glatt. Die Kettfäden sind gepaart mit einer schwachen Z-Verdrehung von 0,1 bis 0,2 mm Dicke. Seidenfäden, dick, ohne Verdrehung, bis zu 0,4 mm dick.</w:t>
      </w:r>
    </w:p>
    <w:p w:rsidR="00D7667B" w:rsidRDefault="00D7667B">
      <w:pPr>
        <w:spacing w:line="200" w:lineRule="exact"/>
        <w:rPr>
          <w:sz w:val="20"/>
          <w:szCs w:val="20"/>
        </w:rPr>
      </w:pPr>
    </w:p>
    <w:p w:rsidR="00D7667B" w:rsidRDefault="00D7667B">
      <w:pPr>
        <w:sectPr w:rsidR="00D7667B">
          <w:type w:val="continuous"/>
          <w:pgSz w:w="11340" w:h="16441"/>
          <w:pgMar w:top="783" w:right="1199" w:bottom="366" w:left="1180" w:header="0" w:footer="0" w:gutter="0"/>
          <w:cols w:num="2" w:space="720" w:equalWidth="0">
            <w:col w:w="4560" w:space="140"/>
            <w:col w:w="4260"/>
          </w:cols>
        </w:sectPr>
      </w:pPr>
    </w:p>
    <w:p w:rsidR="00D7667B" w:rsidRDefault="00D7667B">
      <w:pPr>
        <w:spacing w:line="200" w:lineRule="exact"/>
        <w:rPr>
          <w:sz w:val="20"/>
          <w:szCs w:val="20"/>
        </w:rPr>
      </w:pPr>
    </w:p>
    <w:p w:rsidR="00D7667B" w:rsidRDefault="00D7667B">
      <w:pPr>
        <w:spacing w:line="269" w:lineRule="exact"/>
        <w:rPr>
          <w:sz w:val="20"/>
          <w:szCs w:val="20"/>
        </w:rPr>
      </w:pPr>
    </w:p>
    <w:p w:rsidR="00D7667B" w:rsidRDefault="004C5537">
      <w:pPr>
        <w:numPr>
          <w:ilvl w:val="0"/>
          <w:numId w:val="13"/>
        </w:numPr>
        <w:tabs>
          <w:tab w:val="left" w:pos="292"/>
        </w:tabs>
        <w:spacing w:line="175" w:lineRule="exact"/>
        <w:ind w:firstLine="16"/>
        <w:rPr>
          <w:rFonts w:ascii="Arial Unicode MS" w:eastAsia="Arial Unicode MS" w:hAnsi="Arial Unicode MS" w:cs="Arial Unicode MS"/>
          <w:b/>
          <w:bCs/>
          <w:sz w:val="18"/>
          <w:szCs w:val="18"/>
          <w:vertAlign w:val="superscript"/>
        </w:rPr>
      </w:pPr>
      <w:r>
        <w:rPr>
          <w:rFonts w:ascii="Arial Unicode MS" w:eastAsia="Arial Unicode MS" w:hAnsi="Arial Unicode MS" w:cs="Arial Unicode MS"/>
          <w:b/>
          <w:bCs/>
          <w:sz w:val="11"/>
          <w:szCs w:val="11"/>
        </w:rPr>
        <w:t xml:space="preserve">Das </w:t>
      </w:r>
      <w:r>
        <w:rPr>
          <w:rFonts w:ascii="Arial Unicode MS" w:eastAsia="Arial Unicode MS" w:hAnsi="Arial Unicode MS" w:cs="Arial Unicode MS"/>
          <w:b/>
          <w:bCs/>
          <w:sz w:val="11"/>
          <w:szCs w:val="11"/>
        </w:rPr>
        <w:t>Färben in Rohmaterial bedeutet, dass die Fasern der Seide vor dem Spinnen gefärbt wurden. Das Färben von geringerer Qualität bezieht sich auf das Färben des Fadens oder Gewebes.</w:t>
      </w:r>
    </w:p>
    <w:p w:rsidR="00D7667B" w:rsidRDefault="00D7667B">
      <w:pPr>
        <w:sectPr w:rsidR="00D7667B">
          <w:type w:val="continuous"/>
          <w:pgSz w:w="11340" w:h="16441"/>
          <w:pgMar w:top="783" w:right="1199" w:bottom="366" w:left="1180" w:header="0" w:footer="0" w:gutter="0"/>
          <w:cols w:space="720" w:equalWidth="0">
            <w:col w:w="8960"/>
          </w:cols>
        </w:sectPr>
      </w:pPr>
    </w:p>
    <w:p w:rsidR="00D7667B" w:rsidRDefault="004C5537">
      <w:pPr>
        <w:spacing w:line="228" w:lineRule="exact"/>
        <w:ind w:left="20"/>
        <w:rPr>
          <w:sz w:val="20"/>
          <w:szCs w:val="20"/>
        </w:rPr>
      </w:pPr>
      <w:bookmarkStart w:id="18" w:name="page19"/>
      <w:bookmarkEnd w:id="18"/>
      <w:r>
        <w:rPr>
          <w:rFonts w:ascii="Arial Unicode MS" w:eastAsia="Arial Unicode MS" w:hAnsi="Arial Unicode MS" w:cs="Arial Unicode MS"/>
          <w:b/>
          <w:bCs/>
          <w:sz w:val="17"/>
          <w:szCs w:val="17"/>
        </w:rPr>
        <w:lastRenderedPageBreak/>
        <w:t>428</w:t>
      </w:r>
    </w:p>
    <w:p w:rsidR="00D7667B" w:rsidRDefault="004C5537">
      <w:pPr>
        <w:spacing w:line="20" w:lineRule="exact"/>
        <w:rPr>
          <w:sz w:val="20"/>
          <w:szCs w:val="20"/>
        </w:rPr>
      </w:pPr>
      <w:r>
        <w:rPr>
          <w:noProof/>
          <w:sz w:val="20"/>
          <w:szCs w:val="20"/>
        </w:rPr>
        <w:drawing>
          <wp:anchor distT="0" distB="0" distL="114300" distR="114300" simplePos="0" relativeHeight="251601920" behindDoc="1" locked="0" layoutInCell="0" allowOverlap="1" wp14:anchorId="4AFD28C6" wp14:editId="6D1217F5">
            <wp:simplePos x="0" y="0"/>
            <wp:positionH relativeFrom="column">
              <wp:posOffset>6985</wp:posOffset>
            </wp:positionH>
            <wp:positionV relativeFrom="paragraph">
              <wp:posOffset>1270</wp:posOffset>
            </wp:positionV>
            <wp:extent cx="5687695" cy="335470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blip>
                    <a:srcRect/>
                    <a:stretch>
                      <a:fillRect/>
                    </a:stretch>
                  </pic:blipFill>
                  <pic:spPr bwMode="auto">
                    <a:xfrm>
                      <a:off x="0" y="0"/>
                      <a:ext cx="5687695" cy="335470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70" w:lineRule="exact"/>
        <w:rPr>
          <w:sz w:val="20"/>
          <w:szCs w:val="20"/>
        </w:rPr>
      </w:pPr>
    </w:p>
    <w:p w:rsidR="00D7667B" w:rsidRDefault="004C5537">
      <w:pPr>
        <w:spacing w:line="175" w:lineRule="exact"/>
        <w:ind w:left="98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 xml:space="preserve">12. Der </w:t>
      </w:r>
      <w:r>
        <w:rPr>
          <w:rFonts w:ascii="Arial Unicode MS" w:eastAsia="Arial Unicode MS" w:hAnsi="Arial Unicode MS" w:cs="Arial Unicode MS"/>
          <w:b/>
          <w:bCs/>
          <w:sz w:val="13"/>
          <w:szCs w:val="13"/>
        </w:rPr>
        <w:t>Hauptstoff des Kleides ist rot mit braunem Rand aus dem Schubkarren Ts-301:</w:t>
      </w:r>
    </w:p>
    <w:p w:rsidR="00D7667B" w:rsidRDefault="00D7667B">
      <w:pPr>
        <w:spacing w:line="35" w:lineRule="exact"/>
        <w:rPr>
          <w:sz w:val="20"/>
          <w:szCs w:val="20"/>
        </w:rPr>
      </w:pPr>
    </w:p>
    <w:p w:rsidR="00D7667B" w:rsidRDefault="004C5537">
      <w:pPr>
        <w:spacing w:line="148" w:lineRule="exact"/>
        <w:ind w:left="580"/>
        <w:rPr>
          <w:sz w:val="20"/>
          <w:szCs w:val="20"/>
        </w:rPr>
      </w:pPr>
      <w:r>
        <w:rPr>
          <w:rFonts w:ascii="Arial Unicode MS" w:eastAsia="Arial Unicode MS" w:hAnsi="Arial Unicode MS" w:cs="Arial Unicode MS"/>
          <w:b/>
          <w:bCs/>
          <w:i/>
          <w:iCs/>
          <w:sz w:val="11"/>
          <w:szCs w:val="11"/>
        </w:rPr>
        <w:t xml:space="preserve">1 </w:t>
      </w:r>
      <w:r>
        <w:rPr>
          <w:rFonts w:ascii="Arial Unicode MS" w:eastAsia="Arial Unicode MS" w:hAnsi="Arial Unicode MS" w:cs="Arial Unicode MS"/>
          <w:b/>
          <w:bCs/>
          <w:sz w:val="11"/>
          <w:szCs w:val="11"/>
        </w:rPr>
        <w:t>- mikroskopische Aufnahme des Hauptgewebes mit Goldresten;</w:t>
      </w:r>
      <w:r>
        <w:rPr>
          <w:rFonts w:ascii="Arial Unicode MS" w:eastAsia="Arial Unicode MS" w:hAnsi="Arial Unicode MS" w:cs="Arial Unicode MS"/>
          <w:b/>
          <w:bCs/>
          <w:i/>
          <w:iCs/>
          <w:sz w:val="11"/>
          <w:szCs w:val="11"/>
        </w:rPr>
        <w:t xml:space="preserve"> 2 </w:t>
      </w:r>
      <w:r>
        <w:rPr>
          <w:rFonts w:ascii="Arial Unicode MS" w:eastAsia="Arial Unicode MS" w:hAnsi="Arial Unicode MS" w:cs="Arial Unicode MS"/>
          <w:b/>
          <w:bCs/>
          <w:sz w:val="11"/>
          <w:szCs w:val="11"/>
        </w:rPr>
        <w:t>- mikroskopische Aufnahme des Grundgewebes;</w:t>
      </w:r>
    </w:p>
    <w:p w:rsidR="00D7667B" w:rsidRDefault="00D7667B">
      <w:pPr>
        <w:spacing w:line="44" w:lineRule="exact"/>
        <w:rPr>
          <w:sz w:val="20"/>
          <w:szCs w:val="20"/>
        </w:rPr>
      </w:pPr>
    </w:p>
    <w:p w:rsidR="00D7667B" w:rsidRDefault="004C5537">
      <w:pPr>
        <w:spacing w:line="175" w:lineRule="exact"/>
        <w:ind w:left="580"/>
        <w:rPr>
          <w:sz w:val="20"/>
          <w:szCs w:val="20"/>
        </w:rPr>
      </w:pPr>
      <w:r>
        <w:rPr>
          <w:rFonts w:ascii="Arial Unicode MS" w:eastAsia="Arial Unicode MS" w:hAnsi="Arial Unicode MS" w:cs="Arial Unicode MS"/>
          <w:b/>
          <w:bCs/>
          <w:i/>
          <w:iCs/>
          <w:sz w:val="13"/>
          <w:szCs w:val="13"/>
        </w:rPr>
        <w:t xml:space="preserve">3 </w:t>
      </w:r>
      <w:r>
        <w:rPr>
          <w:rFonts w:ascii="Arial Unicode MS" w:eastAsia="Arial Unicode MS" w:hAnsi="Arial Unicode MS" w:cs="Arial Unicode MS"/>
          <w:b/>
          <w:bCs/>
          <w:sz w:val="13"/>
          <w:szCs w:val="13"/>
        </w:rPr>
        <w:t>- mikroskopische Aufnahme der Kanten des Grundgewebes.</w:t>
      </w:r>
      <w:r>
        <w:rPr>
          <w:rFonts w:ascii="Arial Unicode MS" w:eastAsia="Arial Unicode MS" w:hAnsi="Arial Unicode MS" w:cs="Arial Unicode MS"/>
          <w:b/>
          <w:bCs/>
          <w:i/>
          <w:iCs/>
          <w:sz w:val="13"/>
          <w:szCs w:val="13"/>
        </w:rPr>
        <w:t xml:space="preserve"> 4 </w:t>
      </w:r>
      <w:r>
        <w:rPr>
          <w:rFonts w:ascii="Arial Unicode MS" w:eastAsia="Arial Unicode MS" w:hAnsi="Arial Unicode MS" w:cs="Arial Unicode MS"/>
          <w:b/>
          <w:bCs/>
          <w:sz w:val="13"/>
          <w:szCs w:val="13"/>
        </w:rPr>
        <w:t xml:space="preserve">- </w:t>
      </w:r>
      <w:r>
        <w:rPr>
          <w:rFonts w:ascii="Arial Unicode MS" w:eastAsia="Arial Unicode MS" w:hAnsi="Arial Unicode MS" w:cs="Arial Unicode MS"/>
          <w:b/>
          <w:bCs/>
          <w:sz w:val="13"/>
          <w:szCs w:val="13"/>
        </w:rPr>
        <w:t>Grundmuster des Hauptgewebes</w:t>
      </w:r>
    </w:p>
    <w:p w:rsidR="00D7667B" w:rsidRDefault="004C5537">
      <w:pPr>
        <w:spacing w:line="20" w:lineRule="exact"/>
        <w:rPr>
          <w:sz w:val="20"/>
          <w:szCs w:val="20"/>
        </w:rPr>
      </w:pPr>
      <w:r>
        <w:rPr>
          <w:noProof/>
          <w:sz w:val="20"/>
          <w:szCs w:val="20"/>
        </w:rPr>
        <w:drawing>
          <wp:anchor distT="0" distB="0" distL="114300" distR="114300" simplePos="0" relativeHeight="251602944" behindDoc="1" locked="0" layoutInCell="0" allowOverlap="1" wp14:anchorId="6A2DFEA6" wp14:editId="018F0ED5">
            <wp:simplePos x="0" y="0"/>
            <wp:positionH relativeFrom="column">
              <wp:posOffset>-100965</wp:posOffset>
            </wp:positionH>
            <wp:positionV relativeFrom="paragraph">
              <wp:posOffset>375285</wp:posOffset>
            </wp:positionV>
            <wp:extent cx="5875020" cy="194500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blip>
                    <a:srcRect/>
                    <a:stretch>
                      <a:fillRect/>
                    </a:stretch>
                  </pic:blipFill>
                  <pic:spPr bwMode="auto">
                    <a:xfrm>
                      <a:off x="0" y="0"/>
                      <a:ext cx="5875020" cy="1945005"/>
                    </a:xfrm>
                    <a:prstGeom prst="rect">
                      <a:avLst/>
                    </a:prstGeom>
                    <a:noFill/>
                  </pic:spPr>
                </pic:pic>
              </a:graphicData>
            </a:graphic>
          </wp:anchor>
        </w:drawing>
      </w:r>
    </w:p>
    <w:p w:rsidR="00D7667B" w:rsidRDefault="00D7667B">
      <w:pPr>
        <w:sectPr w:rsidR="00D7667B">
          <w:pgSz w:w="11340" w:h="16441"/>
          <w:pgMar w:top="783" w:right="1119" w:bottom="619" w:left="1180" w:header="0" w:footer="0" w:gutter="0"/>
          <w:cols w:space="720" w:equalWidth="0">
            <w:col w:w="9040"/>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62" w:lineRule="exact"/>
        <w:rPr>
          <w:sz w:val="20"/>
          <w:szCs w:val="20"/>
        </w:rPr>
      </w:pPr>
    </w:p>
    <w:p w:rsidR="00D7667B" w:rsidRDefault="004C5537">
      <w:pPr>
        <w:spacing w:line="188" w:lineRule="exact"/>
        <w:ind w:left="1200" w:right="1280" w:hanging="983"/>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 xml:space="preserve">13. Rotes Brokatkleid aus Stoff </w:t>
      </w:r>
      <w:r>
        <w:rPr>
          <w:rFonts w:ascii="Arial Unicode MS" w:eastAsia="Arial Unicode MS" w:hAnsi="Arial Unicode MS" w:cs="Arial Unicode MS"/>
          <w:b/>
          <w:bCs/>
          <w:sz w:val="12"/>
          <w:szCs w:val="12"/>
        </w:rPr>
        <w:t>Farben vom Hügel Ts-301:</w:t>
      </w:r>
    </w:p>
    <w:p w:rsidR="00D7667B" w:rsidRDefault="00D7667B">
      <w:pPr>
        <w:spacing w:line="57" w:lineRule="exact"/>
        <w:rPr>
          <w:sz w:val="20"/>
          <w:szCs w:val="20"/>
        </w:rPr>
      </w:pPr>
    </w:p>
    <w:p w:rsidR="00D7667B" w:rsidRDefault="004C5537">
      <w:pPr>
        <w:spacing w:line="167" w:lineRule="exact"/>
        <w:ind w:left="640" w:right="580" w:firstLine="128"/>
        <w:rPr>
          <w:sz w:val="20"/>
          <w:szCs w:val="20"/>
        </w:rPr>
      </w:pPr>
      <w:r>
        <w:rPr>
          <w:rFonts w:ascii="Arial Unicode MS" w:eastAsia="Arial Unicode MS" w:hAnsi="Arial Unicode MS" w:cs="Arial Unicode MS"/>
          <w:b/>
          <w:bCs/>
          <w:i/>
          <w:iCs/>
          <w:sz w:val="10"/>
          <w:szCs w:val="10"/>
        </w:rPr>
        <w:t xml:space="preserve">1 </w:t>
      </w:r>
      <w:r>
        <w:rPr>
          <w:rFonts w:ascii="Arial Unicode MS" w:eastAsia="Arial Unicode MS" w:hAnsi="Arial Unicode MS" w:cs="Arial Unicode MS"/>
          <w:b/>
          <w:bCs/>
          <w:sz w:val="10"/>
          <w:szCs w:val="10"/>
        </w:rPr>
        <w:t>- Zeichnen eines Musters auf den Stoff;</w:t>
      </w:r>
      <w:r>
        <w:rPr>
          <w:rFonts w:ascii="Arial Unicode MS" w:eastAsia="Arial Unicode MS" w:hAnsi="Arial Unicode MS" w:cs="Arial Unicode MS"/>
          <w:b/>
          <w:bCs/>
          <w:i/>
          <w:iCs/>
          <w:sz w:val="10"/>
          <w:szCs w:val="10"/>
        </w:rPr>
        <w:t xml:space="preserve"> 2 </w:t>
      </w:r>
      <w:r>
        <w:rPr>
          <w:rFonts w:ascii="Arial Unicode MS" w:eastAsia="Arial Unicode MS" w:hAnsi="Arial Unicode MS" w:cs="Arial Unicode MS"/>
          <w:b/>
          <w:bCs/>
          <w:sz w:val="10"/>
          <w:szCs w:val="10"/>
        </w:rPr>
        <w:t>- mikroskopische</w:t>
      </w:r>
      <w:r>
        <w:rPr>
          <w:rFonts w:ascii="Arial Unicode MS" w:eastAsia="Arial Unicode MS" w:hAnsi="Arial Unicode MS" w:cs="Arial Unicode MS"/>
          <w:b/>
          <w:bCs/>
          <w:i/>
          <w:iCs/>
          <w:sz w:val="10"/>
          <w:szCs w:val="10"/>
        </w:rPr>
        <w:t xml:space="preserve"> </w:t>
      </w:r>
      <w:r>
        <w:rPr>
          <w:rFonts w:ascii="Arial Unicode MS" w:eastAsia="Arial Unicode MS" w:hAnsi="Arial Unicode MS" w:cs="Arial Unicode MS"/>
          <w:b/>
          <w:bCs/>
          <w:sz w:val="10"/>
          <w:szCs w:val="10"/>
        </w:rPr>
        <w:t xml:space="preserve">Aufnahme des Veredelungsgewebes; </w:t>
      </w:r>
      <w:r>
        <w:rPr>
          <w:rFonts w:ascii="Arial Unicode MS" w:eastAsia="Arial Unicode MS" w:hAnsi="Arial Unicode MS" w:cs="Arial Unicode MS"/>
          <w:b/>
          <w:bCs/>
          <w:i/>
          <w:iCs/>
          <w:sz w:val="10"/>
          <w:szCs w:val="10"/>
        </w:rPr>
        <w:t>3</w:t>
      </w:r>
      <w:r>
        <w:rPr>
          <w:rFonts w:ascii="Arial Unicode MS" w:eastAsia="Arial Unicode MS" w:hAnsi="Arial Unicode MS" w:cs="Arial Unicode MS"/>
          <w:b/>
          <w:bCs/>
          <w:sz w:val="10"/>
          <w:szCs w:val="10"/>
        </w:rPr>
        <w:t xml:space="preserve"> - -</w:t>
      </w:r>
    </w:p>
    <w:p w:rsidR="00D7667B" w:rsidRDefault="00D7667B">
      <w:pPr>
        <w:spacing w:line="34" w:lineRule="exact"/>
        <w:rPr>
          <w:sz w:val="20"/>
          <w:szCs w:val="20"/>
        </w:rPr>
      </w:pPr>
    </w:p>
    <w:p w:rsidR="00D7667B" w:rsidRDefault="004C5537">
      <w:pPr>
        <w:spacing w:line="188" w:lineRule="exact"/>
        <w:ind w:left="1280" w:right="940" w:hanging="1072"/>
        <w:rPr>
          <w:sz w:val="20"/>
          <w:szCs w:val="20"/>
        </w:rPr>
      </w:pPr>
      <w:r>
        <w:rPr>
          <w:rFonts w:ascii="Arial Unicode MS" w:eastAsia="Arial Unicode MS" w:hAnsi="Arial Unicode MS" w:cs="Arial Unicode MS"/>
          <w:b/>
          <w:bCs/>
          <w:sz w:val="13"/>
          <w:szCs w:val="13"/>
        </w:rPr>
        <w:t xml:space="preserve">Mikrophotographie </w:t>
      </w:r>
      <w:r>
        <w:rPr>
          <w:rFonts w:ascii="Arial Unicode MS" w:eastAsia="Arial Unicode MS" w:hAnsi="Arial Unicode MS" w:cs="Arial Unicode MS"/>
          <w:b/>
          <w:bCs/>
          <w:sz w:val="13"/>
          <w:szCs w:val="13"/>
        </w:rPr>
        <w:t>von goldenen Fäden auf serös Darmschleimhaut</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77" w:lineRule="exact"/>
        <w:rPr>
          <w:sz w:val="20"/>
          <w:szCs w:val="20"/>
        </w:rPr>
      </w:pPr>
    </w:p>
    <w:p w:rsidR="00D7667B" w:rsidRDefault="004C5537">
      <w:pPr>
        <w:spacing w:line="188" w:lineRule="exact"/>
        <w:ind w:left="260" w:right="360" w:hanging="143"/>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14. Stoff aus Kleiderfutter aus rotem Brokat mit braunem Rand aus Ts-301-Hügel:</w:t>
      </w:r>
    </w:p>
    <w:p w:rsidR="00D7667B" w:rsidRDefault="00D7667B">
      <w:pPr>
        <w:spacing w:line="24" w:lineRule="exact"/>
        <w:rPr>
          <w:sz w:val="20"/>
          <w:szCs w:val="20"/>
        </w:rPr>
      </w:pPr>
    </w:p>
    <w:p w:rsidR="00D7667B" w:rsidRDefault="004C5537">
      <w:pPr>
        <w:spacing w:line="188" w:lineRule="exact"/>
        <w:ind w:left="340" w:right="700" w:hanging="185"/>
        <w:rPr>
          <w:sz w:val="20"/>
          <w:szCs w:val="20"/>
        </w:rPr>
      </w:pPr>
      <w:r>
        <w:rPr>
          <w:rFonts w:ascii="Arial Unicode MS" w:eastAsia="Arial Unicode MS" w:hAnsi="Arial Unicode MS" w:cs="Arial Unicode MS"/>
          <w:b/>
          <w:bCs/>
          <w:i/>
          <w:iCs/>
          <w:sz w:val="13"/>
          <w:szCs w:val="13"/>
        </w:rPr>
        <w:t xml:space="preserve">1 </w:t>
      </w:r>
      <w:r>
        <w:rPr>
          <w:rFonts w:ascii="Arial Unicode MS" w:eastAsia="Arial Unicode MS" w:hAnsi="Arial Unicode MS" w:cs="Arial Unicode MS"/>
          <w:b/>
          <w:bCs/>
          <w:sz w:val="13"/>
          <w:szCs w:val="13"/>
        </w:rPr>
        <w:t>- mikroskopische Aufnahme des Futterstoffs;</w:t>
      </w:r>
      <w:r>
        <w:rPr>
          <w:rFonts w:ascii="Arial Unicode MS" w:eastAsia="Arial Unicode MS" w:hAnsi="Arial Unicode MS" w:cs="Arial Unicode MS"/>
          <w:b/>
          <w:bCs/>
          <w:i/>
          <w:iCs/>
          <w:sz w:val="13"/>
          <w:szCs w:val="13"/>
        </w:rPr>
        <w:t xml:space="preserve"> 2 </w:t>
      </w:r>
      <w:r>
        <w:rPr>
          <w:rFonts w:ascii="Arial Unicode MS" w:eastAsia="Arial Unicode MS" w:hAnsi="Arial Unicode MS" w:cs="Arial Unicode MS"/>
          <w:b/>
          <w:bCs/>
          <w:sz w:val="13"/>
          <w:szCs w:val="13"/>
        </w:rPr>
        <w:t>- Muster von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Textilgeweben aus Futterstoff</w:t>
      </w:r>
    </w:p>
    <w:p w:rsidR="00D7667B" w:rsidRDefault="00D7667B">
      <w:pPr>
        <w:spacing w:line="200" w:lineRule="exact"/>
        <w:rPr>
          <w:sz w:val="20"/>
          <w:szCs w:val="20"/>
        </w:rPr>
      </w:pPr>
    </w:p>
    <w:p w:rsidR="00D7667B" w:rsidRDefault="00D7667B">
      <w:pPr>
        <w:spacing w:line="262" w:lineRule="exact"/>
        <w:rPr>
          <w:sz w:val="20"/>
          <w:szCs w:val="20"/>
        </w:rPr>
      </w:pPr>
    </w:p>
    <w:p w:rsidR="00D7667B" w:rsidRDefault="004C5537">
      <w:pPr>
        <w:spacing w:line="239" w:lineRule="exact"/>
        <w:ind w:right="60" w:firstLine="6"/>
        <w:rPr>
          <w:sz w:val="20"/>
          <w:szCs w:val="20"/>
        </w:rPr>
      </w:pPr>
      <w:r>
        <w:rPr>
          <w:rFonts w:ascii="Arial Unicode MS" w:eastAsia="Arial Unicode MS" w:hAnsi="Arial Unicode MS" w:cs="Arial Unicode MS"/>
          <w:b/>
          <w:bCs/>
          <w:sz w:val="16"/>
          <w:szCs w:val="16"/>
        </w:rPr>
        <w:t xml:space="preserve">Purin (36%) </w:t>
      </w:r>
      <w:r>
        <w:rPr>
          <w:rFonts w:ascii="Arial Unicode MS" w:eastAsia="Arial Unicode MS" w:hAnsi="Arial Unicode MS" w:cs="Arial Unicode MS"/>
          <w:b/>
          <w:bCs/>
          <w:sz w:val="16"/>
          <w:szCs w:val="16"/>
        </w:rPr>
        <w:t>mehr. Folglich hatte der Besatz eine intensivere scharlachrote Farbe als der Hauptstoff des Kleides.</w:t>
      </w:r>
    </w:p>
    <w:p w:rsidR="00D7667B" w:rsidRDefault="00D7667B">
      <w:pPr>
        <w:spacing w:line="285" w:lineRule="exact"/>
        <w:rPr>
          <w:sz w:val="20"/>
          <w:szCs w:val="20"/>
        </w:rPr>
      </w:pPr>
    </w:p>
    <w:p w:rsidR="00D7667B" w:rsidRDefault="00D7667B">
      <w:pPr>
        <w:sectPr w:rsidR="00D7667B">
          <w:type w:val="continuous"/>
          <w:pgSz w:w="11340" w:h="16441"/>
          <w:pgMar w:top="783" w:right="1119" w:bottom="619" w:left="1180" w:header="0" w:footer="0" w:gutter="0"/>
          <w:cols w:num="2" w:space="720" w:equalWidth="0">
            <w:col w:w="3980" w:space="720"/>
            <w:col w:w="4340"/>
          </w:cols>
        </w:sectPr>
      </w:pPr>
    </w:p>
    <w:p w:rsidR="00D7667B" w:rsidRDefault="00D7667B">
      <w:pPr>
        <w:spacing w:line="264" w:lineRule="exact"/>
        <w:rPr>
          <w:sz w:val="20"/>
          <w:szCs w:val="20"/>
        </w:rPr>
      </w:pPr>
    </w:p>
    <w:p w:rsidR="00D7667B" w:rsidRDefault="004C5537">
      <w:pPr>
        <w:spacing w:line="250" w:lineRule="exact"/>
        <w:ind w:firstLine="284"/>
        <w:rPr>
          <w:sz w:val="20"/>
          <w:szCs w:val="20"/>
        </w:rPr>
      </w:pPr>
      <w:r>
        <w:rPr>
          <w:rFonts w:ascii="Arial Unicode MS" w:eastAsia="Arial Unicode MS" w:hAnsi="Arial Unicode MS" w:cs="Arial Unicode MS"/>
          <w:b/>
          <w:bCs/>
          <w:sz w:val="15"/>
          <w:szCs w:val="15"/>
        </w:rPr>
        <w:t>Gesponnene Goldfäden (Z-Twist) mit einem Durchmesser von 0,2 bis 0,3 mm. In der Metallbeschichtung der serösen Membran wir</w:t>
      </w:r>
      <w:r>
        <w:rPr>
          <w:rFonts w:ascii="Arial Unicode MS" w:eastAsia="Arial Unicode MS" w:hAnsi="Arial Unicode MS" w:cs="Arial Unicode MS"/>
          <w:b/>
          <w:bCs/>
          <w:sz w:val="15"/>
          <w:szCs w:val="15"/>
        </w:rPr>
        <w:t xml:space="preserve">d neben Gold eine kleine Beimischung von Blei aufgezeichnet. Die Breite des Streifens beträgt 0,6 bis 0,7 mm. Das Verhältnis von Seide zu Goldschuss beträgt 1: 1. Goldfäden in Bereichen mit kleinen Mustern haben keine zusätzliche Befestigung am Stoff. Die </w:t>
      </w:r>
      <w:r>
        <w:rPr>
          <w:rFonts w:ascii="Arial Unicode MS" w:eastAsia="Arial Unicode MS" w:hAnsi="Arial Unicode MS" w:cs="Arial Unicode MS"/>
          <w:b/>
          <w:bCs/>
          <w:sz w:val="15"/>
          <w:szCs w:val="15"/>
        </w:rPr>
        <w:t>Dichte des Gewebes beträgt 46/18 n / cm.</w:t>
      </w:r>
    </w:p>
    <w:p w:rsidR="00D7667B" w:rsidRDefault="00D7667B">
      <w:pPr>
        <w:spacing w:line="292" w:lineRule="exact"/>
        <w:rPr>
          <w:sz w:val="20"/>
          <w:szCs w:val="20"/>
        </w:rPr>
      </w:pPr>
    </w:p>
    <w:p w:rsidR="00D7667B" w:rsidRDefault="004C5537">
      <w:pPr>
        <w:spacing w:line="244" w:lineRule="exact"/>
        <w:ind w:right="80" w:firstLine="292"/>
        <w:rPr>
          <w:sz w:val="20"/>
          <w:szCs w:val="20"/>
        </w:rPr>
      </w:pPr>
      <w:r>
        <w:rPr>
          <w:rFonts w:ascii="Arial Unicode MS" w:eastAsia="Arial Unicode MS" w:hAnsi="Arial Unicode MS" w:cs="Arial Unicode MS"/>
          <w:b/>
          <w:bCs/>
          <w:sz w:val="16"/>
          <w:szCs w:val="16"/>
        </w:rPr>
        <w:t>Der Stoff ist derzeit braun, aber Studien haben gezeigt, dass der Stoff rot war. Darüber hinaus ist Alizarin (53%) weniger als im Hauptgewebe und rein</w:t>
      </w:r>
    </w:p>
    <w:p w:rsidR="00D7667B" w:rsidRDefault="004C5537">
      <w:pPr>
        <w:spacing w:line="20" w:lineRule="exact"/>
        <w:rPr>
          <w:sz w:val="20"/>
          <w:szCs w:val="20"/>
        </w:rPr>
      </w:pPr>
      <w:r>
        <w:rPr>
          <w:sz w:val="20"/>
          <w:szCs w:val="20"/>
        </w:rPr>
        <w:br w:type="column"/>
      </w:r>
    </w:p>
    <w:p w:rsidR="00D7667B" w:rsidRDefault="004C5537">
      <w:pPr>
        <w:spacing w:line="195" w:lineRule="exact"/>
        <w:ind w:left="300"/>
        <w:rPr>
          <w:sz w:val="20"/>
          <w:szCs w:val="20"/>
        </w:rPr>
      </w:pPr>
      <w:r>
        <w:rPr>
          <w:rFonts w:ascii="Arial Unicode MS" w:eastAsia="Arial Unicode MS" w:hAnsi="Arial Unicode MS" w:cs="Arial Unicode MS"/>
          <w:b/>
          <w:bCs/>
          <w:sz w:val="16"/>
          <w:szCs w:val="16"/>
        </w:rPr>
        <w:t>Ts-301.2.3. Futterstoff.</w:t>
      </w:r>
    </w:p>
    <w:p w:rsidR="00D7667B" w:rsidRDefault="00D7667B">
      <w:pPr>
        <w:spacing w:line="43" w:lineRule="exact"/>
        <w:rPr>
          <w:sz w:val="20"/>
          <w:szCs w:val="20"/>
        </w:rPr>
      </w:pPr>
    </w:p>
    <w:p w:rsidR="00D7667B" w:rsidRDefault="004C5537">
      <w:pPr>
        <w:spacing w:line="244" w:lineRule="exact"/>
        <w:ind w:left="20" w:firstLine="271"/>
        <w:rPr>
          <w:sz w:val="20"/>
          <w:szCs w:val="20"/>
        </w:rPr>
      </w:pPr>
      <w:r>
        <w:rPr>
          <w:rFonts w:ascii="Arial Unicode MS" w:eastAsia="Arial Unicode MS" w:hAnsi="Arial Unicode MS" w:cs="Arial Unicode MS"/>
          <w:b/>
          <w:bCs/>
          <w:sz w:val="15"/>
          <w:szCs w:val="15"/>
        </w:rPr>
        <w:t xml:space="preserve">Seidenstoff, Leinwandbindung. Die </w:t>
      </w:r>
      <w:r>
        <w:rPr>
          <w:rFonts w:ascii="Arial Unicode MS" w:eastAsia="Arial Unicode MS" w:hAnsi="Arial Unicode MS" w:cs="Arial Unicode MS"/>
          <w:b/>
          <w:bCs/>
          <w:sz w:val="15"/>
          <w:szCs w:val="15"/>
        </w:rPr>
        <w:t>Kettfäden verlaufen in derselben Reihenfolge wie die Kettfäden im Hauptgewebe: zwei gepaarte Fäden und zwei Einzelfäden (Abb. 14).</w:t>
      </w:r>
    </w:p>
    <w:p w:rsidR="00D7667B" w:rsidRDefault="00D7667B">
      <w:pPr>
        <w:spacing w:line="289"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Leinwandbindung.</w:t>
      </w:r>
    </w:p>
    <w:p w:rsidR="00D7667B" w:rsidRDefault="00D7667B">
      <w:pPr>
        <w:spacing w:line="61" w:lineRule="exact"/>
        <w:rPr>
          <w:sz w:val="20"/>
          <w:szCs w:val="20"/>
        </w:rPr>
      </w:pPr>
    </w:p>
    <w:p w:rsidR="00D7667B" w:rsidRDefault="004C5537">
      <w:pPr>
        <w:spacing w:line="226" w:lineRule="exact"/>
        <w:ind w:left="20" w:right="760" w:firstLine="271"/>
        <w:rPr>
          <w:sz w:val="20"/>
          <w:szCs w:val="20"/>
        </w:rPr>
      </w:pPr>
      <w:r>
        <w:rPr>
          <w:rFonts w:ascii="Arial Unicode MS" w:eastAsia="Arial Unicode MS" w:hAnsi="Arial Unicode MS" w:cs="Arial Unicode MS"/>
          <w:b/>
          <w:bCs/>
          <w:sz w:val="14"/>
          <w:szCs w:val="14"/>
        </w:rPr>
        <w:t>Die Basis ist dünn, 0,1-0,2 mm, mit einer schwachen Z-Verdrehung. Schuss ohne Verdrehung, Dicke 0,2 -</w:t>
      </w:r>
    </w:p>
    <w:p w:rsidR="00D7667B" w:rsidRDefault="00D7667B">
      <w:pPr>
        <w:spacing w:line="38" w:lineRule="exact"/>
        <w:rPr>
          <w:sz w:val="20"/>
          <w:szCs w:val="20"/>
        </w:rPr>
      </w:pPr>
    </w:p>
    <w:p w:rsidR="00D7667B" w:rsidRDefault="004C5537">
      <w:pPr>
        <w:spacing w:line="215" w:lineRule="exact"/>
        <w:ind w:left="20"/>
        <w:rPr>
          <w:sz w:val="20"/>
          <w:szCs w:val="20"/>
        </w:rPr>
      </w:pPr>
      <w:r>
        <w:rPr>
          <w:rFonts w:ascii="Arial Unicode MS" w:eastAsia="Arial Unicode MS" w:hAnsi="Arial Unicode MS" w:cs="Arial Unicode MS"/>
          <w:b/>
          <w:bCs/>
          <w:sz w:val="16"/>
          <w:szCs w:val="16"/>
        </w:rPr>
        <w:t>0,3</w:t>
      </w:r>
      <w:r>
        <w:rPr>
          <w:rFonts w:ascii="Arial Unicode MS" w:eastAsia="Arial Unicode MS" w:hAnsi="Arial Unicode MS" w:cs="Arial Unicode MS"/>
          <w:b/>
          <w:bCs/>
          <w:sz w:val="16"/>
          <w:szCs w:val="16"/>
        </w:rPr>
        <w:t xml:space="preserve"> mm. Dichte 48/26 n / cm.</w:t>
      </w:r>
    </w:p>
    <w:p w:rsidR="00D7667B" w:rsidRDefault="00D7667B">
      <w:pPr>
        <w:spacing w:line="41" w:lineRule="exact"/>
        <w:rPr>
          <w:sz w:val="20"/>
          <w:szCs w:val="20"/>
        </w:rPr>
      </w:pPr>
    </w:p>
    <w:p w:rsidR="00D7667B" w:rsidRDefault="004C5537">
      <w:pPr>
        <w:spacing w:line="247" w:lineRule="exact"/>
        <w:ind w:right="60" w:firstLine="281"/>
        <w:rPr>
          <w:sz w:val="20"/>
          <w:szCs w:val="20"/>
        </w:rPr>
      </w:pPr>
      <w:r>
        <w:rPr>
          <w:rFonts w:ascii="Arial Unicode MS" w:eastAsia="Arial Unicode MS" w:hAnsi="Arial Unicode MS" w:cs="Arial Unicode MS"/>
          <w:b/>
          <w:bCs/>
          <w:sz w:val="16"/>
          <w:szCs w:val="16"/>
        </w:rPr>
        <w:t>Der gleiche Fadenrhythmus der Maschine vereint zwei Stoffe mit völlig unterschiedlichem Status: teures Brokat und Futterstoff. Vielleicht wurden sie im selben Textilzentrum hergestellt.</w:t>
      </w:r>
    </w:p>
    <w:p w:rsidR="00D7667B" w:rsidRDefault="00D7667B">
      <w:pPr>
        <w:sectPr w:rsidR="00D7667B">
          <w:type w:val="continuous"/>
          <w:pgSz w:w="11340" w:h="16441"/>
          <w:pgMar w:top="783" w:right="1119" w:bottom="619" w:left="1180" w:header="0" w:footer="0" w:gutter="0"/>
          <w:cols w:num="2" w:space="720" w:equalWidth="0">
            <w:col w:w="4280" w:space="420"/>
            <w:col w:w="4340"/>
          </w:cols>
        </w:sectPr>
      </w:pPr>
    </w:p>
    <w:p w:rsidR="00D7667B" w:rsidRDefault="004C5537">
      <w:pPr>
        <w:spacing w:line="228" w:lineRule="exact"/>
        <w:ind w:right="140"/>
        <w:jc w:val="right"/>
        <w:rPr>
          <w:sz w:val="20"/>
          <w:szCs w:val="20"/>
        </w:rPr>
      </w:pPr>
      <w:bookmarkStart w:id="19" w:name="page20"/>
      <w:bookmarkEnd w:id="19"/>
      <w:r>
        <w:rPr>
          <w:rFonts w:ascii="Arial Unicode MS" w:eastAsia="Arial Unicode MS" w:hAnsi="Arial Unicode MS" w:cs="Arial Unicode MS"/>
          <w:b/>
          <w:bCs/>
          <w:sz w:val="17"/>
          <w:szCs w:val="17"/>
        </w:rPr>
        <w:lastRenderedPageBreak/>
        <w:t>429</w:t>
      </w:r>
    </w:p>
    <w:p w:rsidR="00D7667B" w:rsidRDefault="004C5537">
      <w:pPr>
        <w:spacing w:line="20" w:lineRule="exact"/>
        <w:rPr>
          <w:sz w:val="20"/>
          <w:szCs w:val="20"/>
        </w:rPr>
      </w:pPr>
      <w:r>
        <w:rPr>
          <w:noProof/>
          <w:sz w:val="20"/>
          <w:szCs w:val="20"/>
        </w:rPr>
        <w:drawing>
          <wp:anchor distT="0" distB="0" distL="114300" distR="114300" simplePos="0" relativeHeight="251603968" behindDoc="1" locked="0" layoutInCell="0" allowOverlap="1" wp14:anchorId="6838C3C3" wp14:editId="64BB0D7E">
            <wp:simplePos x="0" y="0"/>
            <wp:positionH relativeFrom="column">
              <wp:posOffset>6985</wp:posOffset>
            </wp:positionH>
            <wp:positionV relativeFrom="paragraph">
              <wp:posOffset>1270</wp:posOffset>
            </wp:positionV>
            <wp:extent cx="5687695" cy="335470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blip>
                    <a:srcRect/>
                    <a:stretch>
                      <a:fillRect/>
                    </a:stretch>
                  </pic:blipFill>
                  <pic:spPr bwMode="auto">
                    <a:xfrm>
                      <a:off x="0" y="0"/>
                      <a:ext cx="5687695" cy="335470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70" w:lineRule="exact"/>
        <w:rPr>
          <w:sz w:val="20"/>
          <w:szCs w:val="20"/>
        </w:rPr>
      </w:pPr>
    </w:p>
    <w:p w:rsidR="00D7667B" w:rsidRDefault="004C5537">
      <w:pPr>
        <w:spacing w:line="175" w:lineRule="exact"/>
        <w:ind w:left="172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15. Fragmente von rotem Brokat vom Ts-301-Hügel:</w:t>
      </w:r>
    </w:p>
    <w:p w:rsidR="00D7667B" w:rsidRDefault="00D7667B">
      <w:pPr>
        <w:spacing w:line="49" w:lineRule="exact"/>
        <w:rPr>
          <w:sz w:val="20"/>
          <w:szCs w:val="20"/>
        </w:rPr>
      </w:pPr>
    </w:p>
    <w:p w:rsidR="00D7667B" w:rsidRDefault="004C5537">
      <w:pPr>
        <w:spacing w:line="148" w:lineRule="exact"/>
        <w:ind w:left="140"/>
        <w:rPr>
          <w:sz w:val="20"/>
          <w:szCs w:val="20"/>
        </w:rPr>
      </w:pPr>
      <w:r>
        <w:rPr>
          <w:rFonts w:ascii="Arial Unicode MS" w:eastAsia="Arial Unicode MS" w:hAnsi="Arial Unicode MS" w:cs="Arial Unicode MS"/>
          <w:b/>
          <w:bCs/>
          <w:i/>
          <w:iCs/>
          <w:sz w:val="11"/>
          <w:szCs w:val="11"/>
        </w:rPr>
        <w:t xml:space="preserve">1 </w:t>
      </w:r>
      <w:r>
        <w:rPr>
          <w:rFonts w:ascii="Arial Unicode MS" w:eastAsia="Arial Unicode MS" w:hAnsi="Arial Unicode MS" w:cs="Arial Unicode MS"/>
          <w:b/>
          <w:bCs/>
          <w:sz w:val="11"/>
          <w:szCs w:val="11"/>
        </w:rPr>
        <w:t>- Gesamtansicht des Fragments;</w:t>
      </w:r>
      <w:r>
        <w:rPr>
          <w:rFonts w:ascii="Arial Unicode MS" w:eastAsia="Arial Unicode MS" w:hAnsi="Arial Unicode MS" w:cs="Arial Unicode MS"/>
          <w:b/>
          <w:bCs/>
          <w:i/>
          <w:iCs/>
          <w:sz w:val="11"/>
          <w:szCs w:val="11"/>
        </w:rPr>
        <w:t xml:space="preserve"> 2 </w:t>
      </w:r>
      <w:r>
        <w:rPr>
          <w:rFonts w:ascii="Arial Unicode MS" w:eastAsia="Arial Unicode MS" w:hAnsi="Arial Unicode MS" w:cs="Arial Unicode MS"/>
          <w:b/>
          <w:bCs/>
          <w:sz w:val="11"/>
          <w:szCs w:val="11"/>
        </w:rPr>
        <w:t>- Zeichnen eines Musters;</w:t>
      </w:r>
      <w:r>
        <w:rPr>
          <w:rFonts w:ascii="Arial Unicode MS" w:eastAsia="Arial Unicode MS" w:hAnsi="Arial Unicode MS" w:cs="Arial Unicode MS"/>
          <w:b/>
          <w:bCs/>
          <w:i/>
          <w:iCs/>
          <w:sz w:val="11"/>
          <w:szCs w:val="11"/>
        </w:rPr>
        <w:t xml:space="preserve"> 3 </w:t>
      </w:r>
      <w:r>
        <w:rPr>
          <w:rFonts w:ascii="Arial Unicode MS" w:eastAsia="Arial Unicode MS" w:hAnsi="Arial Unicode MS" w:cs="Arial Unicode MS"/>
          <w:b/>
          <w:bCs/>
          <w:sz w:val="11"/>
          <w:szCs w:val="11"/>
        </w:rPr>
        <w:t>- mikroskopische Aufnahme von Stoff;</w:t>
      </w:r>
      <w:r>
        <w:rPr>
          <w:rFonts w:ascii="Arial Unicode MS" w:eastAsia="Arial Unicode MS" w:hAnsi="Arial Unicode MS" w:cs="Arial Unicode MS"/>
          <w:b/>
          <w:bCs/>
          <w:i/>
          <w:iCs/>
          <w:sz w:val="11"/>
          <w:szCs w:val="11"/>
        </w:rPr>
        <w:t xml:space="preserve"> 4 </w:t>
      </w:r>
      <w:r>
        <w:rPr>
          <w:rFonts w:ascii="Arial Unicode MS" w:eastAsia="Arial Unicode MS" w:hAnsi="Arial Unicode MS" w:cs="Arial Unicode MS"/>
          <w:b/>
          <w:bCs/>
          <w:sz w:val="11"/>
          <w:szCs w:val="11"/>
        </w:rPr>
        <w:t>- mikroskopische Aufnahme der Kante</w:t>
      </w:r>
    </w:p>
    <w:p w:rsidR="00D7667B" w:rsidRDefault="00D7667B">
      <w:pPr>
        <w:spacing w:line="29" w:lineRule="exact"/>
        <w:rPr>
          <w:sz w:val="20"/>
          <w:szCs w:val="20"/>
        </w:rPr>
      </w:pPr>
    </w:p>
    <w:p w:rsidR="00D7667B" w:rsidRDefault="004C5537">
      <w:pPr>
        <w:spacing w:line="175" w:lineRule="exact"/>
        <w:ind w:left="1300"/>
        <w:rPr>
          <w:sz w:val="20"/>
          <w:szCs w:val="20"/>
        </w:rPr>
      </w:pPr>
      <w:r>
        <w:rPr>
          <w:rFonts w:ascii="Arial Unicode MS" w:eastAsia="Arial Unicode MS" w:hAnsi="Arial Unicode MS" w:cs="Arial Unicode MS"/>
          <w:b/>
          <w:bCs/>
          <w:sz w:val="13"/>
          <w:szCs w:val="13"/>
        </w:rPr>
        <w:t xml:space="preserve">Stoffe; </w:t>
      </w:r>
      <w:r>
        <w:rPr>
          <w:rFonts w:ascii="Arial Unicode MS" w:eastAsia="Arial Unicode MS" w:hAnsi="Arial Unicode MS" w:cs="Arial Unicode MS"/>
          <w:b/>
          <w:bCs/>
          <w:i/>
          <w:iCs/>
          <w:sz w:val="13"/>
          <w:szCs w:val="13"/>
        </w:rPr>
        <w:t>fünf</w:t>
      </w:r>
      <w:r>
        <w:rPr>
          <w:rFonts w:ascii="Arial Unicode MS" w:eastAsia="Arial Unicode MS" w:hAnsi="Arial Unicode MS" w:cs="Arial Unicode MS"/>
          <w:b/>
          <w:bCs/>
          <w:sz w:val="13"/>
          <w:szCs w:val="13"/>
        </w:rPr>
        <w:t xml:space="preserve"> - mikroskopische Aufnahme von Goldfäden auf der serösen Darmmembran</w:t>
      </w:r>
    </w:p>
    <w:p w:rsidR="00D7667B" w:rsidRDefault="00D7667B">
      <w:pPr>
        <w:sectPr w:rsidR="00D7667B">
          <w:pgSz w:w="11340" w:h="16441"/>
          <w:pgMar w:top="783" w:right="1119" w:bottom="363" w:left="1180" w:header="0" w:footer="0" w:gutter="0"/>
          <w:cols w:space="720" w:equalWidth="0">
            <w:col w:w="9040"/>
          </w:cols>
        </w:sectPr>
      </w:pPr>
    </w:p>
    <w:p w:rsidR="00D7667B" w:rsidRDefault="00D7667B">
      <w:pPr>
        <w:spacing w:line="200" w:lineRule="exact"/>
        <w:rPr>
          <w:sz w:val="20"/>
          <w:szCs w:val="20"/>
        </w:rPr>
      </w:pPr>
    </w:p>
    <w:p w:rsidR="00D7667B" w:rsidRDefault="00D7667B">
      <w:pPr>
        <w:spacing w:line="20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Ts-301.3. Fragmente von rotem Brokat mit "Scheiben".</w:t>
      </w:r>
    </w:p>
    <w:p w:rsidR="00D7667B" w:rsidRDefault="00D7667B">
      <w:pPr>
        <w:spacing w:line="310" w:lineRule="exact"/>
        <w:rPr>
          <w:sz w:val="20"/>
          <w:szCs w:val="20"/>
        </w:rPr>
      </w:pPr>
    </w:p>
    <w:p w:rsidR="00D7667B" w:rsidRDefault="004C5537">
      <w:pPr>
        <w:spacing w:line="248" w:lineRule="exact"/>
        <w:ind w:right="20" w:firstLine="275"/>
        <w:rPr>
          <w:sz w:val="20"/>
          <w:szCs w:val="20"/>
        </w:rPr>
      </w:pPr>
      <w:r>
        <w:rPr>
          <w:rFonts w:ascii="Arial Unicode MS" w:eastAsia="Arial Unicode MS" w:hAnsi="Arial Unicode MS" w:cs="Arial Unicode MS"/>
          <w:b/>
          <w:bCs/>
          <w:sz w:val="15"/>
          <w:szCs w:val="15"/>
        </w:rPr>
        <w:t xml:space="preserve">Das Gewebe wird durch zwei Fragmente dargestellt, von denen eines zwei Scheiben mit einem blütenförmigen </w:t>
      </w:r>
      <w:r>
        <w:rPr>
          <w:rFonts w:ascii="Arial Unicode MS" w:eastAsia="Arial Unicode MS" w:hAnsi="Arial Unicode MS" w:cs="Arial Unicode MS"/>
          <w:b/>
          <w:bCs/>
          <w:sz w:val="15"/>
          <w:szCs w:val="15"/>
        </w:rPr>
        <w:t>„Baum des Lebens“ enthält (Abb. 15). Das Muster wird mit Hilfe einer zusätzlichen goldenen Ente (Broschürentechnik) erstellt, die nur in den Bereichen mit dem Muster in den Stoff eingeführt wird, dh in den Scheiben, die sich in einer Reihe in einem Abstand</w:t>
      </w:r>
      <w:r>
        <w:rPr>
          <w:rFonts w:ascii="Arial Unicode MS" w:eastAsia="Arial Unicode MS" w:hAnsi="Arial Unicode MS" w:cs="Arial Unicode MS"/>
          <w:b/>
          <w:bCs/>
          <w:sz w:val="15"/>
          <w:szCs w:val="15"/>
        </w:rPr>
        <w:t xml:space="preserve"> von 9,5 cm voneinander befinden.</w:t>
      </w:r>
    </w:p>
    <w:p w:rsidR="00D7667B" w:rsidRDefault="00D7667B">
      <w:pPr>
        <w:spacing w:line="335" w:lineRule="exact"/>
        <w:rPr>
          <w:sz w:val="20"/>
          <w:szCs w:val="20"/>
        </w:rPr>
      </w:pPr>
    </w:p>
    <w:p w:rsidR="00D7667B" w:rsidRDefault="004C5537">
      <w:pPr>
        <w:spacing w:line="161" w:lineRule="exact"/>
        <w:ind w:left="280"/>
        <w:rPr>
          <w:sz w:val="20"/>
          <w:szCs w:val="20"/>
        </w:rPr>
      </w:pPr>
      <w:r>
        <w:rPr>
          <w:rFonts w:ascii="Arial Unicode MS" w:eastAsia="Arial Unicode MS" w:hAnsi="Arial Unicode MS" w:cs="Arial Unicode MS"/>
          <w:b/>
          <w:bCs/>
          <w:sz w:val="12"/>
          <w:szCs w:val="12"/>
        </w:rPr>
        <w:t>Der Stoff ist eine Brosche.</w:t>
      </w:r>
    </w:p>
    <w:p w:rsidR="00D7667B" w:rsidRDefault="00D7667B">
      <w:pPr>
        <w:spacing w:line="53" w:lineRule="exact"/>
        <w:rPr>
          <w:sz w:val="20"/>
          <w:szCs w:val="20"/>
        </w:rPr>
      </w:pPr>
    </w:p>
    <w:p w:rsidR="00D7667B" w:rsidRDefault="004C5537">
      <w:pPr>
        <w:spacing w:line="246" w:lineRule="exact"/>
        <w:ind w:left="40" w:right="140" w:firstLine="249"/>
        <w:rPr>
          <w:sz w:val="20"/>
          <w:szCs w:val="20"/>
        </w:rPr>
      </w:pPr>
      <w:r>
        <w:rPr>
          <w:rFonts w:ascii="Arial Unicode MS" w:eastAsia="Arial Unicode MS" w:hAnsi="Arial Unicode MS" w:cs="Arial Unicode MS"/>
          <w:b/>
          <w:bCs/>
          <w:sz w:val="15"/>
          <w:szCs w:val="15"/>
        </w:rPr>
        <w:t>Das Grundgewebe ist glatt. Die Kettfäden bestehen aus roter Seide (visuelle Farbbewertung) mit einer schwachen Z-Verdrehung und einer Dicke von 0,1 mm. Schussfäden - rote (visuelle Beurteilung</w:t>
      </w:r>
      <w:r>
        <w:rPr>
          <w:rFonts w:ascii="Arial Unicode MS" w:eastAsia="Arial Unicode MS" w:hAnsi="Arial Unicode MS" w:cs="Arial Unicode MS"/>
          <w:b/>
          <w:bCs/>
          <w:sz w:val="15"/>
          <w:szCs w:val="15"/>
        </w:rPr>
        <w:t>) Seide, keine Verdrehung, 0,3-0,6</w:t>
      </w:r>
    </w:p>
    <w:p w:rsidR="00D7667B" w:rsidRDefault="00D7667B">
      <w:pPr>
        <w:spacing w:line="39" w:lineRule="exact"/>
        <w:rPr>
          <w:sz w:val="20"/>
          <w:szCs w:val="20"/>
        </w:rPr>
      </w:pPr>
    </w:p>
    <w:p w:rsidR="00D7667B" w:rsidRDefault="004C5537">
      <w:pPr>
        <w:numPr>
          <w:ilvl w:val="0"/>
          <w:numId w:val="14"/>
        </w:numPr>
        <w:tabs>
          <w:tab w:val="left" w:pos="348"/>
        </w:tabs>
        <w:spacing w:line="243" w:lineRule="exact"/>
        <w:ind w:left="40" w:firstLine="1"/>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dick. Die Dicke der Seidenschussfäden ist über den Stoff nicht gleichmäßig, wahrscheinlich aufgrund des Vorhandenseins oder Fehlens eines Musters.</w:t>
      </w:r>
    </w:p>
    <w:p w:rsidR="00D7667B" w:rsidRDefault="00D7667B">
      <w:pPr>
        <w:spacing w:line="200" w:lineRule="exact"/>
        <w:rPr>
          <w:sz w:val="20"/>
          <w:szCs w:val="20"/>
        </w:rPr>
      </w:pPr>
    </w:p>
    <w:p w:rsidR="00D7667B" w:rsidRDefault="00D7667B">
      <w:pPr>
        <w:spacing w:line="352" w:lineRule="exact"/>
        <w:rPr>
          <w:sz w:val="20"/>
          <w:szCs w:val="20"/>
        </w:rPr>
      </w:pPr>
    </w:p>
    <w:p w:rsidR="00D7667B" w:rsidRDefault="004C5537">
      <w:pPr>
        <w:spacing w:line="248" w:lineRule="exact"/>
        <w:ind w:firstLine="278"/>
        <w:rPr>
          <w:sz w:val="20"/>
          <w:szCs w:val="20"/>
        </w:rPr>
      </w:pPr>
      <w:r>
        <w:rPr>
          <w:rFonts w:ascii="Arial Unicode MS" w:eastAsia="Arial Unicode MS" w:hAnsi="Arial Unicode MS" w:cs="Arial Unicode MS"/>
          <w:b/>
          <w:bCs/>
          <w:sz w:val="15"/>
          <w:szCs w:val="15"/>
        </w:rPr>
        <w:t>Goldschuss - ein gesponnener Faden, bei dem ein Streifen der serösen Da</w:t>
      </w:r>
      <w:r>
        <w:rPr>
          <w:rFonts w:ascii="Arial Unicode MS" w:eastAsia="Arial Unicode MS" w:hAnsi="Arial Unicode MS" w:cs="Arial Unicode MS"/>
          <w:b/>
          <w:bCs/>
          <w:sz w:val="15"/>
          <w:szCs w:val="15"/>
        </w:rPr>
        <w:t>rmmembran mit einer Goldbeschichtung (Gold mit kleinen Beimischungen aus Silber und Kupfer) in Z-Richtung auf den Seidenkern gewickelt ist. Die Dicke des Gewindes beträgt ca. 0,2-0,3 mm, der Streifen mit Gold hat eine Breite von 0,5-0,6 mm.</w:t>
      </w:r>
    </w:p>
    <w:p w:rsidR="00D7667B" w:rsidRDefault="00D7667B">
      <w:pPr>
        <w:spacing w:line="312" w:lineRule="exact"/>
        <w:rPr>
          <w:sz w:val="20"/>
          <w:szCs w:val="20"/>
        </w:rPr>
      </w:pPr>
    </w:p>
    <w:p w:rsidR="00D7667B" w:rsidRDefault="004C5537">
      <w:pPr>
        <w:spacing w:line="234" w:lineRule="exact"/>
        <w:ind w:right="140" w:firstLine="274"/>
        <w:rPr>
          <w:sz w:val="20"/>
          <w:szCs w:val="20"/>
        </w:rPr>
      </w:pPr>
      <w:r>
        <w:rPr>
          <w:rFonts w:ascii="Arial Unicode MS" w:eastAsia="Arial Unicode MS" w:hAnsi="Arial Unicode MS" w:cs="Arial Unicode MS"/>
          <w:b/>
          <w:bCs/>
          <w:sz w:val="14"/>
          <w:szCs w:val="14"/>
        </w:rPr>
        <w:t>Die Stoffkante</w:t>
      </w:r>
      <w:r>
        <w:rPr>
          <w:rFonts w:ascii="Arial Unicode MS" w:eastAsia="Arial Unicode MS" w:hAnsi="Arial Unicode MS" w:cs="Arial Unicode MS"/>
          <w:b/>
          <w:bCs/>
          <w:sz w:val="14"/>
          <w:szCs w:val="14"/>
        </w:rPr>
        <w:t xml:space="preserve"> ist erhalten geblieben, wo die acht extremen Kantenfäden der Kette sehr dünn sind und die Schussfäden entlang der Kante geschnitten werden.</w:t>
      </w:r>
    </w:p>
    <w:p w:rsidR="00D7667B" w:rsidRDefault="00D7667B">
      <w:pPr>
        <w:spacing w:line="69"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sz w:val="14"/>
          <w:szCs w:val="14"/>
        </w:rPr>
        <w:t>Die durchschnittliche Dichte des Grundgewebes beträgt 32/18 n /</w:t>
      </w:r>
    </w:p>
    <w:p w:rsidR="00D7667B" w:rsidRDefault="00D7667B">
      <w:pPr>
        <w:spacing w:line="67"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cm.</w:t>
      </w:r>
    </w:p>
    <w:p w:rsidR="00D7667B" w:rsidRDefault="004C5537">
      <w:pPr>
        <w:spacing w:line="20" w:lineRule="exact"/>
        <w:rPr>
          <w:sz w:val="20"/>
          <w:szCs w:val="20"/>
        </w:rPr>
      </w:pPr>
      <w:r>
        <w:rPr>
          <w:sz w:val="20"/>
          <w:szCs w:val="20"/>
        </w:rPr>
        <w:br w:type="column"/>
      </w:r>
    </w:p>
    <w:p w:rsidR="00D7667B" w:rsidRDefault="00D7667B">
      <w:pPr>
        <w:spacing w:line="390" w:lineRule="exact"/>
        <w:rPr>
          <w:sz w:val="20"/>
          <w:szCs w:val="20"/>
        </w:rPr>
      </w:pPr>
    </w:p>
    <w:p w:rsidR="00D7667B" w:rsidRDefault="004C5537">
      <w:pPr>
        <w:spacing w:line="251" w:lineRule="exact"/>
        <w:ind w:left="20" w:firstLine="285"/>
        <w:rPr>
          <w:sz w:val="20"/>
          <w:szCs w:val="20"/>
        </w:rPr>
      </w:pPr>
      <w:r>
        <w:rPr>
          <w:rFonts w:ascii="Arial Unicode MS" w:eastAsia="Arial Unicode MS" w:hAnsi="Arial Unicode MS" w:cs="Arial Unicode MS"/>
          <w:b/>
          <w:bCs/>
          <w:sz w:val="16"/>
          <w:szCs w:val="16"/>
        </w:rPr>
        <w:t xml:space="preserve">Es ist nicht möglich, eine Rekonstruktion </w:t>
      </w:r>
      <w:r>
        <w:rPr>
          <w:rFonts w:ascii="Arial Unicode MS" w:eastAsia="Arial Unicode MS" w:hAnsi="Arial Unicode MS" w:cs="Arial Unicode MS"/>
          <w:b/>
          <w:bCs/>
          <w:sz w:val="16"/>
          <w:szCs w:val="16"/>
        </w:rPr>
        <w:t>durchzuführen oder anzugeben, zu welchem Produkt diese beiden Fragmente gehörten. Die Fragmente wurden gewaschen und begradigt, so dass an der Kantenseite keine Nahtspuren auftraten. Wenn es jedoch nie eine Nähverarbeitung entlang der Kante gab, können wir</w:t>
      </w:r>
      <w:r>
        <w:rPr>
          <w:rFonts w:ascii="Arial Unicode MS" w:eastAsia="Arial Unicode MS" w:hAnsi="Arial Unicode MS" w:cs="Arial Unicode MS"/>
          <w:b/>
          <w:bCs/>
          <w:sz w:val="16"/>
          <w:szCs w:val="16"/>
        </w:rPr>
        <w:t xml:space="preserve"> davon ausgehen, dass dieser Stoff nur ein Schnitt war, der als Schal, Schal oder Tagesdecke verwendet werden konnte.</w:t>
      </w:r>
    </w:p>
    <w:p w:rsidR="00D7667B" w:rsidRDefault="00D7667B">
      <w:pPr>
        <w:spacing w:line="200" w:lineRule="exact"/>
        <w:rPr>
          <w:sz w:val="20"/>
          <w:szCs w:val="20"/>
        </w:rPr>
      </w:pPr>
    </w:p>
    <w:p w:rsidR="00D7667B" w:rsidRDefault="00D7667B">
      <w:pPr>
        <w:spacing w:line="349" w:lineRule="exact"/>
        <w:rPr>
          <w:sz w:val="20"/>
          <w:szCs w:val="20"/>
        </w:rPr>
      </w:pPr>
    </w:p>
    <w:p w:rsidR="00D7667B" w:rsidRDefault="004C5537">
      <w:pPr>
        <w:spacing w:line="242" w:lineRule="exact"/>
        <w:ind w:right="240" w:firstLine="289"/>
        <w:rPr>
          <w:sz w:val="20"/>
          <w:szCs w:val="20"/>
        </w:rPr>
      </w:pPr>
      <w:r>
        <w:rPr>
          <w:rFonts w:ascii="Arial Unicode MS" w:eastAsia="Arial Unicode MS" w:hAnsi="Arial Unicode MS" w:cs="Arial Unicode MS"/>
          <w:b/>
          <w:bCs/>
          <w:sz w:val="15"/>
          <w:szCs w:val="15"/>
        </w:rPr>
        <w:t>Für einen bequemeren Vergleich der Eigenschaften von Brokatgeweben aus dieser Bestattung sind ihre Daten in Tabelle 2 enthalten.</w:t>
      </w:r>
    </w:p>
    <w:p w:rsidR="00D7667B" w:rsidRDefault="00D7667B">
      <w:pPr>
        <w:spacing w:line="46" w:lineRule="exact"/>
        <w:rPr>
          <w:sz w:val="20"/>
          <w:szCs w:val="20"/>
        </w:rPr>
      </w:pPr>
    </w:p>
    <w:p w:rsidR="00D7667B" w:rsidRDefault="004C5537">
      <w:pPr>
        <w:spacing w:line="239" w:lineRule="exact"/>
        <w:ind w:left="100" w:right="180" w:firstLine="196"/>
        <w:rPr>
          <w:sz w:val="20"/>
          <w:szCs w:val="20"/>
        </w:rPr>
      </w:pPr>
      <w:r>
        <w:rPr>
          <w:rFonts w:ascii="Arial Unicode MS" w:eastAsia="Arial Unicode MS" w:hAnsi="Arial Unicode MS" w:cs="Arial Unicode MS"/>
          <w:b/>
          <w:bCs/>
          <w:sz w:val="14"/>
          <w:szCs w:val="14"/>
        </w:rPr>
        <w:t>Ts-301</w:t>
      </w:r>
      <w:r>
        <w:rPr>
          <w:rFonts w:ascii="Arial Unicode MS" w:eastAsia="Arial Unicode MS" w:hAnsi="Arial Unicode MS" w:cs="Arial Unicode MS"/>
          <w:b/>
          <w:bCs/>
          <w:sz w:val="14"/>
          <w:szCs w:val="14"/>
        </w:rPr>
        <w:t xml:space="preserve">.4. Fragmente eines Leinenkleides. Eine detaillierte Beschreibung des Rekonstruktionsprozesses dieses Kleides wurde bereits früher gegeben ( </w:t>
      </w:r>
      <w:r>
        <w:rPr>
          <w:rFonts w:ascii="Arial Unicode MS" w:eastAsia="Arial Unicode MS" w:hAnsi="Arial Unicode MS" w:cs="Arial Unicode MS"/>
          <w:b/>
          <w:bCs/>
          <w:i/>
          <w:iCs/>
          <w:sz w:val="14"/>
          <w:szCs w:val="14"/>
        </w:rPr>
        <w:t>Orfinskaya,</w:t>
      </w:r>
      <w:r>
        <w:rPr>
          <w:rFonts w:ascii="Arial Unicode MS" w:eastAsia="Arial Unicode MS" w:hAnsi="Arial Unicode MS" w:cs="Arial Unicode MS"/>
          <w:b/>
          <w:bCs/>
          <w:sz w:val="14"/>
          <w:szCs w:val="14"/>
        </w:rPr>
        <w:t xml:space="preserve"> 2014. S. 257-264).</w:t>
      </w:r>
    </w:p>
    <w:p w:rsidR="00D7667B" w:rsidRDefault="00D7667B">
      <w:pPr>
        <w:spacing w:line="293" w:lineRule="exact"/>
        <w:rPr>
          <w:sz w:val="20"/>
          <w:szCs w:val="20"/>
        </w:rPr>
      </w:pPr>
    </w:p>
    <w:p w:rsidR="00D7667B" w:rsidRDefault="004C5537">
      <w:pPr>
        <w:spacing w:line="244" w:lineRule="exact"/>
        <w:ind w:left="20" w:right="200" w:firstLine="286"/>
        <w:rPr>
          <w:sz w:val="20"/>
          <w:szCs w:val="20"/>
        </w:rPr>
      </w:pPr>
      <w:r>
        <w:rPr>
          <w:rFonts w:ascii="Arial Unicode MS" w:eastAsia="Arial Unicode MS" w:hAnsi="Arial Unicode MS" w:cs="Arial Unicode MS"/>
          <w:b/>
          <w:bCs/>
          <w:sz w:val="16"/>
          <w:szCs w:val="16"/>
        </w:rPr>
        <w:t xml:space="preserve">In der Schachtel wurden Fragmente von Leinenstoffen gefunden, die während der </w:t>
      </w:r>
      <w:r>
        <w:rPr>
          <w:rFonts w:ascii="Arial Unicode MS" w:eastAsia="Arial Unicode MS" w:hAnsi="Arial Unicode MS" w:cs="Arial Unicode MS"/>
          <w:b/>
          <w:bCs/>
          <w:sz w:val="16"/>
          <w:szCs w:val="16"/>
        </w:rPr>
        <w:t>Studie in Gruppen eingeteilt wurden (Abb. 16).</w:t>
      </w:r>
    </w:p>
    <w:p w:rsidR="00D7667B" w:rsidRDefault="00D7667B">
      <w:pPr>
        <w:spacing w:line="33" w:lineRule="exact"/>
        <w:rPr>
          <w:sz w:val="20"/>
          <w:szCs w:val="20"/>
        </w:rPr>
      </w:pPr>
    </w:p>
    <w:p w:rsidR="00D7667B" w:rsidRDefault="004C5537">
      <w:pPr>
        <w:spacing w:line="251" w:lineRule="exact"/>
        <w:ind w:right="60" w:firstLine="287"/>
        <w:rPr>
          <w:sz w:val="20"/>
          <w:szCs w:val="20"/>
        </w:rPr>
      </w:pPr>
      <w:r>
        <w:rPr>
          <w:rFonts w:ascii="Arial Unicode MS" w:eastAsia="Arial Unicode MS" w:hAnsi="Arial Unicode MS" w:cs="Arial Unicode MS"/>
          <w:b/>
          <w:bCs/>
          <w:sz w:val="16"/>
          <w:szCs w:val="16"/>
        </w:rPr>
        <w:t>Die erste Gruppe umfasst Fragmente eines dünnen blauen Gewebes in Form von schmalen Streifen mit baumelnden Kanten. Einige haben Spuren zahlreicher Falten. Zwei Fragmente haben Stumpfnähte entlang der Seitenk</w:t>
      </w:r>
      <w:r>
        <w:rPr>
          <w:rFonts w:ascii="Arial Unicode MS" w:eastAsia="Arial Unicode MS" w:hAnsi="Arial Unicode MS" w:cs="Arial Unicode MS"/>
          <w:b/>
          <w:bCs/>
          <w:sz w:val="16"/>
          <w:szCs w:val="16"/>
        </w:rPr>
        <w:t>anten. Anhand des Fragments, bei dem der Teil zum Rand 50 cm lang ist, können wir schließen, dass die Breite des Webstücks mindestens 50 cm betrug.</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99" w:lineRule="exact"/>
        <w:rPr>
          <w:sz w:val="20"/>
          <w:szCs w:val="20"/>
        </w:rPr>
      </w:pPr>
    </w:p>
    <w:p w:rsidR="00D7667B" w:rsidRDefault="004C5537">
      <w:pPr>
        <w:spacing w:line="239" w:lineRule="exact"/>
        <w:ind w:left="20" w:right="140" w:firstLine="283"/>
        <w:rPr>
          <w:sz w:val="20"/>
          <w:szCs w:val="20"/>
        </w:rPr>
      </w:pPr>
      <w:r>
        <w:rPr>
          <w:rFonts w:ascii="Arial Unicode MS" w:eastAsia="Arial Unicode MS" w:hAnsi="Arial Unicode MS" w:cs="Arial Unicode MS"/>
          <w:b/>
          <w:bCs/>
          <w:sz w:val="16"/>
          <w:szCs w:val="16"/>
        </w:rPr>
        <w:t>Die zweite Gruppe umfasst zwei Fragmente, bei denen ein dickes unbemalt ist</w:t>
      </w:r>
    </w:p>
    <w:p w:rsidR="00D7667B" w:rsidRDefault="00D7667B">
      <w:pPr>
        <w:sectPr w:rsidR="00D7667B">
          <w:type w:val="continuous"/>
          <w:pgSz w:w="11340" w:h="16441"/>
          <w:pgMar w:top="783" w:right="1119" w:bottom="363" w:left="1180" w:header="0" w:footer="0" w:gutter="0"/>
          <w:cols w:num="2" w:space="720" w:equalWidth="0">
            <w:col w:w="4340" w:space="360"/>
            <w:col w:w="4340"/>
          </w:cols>
        </w:sectPr>
      </w:pPr>
    </w:p>
    <w:p w:rsidR="00D7667B" w:rsidRDefault="004C5537">
      <w:pPr>
        <w:spacing w:line="228" w:lineRule="exact"/>
        <w:ind w:left="20"/>
        <w:rPr>
          <w:sz w:val="20"/>
          <w:szCs w:val="20"/>
        </w:rPr>
      </w:pPr>
      <w:bookmarkStart w:id="20" w:name="page21"/>
      <w:bookmarkEnd w:id="20"/>
      <w:r>
        <w:rPr>
          <w:rFonts w:ascii="Arial Unicode MS" w:eastAsia="Arial Unicode MS" w:hAnsi="Arial Unicode MS" w:cs="Arial Unicode MS"/>
          <w:b/>
          <w:bCs/>
          <w:sz w:val="17"/>
          <w:szCs w:val="17"/>
        </w:rPr>
        <w:lastRenderedPageBreak/>
        <w:t>430</w:t>
      </w:r>
    </w:p>
    <w:p w:rsidR="00D7667B" w:rsidRDefault="004C5537">
      <w:pPr>
        <w:spacing w:line="20" w:lineRule="exact"/>
        <w:rPr>
          <w:sz w:val="20"/>
          <w:szCs w:val="20"/>
        </w:rPr>
      </w:pPr>
      <w:r>
        <w:rPr>
          <w:noProof/>
          <w:sz w:val="20"/>
          <w:szCs w:val="20"/>
        </w:rPr>
        <w:drawing>
          <wp:anchor distT="0" distB="0" distL="114300" distR="114300" simplePos="0" relativeHeight="251604992" behindDoc="1" locked="0" layoutInCell="0" allowOverlap="1" wp14:anchorId="77019787" wp14:editId="131F0072">
            <wp:simplePos x="0" y="0"/>
            <wp:positionH relativeFrom="column">
              <wp:posOffset>-1270</wp:posOffset>
            </wp:positionH>
            <wp:positionV relativeFrom="paragraph">
              <wp:posOffset>1270</wp:posOffset>
            </wp:positionV>
            <wp:extent cx="5697220" cy="691705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blip>
                    <a:srcRect/>
                    <a:stretch>
                      <a:fillRect/>
                    </a:stretch>
                  </pic:blipFill>
                  <pic:spPr bwMode="auto">
                    <a:xfrm>
                      <a:off x="0" y="0"/>
                      <a:ext cx="5697220" cy="691705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85" w:lineRule="exact"/>
        <w:rPr>
          <w:sz w:val="20"/>
          <w:szCs w:val="20"/>
        </w:rPr>
      </w:pPr>
    </w:p>
    <w:p w:rsidR="00D7667B" w:rsidRDefault="004C5537">
      <w:pPr>
        <w:spacing w:line="161" w:lineRule="exact"/>
        <w:ind w:left="1380"/>
        <w:rPr>
          <w:sz w:val="20"/>
          <w:szCs w:val="20"/>
        </w:rPr>
      </w:pPr>
      <w:r>
        <w:rPr>
          <w:rFonts w:ascii="Arial Unicode MS" w:eastAsia="Arial Unicode MS" w:hAnsi="Arial Unicode MS" w:cs="Arial Unicode MS"/>
          <w:b/>
          <w:bCs/>
          <w:sz w:val="12"/>
          <w:szCs w:val="12"/>
        </w:rPr>
        <w:t>Abb.:</w:t>
      </w:r>
      <w:r>
        <w:rPr>
          <w:rFonts w:ascii="Arial Unicode MS" w:eastAsia="Arial Unicode MS" w:hAnsi="Arial Unicode MS" w:cs="Arial Unicode MS"/>
          <w:b/>
          <w:bCs/>
          <w:sz w:val="12"/>
          <w:szCs w:val="12"/>
        </w:rPr>
        <w:t>16. Fragmente eines Kleides aus blauem und unbemaltem Leinen vom Ts-301-Hügel:</w:t>
      </w:r>
    </w:p>
    <w:p w:rsidR="00D7667B" w:rsidRDefault="00D7667B">
      <w:pPr>
        <w:spacing w:line="36" w:lineRule="exact"/>
        <w:rPr>
          <w:sz w:val="20"/>
          <w:szCs w:val="20"/>
        </w:rPr>
      </w:pPr>
    </w:p>
    <w:p w:rsidR="00D7667B" w:rsidRDefault="004C5537">
      <w:pPr>
        <w:spacing w:line="161" w:lineRule="exact"/>
        <w:ind w:left="260"/>
        <w:rPr>
          <w:sz w:val="20"/>
          <w:szCs w:val="20"/>
        </w:rPr>
      </w:pPr>
      <w:r>
        <w:rPr>
          <w:rFonts w:ascii="Arial Unicode MS" w:eastAsia="Arial Unicode MS" w:hAnsi="Arial Unicode MS" w:cs="Arial Unicode MS"/>
          <w:b/>
          <w:bCs/>
          <w:i/>
          <w:iCs/>
          <w:sz w:val="12"/>
          <w:szCs w:val="12"/>
        </w:rPr>
        <w:t xml:space="preserve">1 </w:t>
      </w:r>
      <w:r>
        <w:rPr>
          <w:rFonts w:ascii="Arial Unicode MS" w:eastAsia="Arial Unicode MS" w:hAnsi="Arial Unicode MS" w:cs="Arial Unicode MS"/>
          <w:b/>
          <w:bCs/>
          <w:sz w:val="12"/>
          <w:szCs w:val="12"/>
        </w:rPr>
        <w:t>- Gesamtansicht der wichtigsten erhaltenen Fragmente;</w:t>
      </w:r>
      <w:r>
        <w:rPr>
          <w:rFonts w:ascii="Arial Unicode MS" w:eastAsia="Arial Unicode MS" w:hAnsi="Arial Unicode MS" w:cs="Arial Unicode MS"/>
          <w:b/>
          <w:bCs/>
          <w:i/>
          <w:iCs/>
          <w:sz w:val="12"/>
          <w:szCs w:val="12"/>
        </w:rPr>
        <w:t xml:space="preserve"> 2 </w:t>
      </w:r>
      <w:r>
        <w:rPr>
          <w:rFonts w:ascii="Arial Unicode MS" w:eastAsia="Arial Unicode MS" w:hAnsi="Arial Unicode MS" w:cs="Arial Unicode MS"/>
          <w:b/>
          <w:bCs/>
          <w:sz w:val="12"/>
          <w:szCs w:val="12"/>
        </w:rPr>
        <w:t>- Rekonstruktionsoption abschneiden:</w:t>
      </w:r>
      <w:r>
        <w:rPr>
          <w:rFonts w:ascii="Arial Unicode MS" w:eastAsia="Arial Unicode MS" w:hAnsi="Arial Unicode MS" w:cs="Arial Unicode MS"/>
          <w:b/>
          <w:bCs/>
          <w:i/>
          <w:iCs/>
          <w:sz w:val="12"/>
          <w:szCs w:val="12"/>
        </w:rPr>
        <w:t xml:space="preserve"> UND </w:t>
      </w:r>
      <w:r>
        <w:rPr>
          <w:rFonts w:ascii="Arial Unicode MS" w:eastAsia="Arial Unicode MS" w:hAnsi="Arial Unicode MS" w:cs="Arial Unicode MS"/>
          <w:b/>
          <w:bCs/>
          <w:sz w:val="12"/>
          <w:szCs w:val="12"/>
        </w:rPr>
        <w:t xml:space="preserve">- </w:t>
      </w:r>
      <w:r>
        <w:rPr>
          <w:rFonts w:ascii="Arial Unicode MS" w:eastAsia="Arial Unicode MS" w:hAnsi="Arial Unicode MS" w:cs="Arial Unicode MS"/>
          <w:b/>
          <w:bCs/>
          <w:sz w:val="12"/>
          <w:szCs w:val="12"/>
        </w:rPr>
        <w:t>allgemeiner Wiederaufbau;</w:t>
      </w:r>
      <w:r>
        <w:rPr>
          <w:rFonts w:ascii="Arial Unicode MS" w:eastAsia="Arial Unicode MS" w:hAnsi="Arial Unicode MS" w:cs="Arial Unicode MS"/>
          <w:b/>
          <w:bCs/>
          <w:i/>
          <w:iCs/>
          <w:sz w:val="12"/>
          <w:szCs w:val="12"/>
        </w:rPr>
        <w:t xml:space="preserve"> B. </w:t>
      </w:r>
      <w:r>
        <w:rPr>
          <w:rFonts w:ascii="Arial Unicode MS" w:eastAsia="Arial Unicode MS" w:hAnsi="Arial Unicode MS" w:cs="Arial Unicode MS"/>
          <w:b/>
          <w:bCs/>
          <w:sz w:val="12"/>
          <w:szCs w:val="12"/>
        </w:rPr>
        <w:t>- Layout der</w:t>
      </w:r>
    </w:p>
    <w:p w:rsidR="00D7667B" w:rsidRDefault="00D7667B">
      <w:pPr>
        <w:spacing w:line="39" w:lineRule="exact"/>
        <w:rPr>
          <w:sz w:val="20"/>
          <w:szCs w:val="20"/>
        </w:rPr>
      </w:pPr>
    </w:p>
    <w:p w:rsidR="00D7667B" w:rsidRDefault="004C5537">
      <w:pPr>
        <w:spacing w:line="175" w:lineRule="exact"/>
        <w:ind w:left="560"/>
        <w:rPr>
          <w:sz w:val="20"/>
          <w:szCs w:val="20"/>
        </w:rPr>
      </w:pPr>
      <w:r>
        <w:rPr>
          <w:rFonts w:ascii="Arial Unicode MS" w:eastAsia="Arial Unicode MS" w:hAnsi="Arial Unicode MS" w:cs="Arial Unicode MS"/>
          <w:b/>
          <w:bCs/>
          <w:sz w:val="13"/>
          <w:szCs w:val="13"/>
        </w:rPr>
        <w:t xml:space="preserve">Schnittdetails: </w:t>
      </w:r>
      <w:r>
        <w:rPr>
          <w:rFonts w:ascii="Arial Unicode MS" w:eastAsia="Arial Unicode MS" w:hAnsi="Arial Unicode MS" w:cs="Arial Unicode MS"/>
          <w:b/>
          <w:bCs/>
          <w:i/>
          <w:iCs/>
          <w:sz w:val="13"/>
          <w:szCs w:val="13"/>
        </w:rPr>
        <w:t>und</w:t>
      </w:r>
      <w:r>
        <w:rPr>
          <w:rFonts w:ascii="Arial Unicode MS" w:eastAsia="Arial Unicode MS" w:hAnsi="Arial Unicode MS" w:cs="Arial Unicode MS"/>
          <w:b/>
          <w:bCs/>
          <w:sz w:val="13"/>
          <w:szCs w:val="13"/>
        </w:rPr>
        <w:t xml:space="preserve"> - Rock; </w:t>
      </w:r>
      <w:r>
        <w:rPr>
          <w:rFonts w:ascii="Arial Unicode MS" w:eastAsia="Arial Unicode MS" w:hAnsi="Arial Unicode MS" w:cs="Arial Unicode MS"/>
          <w:b/>
          <w:bCs/>
          <w:i/>
          <w:iCs/>
          <w:sz w:val="13"/>
          <w:szCs w:val="13"/>
        </w:rPr>
        <w:t>b</w:t>
      </w:r>
      <w:r>
        <w:rPr>
          <w:rFonts w:ascii="Arial Unicode MS" w:eastAsia="Arial Unicode MS" w:hAnsi="Arial Unicode MS" w:cs="Arial Unicode MS"/>
          <w:b/>
          <w:bCs/>
          <w:sz w:val="13"/>
          <w:szCs w:val="13"/>
        </w:rPr>
        <w:t xml:space="preserve"> - zwei Regale; </w:t>
      </w:r>
      <w:r>
        <w:rPr>
          <w:rFonts w:ascii="Arial Unicode MS" w:eastAsia="Arial Unicode MS" w:hAnsi="Arial Unicode MS" w:cs="Arial Unicode MS"/>
          <w:b/>
          <w:bCs/>
          <w:i/>
          <w:iCs/>
          <w:sz w:val="13"/>
          <w:szCs w:val="13"/>
        </w:rPr>
        <w:t>beim</w:t>
      </w:r>
      <w:r>
        <w:rPr>
          <w:rFonts w:ascii="Arial Unicode MS" w:eastAsia="Arial Unicode MS" w:hAnsi="Arial Unicode MS" w:cs="Arial Unicode MS"/>
          <w:b/>
          <w:bCs/>
          <w:sz w:val="13"/>
          <w:szCs w:val="13"/>
        </w:rPr>
        <w:t xml:space="preserve"> - zurück; </w:t>
      </w:r>
      <w:r>
        <w:rPr>
          <w:rFonts w:ascii="Arial Unicode MS" w:eastAsia="Arial Unicode MS" w:hAnsi="Arial Unicode MS" w:cs="Arial Unicode MS"/>
          <w:b/>
          <w:bCs/>
          <w:i/>
          <w:iCs/>
          <w:sz w:val="13"/>
          <w:szCs w:val="13"/>
        </w:rPr>
        <w:t>r</w:t>
      </w:r>
      <w:r>
        <w:rPr>
          <w:rFonts w:ascii="Arial Unicode MS" w:eastAsia="Arial Unicode MS" w:hAnsi="Arial Unicode MS" w:cs="Arial Unicode MS"/>
          <w:b/>
          <w:bCs/>
          <w:sz w:val="13"/>
          <w:szCs w:val="13"/>
        </w:rPr>
        <w:t xml:space="preserve"> - Politik; </w:t>
      </w:r>
      <w:r>
        <w:rPr>
          <w:rFonts w:ascii="Arial Unicode MS" w:eastAsia="Arial Unicode MS" w:hAnsi="Arial Unicode MS" w:cs="Arial Unicode MS"/>
          <w:b/>
          <w:bCs/>
          <w:i/>
          <w:iCs/>
          <w:sz w:val="13"/>
          <w:szCs w:val="13"/>
        </w:rPr>
        <w:t>d</w:t>
      </w:r>
      <w:r>
        <w:rPr>
          <w:rFonts w:ascii="Arial Unicode MS" w:eastAsia="Arial Unicode MS" w:hAnsi="Arial Unicode MS" w:cs="Arial Unicode MS"/>
          <w:b/>
          <w:bCs/>
          <w:sz w:val="13"/>
          <w:szCs w:val="13"/>
        </w:rPr>
        <w:t xml:space="preserve"> - Ärmel;</w:t>
      </w:r>
    </w:p>
    <w:p w:rsidR="00D7667B" w:rsidRDefault="00D7667B">
      <w:pPr>
        <w:spacing w:line="35" w:lineRule="exact"/>
        <w:rPr>
          <w:sz w:val="20"/>
          <w:szCs w:val="20"/>
        </w:rPr>
      </w:pPr>
    </w:p>
    <w:p w:rsidR="00D7667B" w:rsidRDefault="004C5537">
      <w:pPr>
        <w:spacing w:line="161" w:lineRule="exact"/>
        <w:ind w:left="1300"/>
        <w:rPr>
          <w:sz w:val="20"/>
          <w:szCs w:val="20"/>
        </w:rPr>
      </w:pPr>
      <w:r>
        <w:rPr>
          <w:rFonts w:ascii="Arial Unicode MS" w:eastAsia="Arial Unicode MS" w:hAnsi="Arial Unicode MS" w:cs="Arial Unicode MS"/>
          <w:b/>
          <w:bCs/>
          <w:i/>
          <w:iCs/>
          <w:sz w:val="12"/>
          <w:szCs w:val="12"/>
        </w:rPr>
        <w:t xml:space="preserve">3 </w:t>
      </w:r>
      <w:r>
        <w:rPr>
          <w:rFonts w:ascii="Arial Unicode MS" w:eastAsia="Arial Unicode MS" w:hAnsi="Arial Unicode MS" w:cs="Arial Unicode MS"/>
          <w:b/>
          <w:bCs/>
          <w:sz w:val="12"/>
          <w:szCs w:val="12"/>
        </w:rPr>
        <w:t>- mikroskopische Aufnahme von unbemaltem Stoff;</w:t>
      </w:r>
      <w:r>
        <w:rPr>
          <w:rFonts w:ascii="Arial Unicode MS" w:eastAsia="Arial Unicode MS" w:hAnsi="Arial Unicode MS" w:cs="Arial Unicode MS"/>
          <w:b/>
          <w:bCs/>
          <w:i/>
          <w:iCs/>
          <w:sz w:val="12"/>
          <w:szCs w:val="12"/>
        </w:rPr>
        <w:t xml:space="preserve"> 4 </w:t>
      </w:r>
      <w:r>
        <w:rPr>
          <w:rFonts w:ascii="Arial Unicode MS" w:eastAsia="Arial Unicode MS" w:hAnsi="Arial Unicode MS" w:cs="Arial Unicode MS"/>
          <w:b/>
          <w:bCs/>
          <w:sz w:val="12"/>
          <w:szCs w:val="12"/>
        </w:rPr>
        <w:t>- Mikrophotographie von blauem Gewebe</w:t>
      </w:r>
    </w:p>
    <w:p w:rsidR="00D7667B" w:rsidRDefault="00D7667B">
      <w:pPr>
        <w:sectPr w:rsidR="00D7667B">
          <w:pgSz w:w="11340" w:h="16441"/>
          <w:pgMar w:top="783" w:right="1139" w:bottom="364" w:left="1180" w:header="0" w:footer="0" w:gutter="0"/>
          <w:cols w:space="720" w:equalWidth="0">
            <w:col w:w="9020"/>
          </w:cols>
        </w:sectPr>
      </w:pPr>
    </w:p>
    <w:p w:rsidR="00D7667B" w:rsidRDefault="00D7667B">
      <w:pPr>
        <w:spacing w:line="200" w:lineRule="exact"/>
        <w:rPr>
          <w:sz w:val="20"/>
          <w:szCs w:val="20"/>
        </w:rPr>
      </w:pPr>
    </w:p>
    <w:p w:rsidR="00D7667B" w:rsidRDefault="00D7667B">
      <w:pPr>
        <w:spacing w:line="277" w:lineRule="exact"/>
        <w:rPr>
          <w:sz w:val="20"/>
          <w:szCs w:val="20"/>
        </w:rPr>
      </w:pPr>
    </w:p>
    <w:p w:rsidR="00D7667B" w:rsidRDefault="004C5537">
      <w:pPr>
        <w:spacing w:line="243" w:lineRule="exact"/>
        <w:ind w:firstLine="1"/>
        <w:rPr>
          <w:sz w:val="20"/>
          <w:szCs w:val="20"/>
        </w:rPr>
      </w:pPr>
      <w:r>
        <w:rPr>
          <w:rFonts w:ascii="Arial Unicode MS" w:eastAsia="Arial Unicode MS" w:hAnsi="Arial Unicode MS" w:cs="Arial Unicode MS"/>
          <w:b/>
          <w:bCs/>
          <w:sz w:val="15"/>
          <w:szCs w:val="15"/>
        </w:rPr>
        <w:t>Naya und dünne</w:t>
      </w:r>
      <w:r>
        <w:rPr>
          <w:rFonts w:ascii="Arial Unicode MS" w:eastAsia="Arial Unicode MS" w:hAnsi="Arial Unicode MS" w:cs="Arial Unicode MS"/>
          <w:b/>
          <w:bCs/>
          <w:sz w:val="15"/>
          <w:szCs w:val="15"/>
        </w:rPr>
        <w:t xml:space="preserve"> blaue Stoffe. Höchstwahrscheinlich sind dies Fragmente des Kleides im Taillenbereich. Sie zeigen deutlich, dass die Falten entlang der Verbindung von Rock und Taille ungleichmäßig verteilt sind.</w:t>
      </w:r>
    </w:p>
    <w:p w:rsidR="00D7667B" w:rsidRDefault="00D7667B">
      <w:pPr>
        <w:spacing w:line="294" w:lineRule="exact"/>
        <w:rPr>
          <w:sz w:val="20"/>
          <w:szCs w:val="20"/>
        </w:rPr>
      </w:pPr>
    </w:p>
    <w:p w:rsidR="00D7667B" w:rsidRDefault="004C5537">
      <w:pPr>
        <w:spacing w:line="247" w:lineRule="exact"/>
        <w:ind w:right="120" w:firstLine="275"/>
        <w:rPr>
          <w:sz w:val="20"/>
          <w:szCs w:val="20"/>
        </w:rPr>
      </w:pPr>
      <w:r>
        <w:rPr>
          <w:rFonts w:ascii="Arial Unicode MS" w:eastAsia="Arial Unicode MS" w:hAnsi="Arial Unicode MS" w:cs="Arial Unicode MS"/>
          <w:b/>
          <w:bCs/>
          <w:sz w:val="16"/>
          <w:szCs w:val="16"/>
        </w:rPr>
        <w:t>Ein Stück unbemalter Stoff ist der dritten Gruppe zugeordne</w:t>
      </w:r>
      <w:r>
        <w:rPr>
          <w:rFonts w:ascii="Arial Unicode MS" w:eastAsia="Arial Unicode MS" w:hAnsi="Arial Unicode MS" w:cs="Arial Unicode MS"/>
          <w:b/>
          <w:bCs/>
          <w:sz w:val="16"/>
          <w:szCs w:val="16"/>
        </w:rPr>
        <w:t>t und gehört wahrscheinlich zu einem Kleid im Kragenbereich. Das Fragment hat auf einer Seite Falten, Nähte</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48" w:lineRule="exact"/>
        <w:rPr>
          <w:sz w:val="20"/>
          <w:szCs w:val="20"/>
        </w:rPr>
      </w:pPr>
    </w:p>
    <w:p w:rsidR="00D7667B" w:rsidRDefault="004C5537">
      <w:pPr>
        <w:spacing w:line="244" w:lineRule="exact"/>
        <w:ind w:left="20" w:firstLine="3"/>
        <w:jc w:val="both"/>
        <w:rPr>
          <w:sz w:val="20"/>
          <w:szCs w:val="20"/>
        </w:rPr>
      </w:pPr>
      <w:r>
        <w:rPr>
          <w:rFonts w:ascii="Arial Unicode MS" w:eastAsia="Arial Unicode MS" w:hAnsi="Arial Unicode MS" w:cs="Arial Unicode MS"/>
          <w:b/>
          <w:bCs/>
          <w:sz w:val="15"/>
          <w:szCs w:val="15"/>
        </w:rPr>
        <w:t>und Reste von Nähten. Wenn Sie das Fragment entlang der Kett- und Schussfäden begradigen, nimmt es die Form eines Rechtecks an. Die in Falten ge</w:t>
      </w:r>
      <w:r>
        <w:rPr>
          <w:rFonts w:ascii="Arial Unicode MS" w:eastAsia="Arial Unicode MS" w:hAnsi="Arial Unicode MS" w:cs="Arial Unicode MS"/>
          <w:b/>
          <w:bCs/>
          <w:sz w:val="15"/>
          <w:szCs w:val="15"/>
        </w:rPr>
        <w:t>raffte Seite ist 40 cm lang.</w:t>
      </w:r>
    </w:p>
    <w:p w:rsidR="00D7667B" w:rsidRDefault="00D7667B">
      <w:pPr>
        <w:spacing w:line="294" w:lineRule="exact"/>
        <w:rPr>
          <w:sz w:val="20"/>
          <w:szCs w:val="20"/>
        </w:rPr>
      </w:pPr>
    </w:p>
    <w:p w:rsidR="00D7667B" w:rsidRDefault="004C5537">
      <w:pPr>
        <w:spacing w:line="247" w:lineRule="exact"/>
        <w:ind w:right="20" w:firstLine="286"/>
        <w:rPr>
          <w:sz w:val="20"/>
          <w:szCs w:val="20"/>
        </w:rPr>
      </w:pPr>
      <w:r>
        <w:rPr>
          <w:rFonts w:ascii="Arial Unicode MS" w:eastAsia="Arial Unicode MS" w:hAnsi="Arial Unicode MS" w:cs="Arial Unicode MS"/>
          <w:b/>
          <w:bCs/>
          <w:sz w:val="16"/>
          <w:szCs w:val="16"/>
        </w:rPr>
        <w:t>Die vierte Gruppe umfasst Fragmente von dünnem Gewebe, bei denen keine blaue Farbe aufgezeichnet wird. Ein Fragment hat einen klaren schrägen Schnitt. Ein solcher Schnitt könnte an den sich verjüngenden Ärmeln liegen. Mangel a</w:t>
      </w:r>
      <w:r>
        <w:rPr>
          <w:rFonts w:ascii="Arial Unicode MS" w:eastAsia="Arial Unicode MS" w:hAnsi="Arial Unicode MS" w:cs="Arial Unicode MS"/>
          <w:b/>
          <w:bCs/>
          <w:sz w:val="16"/>
          <w:szCs w:val="16"/>
        </w:rPr>
        <w:t>n Farbe</w:t>
      </w:r>
    </w:p>
    <w:p w:rsidR="00D7667B" w:rsidRDefault="00D7667B">
      <w:pPr>
        <w:sectPr w:rsidR="00D7667B">
          <w:type w:val="continuous"/>
          <w:pgSz w:w="11340" w:h="16441"/>
          <w:pgMar w:top="783" w:right="1139" w:bottom="364" w:left="1180" w:header="0" w:footer="0" w:gutter="0"/>
          <w:cols w:num="2" w:space="720" w:equalWidth="0">
            <w:col w:w="4140" w:space="560"/>
            <w:col w:w="4320"/>
          </w:cols>
        </w:sectPr>
      </w:pPr>
    </w:p>
    <w:p w:rsidR="00D7667B" w:rsidRDefault="004C5537">
      <w:pPr>
        <w:spacing w:line="215" w:lineRule="exact"/>
        <w:ind w:left="8620"/>
        <w:rPr>
          <w:sz w:val="20"/>
          <w:szCs w:val="20"/>
        </w:rPr>
      </w:pPr>
      <w:bookmarkStart w:id="21" w:name="page22"/>
      <w:bookmarkEnd w:id="21"/>
      <w:r>
        <w:rPr>
          <w:rFonts w:ascii="Arial Unicode MS" w:eastAsia="Arial Unicode MS" w:hAnsi="Arial Unicode MS" w:cs="Arial Unicode MS"/>
          <w:b/>
          <w:bCs/>
          <w:sz w:val="16"/>
          <w:szCs w:val="16"/>
        </w:rPr>
        <w:lastRenderedPageBreak/>
        <w:t>431</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06016" behindDoc="1" locked="0" layoutInCell="0" allowOverlap="1" wp14:anchorId="2760C632" wp14:editId="46A02928">
                <wp:simplePos x="0" y="0"/>
                <wp:positionH relativeFrom="column">
                  <wp:posOffset>6350</wp:posOffset>
                </wp:positionH>
                <wp:positionV relativeFrom="paragraph">
                  <wp:posOffset>13970</wp:posOffset>
                </wp:positionV>
                <wp:extent cx="568833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19" w:bottom="359" w:left="1180" w:header="0" w:footer="0" w:gutter="0"/>
          <w:cols w:space="720" w:equalWidth="0">
            <w:col w:w="9040"/>
          </w:cols>
        </w:sectPr>
      </w:pPr>
    </w:p>
    <w:p w:rsidR="00D7667B" w:rsidRDefault="00D7667B">
      <w:pPr>
        <w:spacing w:line="268" w:lineRule="exact"/>
        <w:rPr>
          <w:sz w:val="20"/>
          <w:szCs w:val="20"/>
        </w:rPr>
      </w:pPr>
    </w:p>
    <w:p w:rsidR="00D7667B" w:rsidRDefault="004C5537">
      <w:pPr>
        <w:spacing w:line="244" w:lineRule="exact"/>
        <w:ind w:right="20" w:firstLine="3"/>
        <w:jc w:val="both"/>
        <w:rPr>
          <w:sz w:val="20"/>
          <w:szCs w:val="20"/>
        </w:rPr>
      </w:pPr>
      <w:r>
        <w:rPr>
          <w:rFonts w:ascii="Arial Unicode MS" w:eastAsia="Arial Unicode MS" w:hAnsi="Arial Unicode MS" w:cs="Arial Unicode MS"/>
          <w:b/>
          <w:bCs/>
          <w:sz w:val="16"/>
          <w:szCs w:val="16"/>
        </w:rPr>
        <w:t>kann durch die Verfärbung dieser Fragmente erklärt werden, was mit der geringen Qualität der Färbung dieses Gewebes durchaus möglich ist.</w:t>
      </w:r>
    </w:p>
    <w:p w:rsidR="00D7667B" w:rsidRDefault="00D7667B">
      <w:pPr>
        <w:spacing w:line="33" w:lineRule="exact"/>
        <w:rPr>
          <w:sz w:val="20"/>
          <w:szCs w:val="20"/>
        </w:rPr>
      </w:pPr>
    </w:p>
    <w:p w:rsidR="00D7667B" w:rsidRDefault="004C5537">
      <w:pPr>
        <w:spacing w:line="249" w:lineRule="exact"/>
        <w:ind w:firstLine="283"/>
        <w:rPr>
          <w:sz w:val="20"/>
          <w:szCs w:val="20"/>
        </w:rPr>
      </w:pPr>
      <w:r>
        <w:rPr>
          <w:rFonts w:ascii="Arial Unicode MS" w:eastAsia="Arial Unicode MS" w:hAnsi="Arial Unicode MS" w:cs="Arial Unicode MS"/>
          <w:b/>
          <w:bCs/>
          <w:sz w:val="16"/>
          <w:szCs w:val="16"/>
        </w:rPr>
        <w:t xml:space="preserve">Rekonstruktionsoption. Abgeschnittenes Kleid </w:t>
      </w:r>
      <w:r>
        <w:rPr>
          <w:rFonts w:ascii="Arial Unicode MS" w:eastAsia="Arial Unicode MS" w:hAnsi="Arial Unicode MS" w:cs="Arial Unicode MS"/>
          <w:b/>
          <w:bCs/>
          <w:sz w:val="16"/>
          <w:szCs w:val="16"/>
        </w:rPr>
        <w:t>entlang der Linie (über oder unter) der Taille. Der Rock ist in kleinen, ungleichmäßig verteilten Falten gerafft. Vielleicht waren die Hauptfalten an den Seiten oder vorne konzentriert. Der Rock bestand aus einem dünnen blauen Leinenstoff</w:t>
      </w:r>
    </w:p>
    <w:p w:rsidR="00D7667B" w:rsidRDefault="004C5537">
      <w:pPr>
        <w:spacing w:line="20" w:lineRule="exact"/>
        <w:rPr>
          <w:sz w:val="20"/>
          <w:szCs w:val="20"/>
        </w:rPr>
      </w:pPr>
      <w:r>
        <w:rPr>
          <w:sz w:val="20"/>
          <w:szCs w:val="20"/>
        </w:rPr>
        <w:br w:type="column"/>
      </w:r>
    </w:p>
    <w:p w:rsidR="00D7667B" w:rsidRDefault="00D7667B">
      <w:pPr>
        <w:spacing w:line="248" w:lineRule="exact"/>
        <w:rPr>
          <w:sz w:val="20"/>
          <w:szCs w:val="20"/>
        </w:rPr>
      </w:pPr>
    </w:p>
    <w:p w:rsidR="00D7667B" w:rsidRDefault="004C5537">
      <w:pPr>
        <w:spacing w:line="251" w:lineRule="exact"/>
        <w:ind w:right="20" w:firstLine="2"/>
        <w:rPr>
          <w:sz w:val="20"/>
          <w:szCs w:val="20"/>
        </w:rPr>
      </w:pPr>
      <w:r>
        <w:rPr>
          <w:rFonts w:ascii="Arial Unicode MS" w:eastAsia="Arial Unicode MS" w:hAnsi="Arial Unicode MS" w:cs="Arial Unicode MS"/>
          <w:b/>
          <w:bCs/>
          <w:sz w:val="15"/>
          <w:szCs w:val="15"/>
        </w:rPr>
        <w:t xml:space="preserve">Farben, und </w:t>
      </w:r>
      <w:r>
        <w:rPr>
          <w:rFonts w:ascii="Arial Unicode MS" w:eastAsia="Arial Unicode MS" w:hAnsi="Arial Unicode MS" w:cs="Arial Unicode MS"/>
          <w:b/>
          <w:bCs/>
          <w:sz w:val="15"/>
          <w:szCs w:val="15"/>
        </w:rPr>
        <w:t>der obere Teil besteht aus dickem, ungefärbtem Stoff. Die Ärmel sind wahrscheinlich lang, aus dünnem Stoff, möglicherweise blau. Der Hals wurde in Falten gerafft und mit einem feinen blauen Tuch fertiggestellt (es blieben nur kleine Fetzen blauen Fadens üb</w:t>
      </w:r>
      <w:r>
        <w:rPr>
          <w:rFonts w:ascii="Arial Unicode MS" w:eastAsia="Arial Unicode MS" w:hAnsi="Arial Unicode MS" w:cs="Arial Unicode MS"/>
          <w:b/>
          <w:bCs/>
          <w:sz w:val="15"/>
          <w:szCs w:val="15"/>
        </w:rPr>
        <w:t>rig). Der geradlinige Ausschnitt in Richtung der Schussfäden ist typisch für Kleidungsstücke mit poliertem Schnitt.</w:t>
      </w:r>
    </w:p>
    <w:p w:rsidR="00D7667B" w:rsidRDefault="00D7667B">
      <w:pPr>
        <w:spacing w:line="453" w:lineRule="exact"/>
        <w:rPr>
          <w:sz w:val="20"/>
          <w:szCs w:val="20"/>
        </w:rPr>
      </w:pPr>
    </w:p>
    <w:p w:rsidR="00D7667B" w:rsidRDefault="00D7667B">
      <w:pPr>
        <w:sectPr w:rsidR="00D7667B">
          <w:type w:val="continuous"/>
          <w:pgSz w:w="11340" w:h="16441"/>
          <w:pgMar w:top="783" w:right="1119" w:bottom="359" w:left="1180" w:header="0" w:footer="0" w:gutter="0"/>
          <w:cols w:num="2" w:space="720" w:equalWidth="0">
            <w:col w:w="4300" w:space="420"/>
            <w:col w:w="4320"/>
          </w:cols>
        </w:sectPr>
      </w:pPr>
    </w:p>
    <w:p w:rsidR="00D7667B" w:rsidRDefault="00D7667B">
      <w:pPr>
        <w:spacing w:line="289" w:lineRule="exact"/>
        <w:rPr>
          <w:sz w:val="20"/>
          <w:szCs w:val="20"/>
        </w:rPr>
      </w:pPr>
    </w:p>
    <w:p w:rsidR="00D7667B" w:rsidRDefault="004C5537">
      <w:pPr>
        <w:spacing w:line="188" w:lineRule="exact"/>
        <w:ind w:right="3880"/>
        <w:jc w:val="right"/>
        <w:rPr>
          <w:sz w:val="20"/>
          <w:szCs w:val="20"/>
        </w:rPr>
      </w:pPr>
      <w:r>
        <w:rPr>
          <w:rFonts w:ascii="Arial Unicode MS" w:eastAsia="Arial Unicode MS" w:hAnsi="Arial Unicode MS" w:cs="Arial Unicode MS"/>
          <w:b/>
          <w:bCs/>
          <w:sz w:val="14"/>
          <w:szCs w:val="14"/>
        </w:rPr>
        <w:t>Beschreibung der Stoffe.</w:t>
      </w:r>
    </w:p>
    <w:p w:rsidR="00D7667B" w:rsidRDefault="00D7667B">
      <w:pPr>
        <w:spacing w:line="120" w:lineRule="exact"/>
        <w:rPr>
          <w:sz w:val="20"/>
          <w:szCs w:val="20"/>
        </w:rPr>
      </w:pPr>
    </w:p>
    <w:p w:rsidR="00D7667B" w:rsidRDefault="004C5537">
      <w:pPr>
        <w:tabs>
          <w:tab w:val="left" w:pos="4700"/>
        </w:tabs>
        <w:spacing w:line="215" w:lineRule="exact"/>
        <w:ind w:left="300"/>
        <w:rPr>
          <w:sz w:val="20"/>
          <w:szCs w:val="20"/>
        </w:rPr>
      </w:pPr>
      <w:r>
        <w:rPr>
          <w:rFonts w:ascii="Arial Unicode MS" w:eastAsia="Arial Unicode MS" w:hAnsi="Arial Unicode MS" w:cs="Arial Unicode MS"/>
          <w:b/>
          <w:bCs/>
          <w:sz w:val="16"/>
          <w:szCs w:val="16"/>
        </w:rPr>
        <w:t>Ts-301.4.1. Leinenstoff in blau. Während der</w:t>
      </w:r>
      <w:r>
        <w:rPr>
          <w:sz w:val="20"/>
          <w:szCs w:val="20"/>
        </w:rPr>
        <w:tab/>
      </w:r>
      <w:r>
        <w:rPr>
          <w:rFonts w:ascii="Arial Unicode MS" w:eastAsia="Arial Unicode MS" w:hAnsi="Arial Unicode MS" w:cs="Arial Unicode MS"/>
          <w:b/>
          <w:bCs/>
          <w:sz w:val="13"/>
          <w:szCs w:val="13"/>
        </w:rPr>
        <w:t>auf der Leinwand nummeriert - von 15</w:t>
      </w:r>
      <w:r>
        <w:rPr>
          <w:rFonts w:ascii="Arial Unicode MS" w:eastAsia="Arial Unicode MS" w:hAnsi="Arial Unicode MS" w:cs="Arial Unicode MS"/>
          <w:b/>
          <w:bCs/>
          <w:sz w:val="13"/>
          <w:szCs w:val="13"/>
        </w:rPr>
        <w:t xml:space="preserve"> bis 6 n / cm, durchschnittlich - 8/8</w:t>
      </w:r>
    </w:p>
    <w:p w:rsidR="00D7667B" w:rsidRDefault="00D7667B">
      <w:pPr>
        <w:spacing w:line="43" w:lineRule="exact"/>
        <w:rPr>
          <w:sz w:val="20"/>
          <w:szCs w:val="20"/>
        </w:rPr>
      </w:pPr>
    </w:p>
    <w:p w:rsidR="00D7667B" w:rsidRDefault="004C5537">
      <w:pPr>
        <w:tabs>
          <w:tab w:val="left" w:pos="4700"/>
        </w:tabs>
        <w:spacing w:line="215" w:lineRule="exact"/>
        <w:ind w:left="80"/>
        <w:rPr>
          <w:sz w:val="20"/>
          <w:szCs w:val="20"/>
        </w:rPr>
      </w:pPr>
      <w:r>
        <w:rPr>
          <w:rFonts w:ascii="Arial Unicode MS" w:eastAsia="Arial Unicode MS" w:hAnsi="Arial Unicode MS" w:cs="Arial Unicode MS"/>
          <w:b/>
          <w:bCs/>
          <w:sz w:val="16"/>
          <w:szCs w:val="16"/>
        </w:rPr>
        <w:t xml:space="preserve">Farbstoffforschung </w:t>
      </w:r>
      <w:r>
        <w:rPr>
          <w:rFonts w:ascii="Arial Unicode MS" w:eastAsia="Arial Unicode MS" w:hAnsi="Arial Unicode MS" w:cs="Arial Unicode MS"/>
          <w:b/>
          <w:bCs/>
          <w:sz w:val="9"/>
          <w:szCs w:val="9"/>
        </w:rPr>
        <w:t>8</w:t>
      </w:r>
      <w:r>
        <w:rPr>
          <w:rFonts w:ascii="Arial Unicode MS" w:eastAsia="Arial Unicode MS" w:hAnsi="Arial Unicode MS" w:cs="Arial Unicode MS"/>
          <w:b/>
          <w:bCs/>
          <w:sz w:val="16"/>
          <w:szCs w:val="16"/>
        </w:rPr>
        <w:t xml:space="preserve"> Es wurde festgestellt, dass die Färbung</w:t>
      </w:r>
      <w:r>
        <w:rPr>
          <w:sz w:val="20"/>
          <w:szCs w:val="20"/>
        </w:rPr>
        <w:tab/>
      </w:r>
      <w:r>
        <w:rPr>
          <w:rFonts w:ascii="Arial Unicode MS" w:eastAsia="Arial Unicode MS" w:hAnsi="Arial Unicode MS" w:cs="Arial Unicode MS"/>
          <w:b/>
          <w:bCs/>
          <w:sz w:val="12"/>
          <w:szCs w:val="12"/>
        </w:rPr>
        <w:t>n / cm.</w:t>
      </w:r>
    </w:p>
    <w:p w:rsidR="00D7667B" w:rsidRDefault="00D7667B">
      <w:pPr>
        <w:spacing w:line="39" w:lineRule="exact"/>
        <w:rPr>
          <w:sz w:val="20"/>
          <w:szCs w:val="20"/>
        </w:rPr>
      </w:pPr>
    </w:p>
    <w:p w:rsidR="00D7667B" w:rsidRDefault="004C5537">
      <w:pPr>
        <w:tabs>
          <w:tab w:val="left" w:pos="4980"/>
        </w:tabs>
        <w:spacing w:line="215" w:lineRule="exact"/>
        <w:ind w:left="80"/>
        <w:rPr>
          <w:sz w:val="20"/>
          <w:szCs w:val="20"/>
        </w:rPr>
      </w:pPr>
      <w:r>
        <w:rPr>
          <w:rFonts w:ascii="Arial Unicode MS" w:eastAsia="Arial Unicode MS" w:hAnsi="Arial Unicode MS" w:cs="Arial Unicode MS"/>
          <w:b/>
          <w:bCs/>
          <w:sz w:val="16"/>
          <w:szCs w:val="16"/>
        </w:rPr>
        <w:t>höchstwahrscheinlich von der Indigopflanze waida</w:t>
      </w:r>
      <w:r>
        <w:rPr>
          <w:sz w:val="20"/>
          <w:szCs w:val="20"/>
        </w:rPr>
        <w:tab/>
      </w:r>
      <w:r>
        <w:rPr>
          <w:rFonts w:ascii="Arial Unicode MS" w:eastAsia="Arial Unicode MS" w:hAnsi="Arial Unicode MS" w:cs="Arial Unicode MS"/>
          <w:b/>
          <w:bCs/>
          <w:sz w:val="16"/>
          <w:szCs w:val="16"/>
        </w:rPr>
        <w:t>Ts-301.5. Fragmente aus braunem Wollstoff.</w:t>
      </w:r>
    </w:p>
    <w:p w:rsidR="00D7667B" w:rsidRDefault="00D7667B">
      <w:pPr>
        <w:spacing w:line="43" w:lineRule="exact"/>
        <w:rPr>
          <w:sz w:val="20"/>
          <w:szCs w:val="20"/>
        </w:rPr>
      </w:pPr>
    </w:p>
    <w:p w:rsidR="00D7667B" w:rsidRDefault="004C5537">
      <w:pPr>
        <w:spacing w:line="215" w:lineRule="exact"/>
        <w:ind w:left="80"/>
        <w:rPr>
          <w:sz w:val="20"/>
          <w:szCs w:val="20"/>
        </w:rPr>
      </w:pPr>
      <w:r>
        <w:rPr>
          <w:rFonts w:ascii="Arial Unicode MS" w:eastAsia="Arial Unicode MS" w:hAnsi="Arial Unicode MS" w:cs="Arial Unicode MS"/>
          <w:b/>
          <w:bCs/>
          <w:sz w:val="16"/>
          <w:szCs w:val="16"/>
        </w:rPr>
        <w:t>durchgeführt wurde, die europäischen Ursprungs ist.</w:t>
      </w:r>
    </w:p>
    <w:p w:rsidR="00D7667B" w:rsidRDefault="00D7667B">
      <w:pPr>
        <w:spacing w:line="41" w:lineRule="exact"/>
        <w:rPr>
          <w:sz w:val="20"/>
          <w:szCs w:val="20"/>
        </w:rPr>
      </w:pPr>
    </w:p>
    <w:p w:rsidR="00D7667B" w:rsidRDefault="004C5537">
      <w:pPr>
        <w:spacing w:line="215" w:lineRule="exact"/>
        <w:ind w:right="1900"/>
        <w:jc w:val="right"/>
        <w:rPr>
          <w:sz w:val="20"/>
          <w:szCs w:val="20"/>
        </w:rPr>
      </w:pPr>
      <w:r>
        <w:rPr>
          <w:rFonts w:ascii="Arial Unicode MS" w:eastAsia="Arial Unicode MS" w:hAnsi="Arial Unicode MS" w:cs="Arial Unicode MS"/>
          <w:b/>
          <w:bCs/>
          <w:sz w:val="16"/>
          <w:szCs w:val="16"/>
        </w:rPr>
        <w:t>Köperbindung (2: 2) (Abb. 17).</w:t>
      </w:r>
    </w:p>
    <w:p w:rsidR="00D7667B" w:rsidRDefault="00D7667B">
      <w:pPr>
        <w:spacing w:line="60"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sz w:val="14"/>
          <w:szCs w:val="14"/>
        </w:rPr>
        <w:t>Die Dicke der Kett- und Schussfäden beträgt 0,2 bis 0,6 mm.</w:t>
      </w:r>
    </w:p>
    <w:p w:rsidR="00D7667B" w:rsidRDefault="00D7667B">
      <w:pPr>
        <w:spacing w:line="67"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Der Grad der Verdrehung (Z) ist ungleichmäßig. Die Qualität der</w:t>
      </w:r>
    </w:p>
    <w:p w:rsidR="00D7667B" w:rsidRDefault="004C5537">
      <w:pPr>
        <w:spacing w:line="20" w:lineRule="exact"/>
        <w:rPr>
          <w:sz w:val="20"/>
          <w:szCs w:val="20"/>
        </w:rPr>
      </w:pPr>
      <w:r>
        <w:rPr>
          <w:noProof/>
          <w:sz w:val="20"/>
          <w:szCs w:val="20"/>
        </w:rPr>
        <w:drawing>
          <wp:anchor distT="0" distB="0" distL="114300" distR="114300" simplePos="0" relativeHeight="251607040" behindDoc="1" locked="0" layoutInCell="0" allowOverlap="1" wp14:anchorId="0957B7D4" wp14:editId="053400C2">
            <wp:simplePos x="0" y="0"/>
            <wp:positionH relativeFrom="column">
              <wp:posOffset>2994660</wp:posOffset>
            </wp:positionH>
            <wp:positionV relativeFrom="paragraph">
              <wp:posOffset>14605</wp:posOffset>
            </wp:positionV>
            <wp:extent cx="2706370" cy="38442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blip>
                    <a:srcRect/>
                    <a:stretch>
                      <a:fillRect/>
                    </a:stretch>
                  </pic:blipFill>
                  <pic:spPr bwMode="auto">
                    <a:xfrm>
                      <a:off x="0" y="0"/>
                      <a:ext cx="2706370" cy="3844290"/>
                    </a:xfrm>
                    <a:prstGeom prst="rect">
                      <a:avLst/>
                    </a:prstGeom>
                    <a:noFill/>
                  </pic:spPr>
                </pic:pic>
              </a:graphicData>
            </a:graphic>
          </wp:anchor>
        </w:drawing>
      </w:r>
    </w:p>
    <w:p w:rsidR="00D7667B" w:rsidRDefault="00D7667B">
      <w:pPr>
        <w:spacing w:line="47"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Fäden ist jedoch höher als bei dickem Stoff. Die Dichte des</w:t>
      </w:r>
    </w:p>
    <w:p w:rsidR="00D7667B" w:rsidRDefault="00D7667B">
      <w:pPr>
        <w:spacing w:line="67"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Gewebes an den Kettfäden beträgt 12</w:t>
      </w:r>
      <w:r>
        <w:rPr>
          <w:rFonts w:ascii="Arial Unicode MS" w:eastAsia="Arial Unicode MS" w:hAnsi="Arial Unicode MS" w:cs="Arial Unicode MS"/>
          <w:b/>
          <w:bCs/>
          <w:sz w:val="14"/>
          <w:szCs w:val="14"/>
        </w:rPr>
        <w:t xml:space="preserve"> bis 20, am Schuss - 6 bis 14</w:t>
      </w:r>
    </w:p>
    <w:p w:rsidR="00D7667B" w:rsidRDefault="00D7667B">
      <w:pPr>
        <w:spacing w:line="67"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Fäden pro cm. Die durchschnittliche Dichte beträgt 16/10 n / cm.</w:t>
      </w:r>
    </w:p>
    <w:p w:rsidR="00D7667B" w:rsidRDefault="00D7667B">
      <w:pPr>
        <w:spacing w:line="30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Ts-301.4.2. Unlackiertes Leinen in Leinwandbindung.</w:t>
      </w:r>
    </w:p>
    <w:p w:rsidR="00D7667B" w:rsidRDefault="004C5537">
      <w:pPr>
        <w:spacing w:line="20" w:lineRule="exact"/>
        <w:rPr>
          <w:sz w:val="20"/>
          <w:szCs w:val="20"/>
        </w:rPr>
      </w:pPr>
      <w:r>
        <w:rPr>
          <w:noProof/>
          <w:sz w:val="20"/>
          <w:szCs w:val="20"/>
        </w:rPr>
        <w:drawing>
          <wp:anchor distT="0" distB="0" distL="114300" distR="114300" simplePos="0" relativeHeight="251608064" behindDoc="1" locked="0" layoutInCell="0" allowOverlap="1" wp14:anchorId="370DC38E" wp14:editId="2613F774">
            <wp:simplePos x="0" y="0"/>
            <wp:positionH relativeFrom="column">
              <wp:posOffset>635</wp:posOffset>
            </wp:positionH>
            <wp:positionV relativeFrom="paragraph">
              <wp:posOffset>443230</wp:posOffset>
            </wp:positionV>
            <wp:extent cx="2712720" cy="26130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blip>
                    <a:srcRect/>
                    <a:stretch>
                      <a:fillRect/>
                    </a:stretch>
                  </pic:blipFill>
                  <pic:spPr bwMode="auto">
                    <a:xfrm>
                      <a:off x="0" y="0"/>
                      <a:ext cx="2712720" cy="261302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03" w:lineRule="exact"/>
        <w:rPr>
          <w:sz w:val="20"/>
          <w:szCs w:val="20"/>
        </w:rPr>
      </w:pPr>
    </w:p>
    <w:p w:rsidR="00D7667B" w:rsidRDefault="004C5537">
      <w:pPr>
        <w:tabs>
          <w:tab w:val="left" w:pos="4800"/>
        </w:tabs>
        <w:spacing w:line="175" w:lineRule="exact"/>
        <w:ind w:left="28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 xml:space="preserve">17. Fragment aus Wollstoff aus </w:t>
      </w:r>
      <w:proofErr w:type="spellStart"/>
      <w:r>
        <w:rPr>
          <w:rFonts w:ascii="Arial Unicode MS" w:eastAsia="Arial Unicode MS" w:hAnsi="Arial Unicode MS" w:cs="Arial Unicode MS"/>
          <w:b/>
          <w:bCs/>
          <w:sz w:val="13"/>
          <w:szCs w:val="13"/>
        </w:rPr>
        <w:t>Twill</w:t>
      </w:r>
      <w:proofErr w:type="spellEnd"/>
      <w:r>
        <w:rPr>
          <w:sz w:val="20"/>
          <w:szCs w:val="20"/>
        </w:rPr>
        <w:tab/>
      </w:r>
      <w:r>
        <w:rPr>
          <w:rFonts w:ascii="Arial Unicode MS" w:eastAsia="Arial Unicode MS" w:hAnsi="Arial Unicode MS" w:cs="Arial Unicode MS"/>
          <w:b/>
          <w:bCs/>
          <w:sz w:val="12"/>
          <w:szCs w:val="12"/>
        </w:rPr>
        <w:t>Abb.:</w:t>
      </w:r>
      <w:r>
        <w:rPr>
          <w:rFonts w:ascii="Arial Unicode MS" w:eastAsia="Arial Unicode MS" w:hAnsi="Arial Unicode MS" w:cs="Arial Unicode MS"/>
          <w:b/>
          <w:bCs/>
          <w:sz w:val="12"/>
          <w:szCs w:val="12"/>
        </w:rPr>
        <w:t>18. Fragmente von Leinengeflecht</w:t>
      </w:r>
    </w:p>
    <w:p w:rsidR="00D7667B" w:rsidRDefault="00D7667B">
      <w:pPr>
        <w:spacing w:line="26" w:lineRule="exact"/>
        <w:rPr>
          <w:sz w:val="20"/>
          <w:szCs w:val="20"/>
        </w:rPr>
      </w:pPr>
    </w:p>
    <w:p w:rsidR="00D7667B" w:rsidRDefault="004C5537">
      <w:pPr>
        <w:tabs>
          <w:tab w:val="left" w:pos="3000"/>
        </w:tabs>
        <w:spacing w:line="175" w:lineRule="exact"/>
        <w:ind w:right="1680"/>
        <w:jc w:val="right"/>
        <w:rPr>
          <w:sz w:val="20"/>
          <w:szCs w:val="20"/>
        </w:rPr>
      </w:pPr>
      <w:r>
        <w:rPr>
          <w:rFonts w:ascii="Arial Unicode MS" w:eastAsia="Arial Unicode MS" w:hAnsi="Arial Unicode MS" w:cs="Arial Unicode MS"/>
          <w:b/>
          <w:bCs/>
          <w:sz w:val="13"/>
          <w:szCs w:val="13"/>
        </w:rPr>
        <w:t>weben (2: 2) braun</w:t>
      </w:r>
      <w:r>
        <w:rPr>
          <w:sz w:val="20"/>
          <w:szCs w:val="20"/>
        </w:rPr>
        <w:tab/>
      </w:r>
      <w:r>
        <w:rPr>
          <w:rFonts w:ascii="Arial Unicode MS" w:eastAsia="Arial Unicode MS" w:hAnsi="Arial Unicode MS" w:cs="Arial Unicode MS"/>
          <w:b/>
          <w:bCs/>
          <w:sz w:val="12"/>
          <w:szCs w:val="12"/>
        </w:rPr>
        <w:t>Fäden vom Hügel Ts-301</w:t>
      </w:r>
    </w:p>
    <w:p w:rsidR="00D7667B" w:rsidRDefault="00D7667B">
      <w:pPr>
        <w:spacing w:line="26" w:lineRule="exact"/>
        <w:rPr>
          <w:sz w:val="20"/>
          <w:szCs w:val="20"/>
        </w:rPr>
      </w:pPr>
    </w:p>
    <w:p w:rsidR="00D7667B" w:rsidRDefault="004C5537">
      <w:pPr>
        <w:spacing w:line="175" w:lineRule="exact"/>
        <w:ind w:left="1460"/>
        <w:rPr>
          <w:sz w:val="20"/>
          <w:szCs w:val="20"/>
        </w:rPr>
      </w:pPr>
      <w:r>
        <w:rPr>
          <w:rFonts w:ascii="Arial Unicode MS" w:eastAsia="Arial Unicode MS" w:hAnsi="Arial Unicode MS" w:cs="Arial Unicode MS"/>
          <w:b/>
          <w:bCs/>
          <w:sz w:val="13"/>
          <w:szCs w:val="13"/>
        </w:rPr>
        <w:t>vom Hügel Ts-301</w:t>
      </w:r>
    </w:p>
    <w:p w:rsidR="00D7667B" w:rsidRDefault="00D7667B">
      <w:pPr>
        <w:sectPr w:rsidR="00D7667B">
          <w:type w:val="continuous"/>
          <w:pgSz w:w="11340" w:h="16441"/>
          <w:pgMar w:top="783" w:right="1119" w:bottom="359" w:left="1180" w:header="0" w:footer="0" w:gutter="0"/>
          <w:cols w:space="720" w:equalWidth="0">
            <w:col w:w="9040"/>
          </w:cols>
        </w:sectPr>
      </w:pPr>
    </w:p>
    <w:p w:rsidR="00D7667B" w:rsidRDefault="00D7667B">
      <w:pPr>
        <w:spacing w:line="200" w:lineRule="exact"/>
        <w:rPr>
          <w:sz w:val="20"/>
          <w:szCs w:val="20"/>
        </w:rPr>
      </w:pPr>
    </w:p>
    <w:p w:rsidR="00D7667B" w:rsidRDefault="00D7667B">
      <w:pPr>
        <w:spacing w:line="231" w:lineRule="exact"/>
        <w:rPr>
          <w:sz w:val="20"/>
          <w:szCs w:val="20"/>
        </w:rPr>
      </w:pPr>
    </w:p>
    <w:p w:rsidR="00D7667B" w:rsidRDefault="004C5537">
      <w:pPr>
        <w:spacing w:line="245" w:lineRule="exact"/>
        <w:ind w:firstLine="284"/>
        <w:rPr>
          <w:sz w:val="20"/>
          <w:szCs w:val="20"/>
        </w:rPr>
      </w:pPr>
      <w:r>
        <w:rPr>
          <w:rFonts w:ascii="Arial Unicode MS" w:eastAsia="Arial Unicode MS" w:hAnsi="Arial Unicode MS" w:cs="Arial Unicode MS"/>
          <w:b/>
          <w:bCs/>
          <w:sz w:val="14"/>
          <w:szCs w:val="14"/>
        </w:rPr>
        <w:t xml:space="preserve">Die Kett- und Schussfäden haben gemeinsame Eigenschaften: Leinenfäden mit einer Dicke von 0,2 bis 1,0 mm und einer Z-Drehung. Die Garne weisen große Unterschiede in </w:t>
      </w:r>
      <w:r>
        <w:rPr>
          <w:rFonts w:ascii="Arial Unicode MS" w:eastAsia="Arial Unicode MS" w:hAnsi="Arial Unicode MS" w:cs="Arial Unicode MS"/>
          <w:b/>
          <w:bCs/>
          <w:sz w:val="14"/>
          <w:szCs w:val="14"/>
        </w:rPr>
        <w:t>Dicke und Steigung auf. Leinsamenrohstoffe sind von schlechter Qualität, das Foto zeigt, dass es ein Feuer in den Fäden gibt - die harten Überreste von Pflanzenstängeln. Die Dichte des Gewebes ist nicht</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09088" behindDoc="1" locked="0" layoutInCell="0" allowOverlap="1" wp14:anchorId="6708E0F3" wp14:editId="5AAAB2E0">
                <wp:simplePos x="0" y="0"/>
                <wp:positionH relativeFrom="column">
                  <wp:posOffset>6350</wp:posOffset>
                </wp:positionH>
                <wp:positionV relativeFrom="paragraph">
                  <wp:posOffset>477520</wp:posOffset>
                </wp:positionV>
                <wp:extent cx="64833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37.6pt" to="51.55pt,37.6pt" o:allowincell="f" strokecolor="#000000" strokeweight="0.5pt"/>
            </w:pict>
          </mc:Fallback>
        </mc:AlternateConten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11" w:lineRule="exact"/>
        <w:rPr>
          <w:sz w:val="20"/>
          <w:szCs w:val="20"/>
        </w:rPr>
      </w:pPr>
    </w:p>
    <w:p w:rsidR="00D7667B" w:rsidRDefault="004C5537">
      <w:pPr>
        <w:spacing w:line="240" w:lineRule="exact"/>
        <w:ind w:left="20" w:firstLine="283"/>
        <w:rPr>
          <w:sz w:val="20"/>
          <w:szCs w:val="20"/>
        </w:rPr>
      </w:pPr>
      <w:r>
        <w:rPr>
          <w:rFonts w:ascii="Arial Unicode MS" w:eastAsia="Arial Unicode MS" w:hAnsi="Arial Unicode MS" w:cs="Arial Unicode MS"/>
          <w:b/>
          <w:bCs/>
          <w:sz w:val="14"/>
          <w:szCs w:val="14"/>
        </w:rPr>
        <w:t>Kettfäden: Z-Twist, Dicke 0,25 mm. Die Schussfä</w:t>
      </w:r>
      <w:r>
        <w:rPr>
          <w:rFonts w:ascii="Arial Unicode MS" w:eastAsia="Arial Unicode MS" w:hAnsi="Arial Unicode MS" w:cs="Arial Unicode MS"/>
          <w:b/>
          <w:bCs/>
          <w:sz w:val="14"/>
          <w:szCs w:val="14"/>
        </w:rPr>
        <w:t>den haben eine schwächere Verdrehung in die gleiche Richtung und eine Dicke von etwa 0,5 mm. Die Kante ist einfach. Die Dichte beträgt 8-14 / 6-12 n / cm.</w:t>
      </w:r>
    </w:p>
    <w:p w:rsidR="00D7667B" w:rsidRDefault="00D7667B">
      <w:pPr>
        <w:spacing w:line="38" w:lineRule="exact"/>
        <w:rPr>
          <w:sz w:val="20"/>
          <w:szCs w:val="20"/>
        </w:rPr>
      </w:pPr>
    </w:p>
    <w:p w:rsidR="00D7667B" w:rsidRDefault="004C5537">
      <w:pPr>
        <w:spacing w:line="240" w:lineRule="exact"/>
        <w:ind w:left="20" w:right="160" w:firstLine="284"/>
        <w:rPr>
          <w:sz w:val="20"/>
          <w:szCs w:val="20"/>
        </w:rPr>
      </w:pPr>
      <w:r>
        <w:rPr>
          <w:rFonts w:ascii="Arial Unicode MS" w:eastAsia="Arial Unicode MS" w:hAnsi="Arial Unicode MS" w:cs="Arial Unicode MS"/>
          <w:b/>
          <w:bCs/>
          <w:sz w:val="16"/>
          <w:szCs w:val="16"/>
        </w:rPr>
        <w:t>Ts-301.6. Fragmente eines Geflechts aus Leinenfäden (Abb. 18).</w:t>
      </w:r>
    </w:p>
    <w:p w:rsidR="00D7667B" w:rsidRDefault="00D7667B">
      <w:pPr>
        <w:spacing w:line="33" w:lineRule="exact"/>
        <w:rPr>
          <w:sz w:val="20"/>
          <w:szCs w:val="20"/>
        </w:rPr>
      </w:pPr>
    </w:p>
    <w:p w:rsidR="00D7667B" w:rsidRDefault="004C5537">
      <w:pPr>
        <w:spacing w:line="239" w:lineRule="exact"/>
        <w:ind w:right="140" w:firstLine="281"/>
        <w:rPr>
          <w:sz w:val="20"/>
          <w:szCs w:val="20"/>
        </w:rPr>
      </w:pPr>
      <w:r>
        <w:rPr>
          <w:rFonts w:ascii="Arial Unicode MS" w:eastAsia="Arial Unicode MS" w:hAnsi="Arial Unicode MS" w:cs="Arial Unicode MS"/>
          <w:b/>
          <w:bCs/>
          <w:sz w:val="16"/>
          <w:szCs w:val="16"/>
        </w:rPr>
        <w:t xml:space="preserve">Konserviert zwei kleine Fragmente </w:t>
      </w:r>
      <w:r>
        <w:rPr>
          <w:rFonts w:ascii="Arial Unicode MS" w:eastAsia="Arial Unicode MS" w:hAnsi="Arial Unicode MS" w:cs="Arial Unicode MS"/>
          <w:b/>
          <w:bCs/>
          <w:sz w:val="16"/>
          <w:szCs w:val="16"/>
        </w:rPr>
        <w:t>eines Produkts, das gewebt wurde</w:t>
      </w:r>
    </w:p>
    <w:p w:rsidR="00D7667B" w:rsidRDefault="00D7667B">
      <w:pPr>
        <w:spacing w:line="200" w:lineRule="exact"/>
        <w:rPr>
          <w:sz w:val="20"/>
          <w:szCs w:val="20"/>
        </w:rPr>
      </w:pPr>
    </w:p>
    <w:p w:rsidR="00D7667B" w:rsidRDefault="00D7667B">
      <w:pPr>
        <w:sectPr w:rsidR="00D7667B">
          <w:type w:val="continuous"/>
          <w:pgSz w:w="11340" w:h="16441"/>
          <w:pgMar w:top="783" w:right="1119" w:bottom="359" w:left="1180" w:header="0" w:footer="0" w:gutter="0"/>
          <w:cols w:num="2" w:space="720" w:equalWidth="0">
            <w:col w:w="4220" w:space="480"/>
            <w:col w:w="4340"/>
          </w:cols>
        </w:sectPr>
      </w:pPr>
    </w:p>
    <w:p w:rsidR="00D7667B" w:rsidRDefault="00D7667B">
      <w:pPr>
        <w:spacing w:line="86" w:lineRule="exact"/>
        <w:rPr>
          <w:sz w:val="20"/>
          <w:szCs w:val="20"/>
        </w:rPr>
      </w:pPr>
    </w:p>
    <w:p w:rsidR="00D7667B" w:rsidRDefault="004C5537">
      <w:pPr>
        <w:numPr>
          <w:ilvl w:val="0"/>
          <w:numId w:val="15"/>
        </w:numPr>
        <w:tabs>
          <w:tab w:val="left" w:pos="300"/>
        </w:tabs>
        <w:spacing w:line="228" w:lineRule="exact"/>
        <w:ind w:left="300" w:hanging="278"/>
        <w:rPr>
          <w:rFonts w:ascii="Arial Unicode MS" w:eastAsia="Arial Unicode MS" w:hAnsi="Arial Unicode MS" w:cs="Arial Unicode MS"/>
          <w:b/>
          <w:bCs/>
          <w:sz w:val="17"/>
          <w:szCs w:val="17"/>
          <w:vertAlign w:val="superscript"/>
        </w:rPr>
      </w:pPr>
      <w:r>
        <w:rPr>
          <w:rFonts w:ascii="Arial Unicode MS" w:eastAsia="Arial Unicode MS" w:hAnsi="Arial Unicode MS" w:cs="Arial Unicode MS"/>
          <w:b/>
          <w:bCs/>
          <w:sz w:val="12"/>
          <w:szCs w:val="12"/>
        </w:rPr>
        <w:t>Siehe Anhang 1.</w:t>
      </w:r>
    </w:p>
    <w:p w:rsidR="00D7667B" w:rsidRDefault="00D7667B">
      <w:pPr>
        <w:sectPr w:rsidR="00D7667B">
          <w:type w:val="continuous"/>
          <w:pgSz w:w="11340" w:h="16441"/>
          <w:pgMar w:top="783" w:right="1119" w:bottom="359" w:left="1180" w:header="0" w:footer="0" w:gutter="0"/>
          <w:cols w:space="720" w:equalWidth="0">
            <w:col w:w="9040"/>
          </w:cols>
        </w:sectPr>
      </w:pPr>
    </w:p>
    <w:p w:rsidR="00D7667B" w:rsidRDefault="004C5537">
      <w:pPr>
        <w:spacing w:line="228" w:lineRule="exact"/>
        <w:ind w:left="20"/>
        <w:rPr>
          <w:sz w:val="20"/>
          <w:szCs w:val="20"/>
        </w:rPr>
      </w:pPr>
      <w:bookmarkStart w:id="22" w:name="page23"/>
      <w:bookmarkEnd w:id="22"/>
      <w:r>
        <w:rPr>
          <w:rFonts w:ascii="Arial Unicode MS" w:eastAsia="Arial Unicode MS" w:hAnsi="Arial Unicode MS" w:cs="Arial Unicode MS"/>
          <w:b/>
          <w:bCs/>
          <w:sz w:val="17"/>
          <w:szCs w:val="17"/>
        </w:rPr>
        <w:lastRenderedPageBreak/>
        <w:t>432</w:t>
      </w:r>
    </w:p>
    <w:p w:rsidR="00D7667B" w:rsidRDefault="004C5537">
      <w:pPr>
        <w:spacing w:line="20" w:lineRule="exact"/>
        <w:rPr>
          <w:sz w:val="20"/>
          <w:szCs w:val="20"/>
        </w:rPr>
      </w:pPr>
      <w:r>
        <w:rPr>
          <w:noProof/>
          <w:sz w:val="20"/>
          <w:szCs w:val="20"/>
        </w:rPr>
        <w:drawing>
          <wp:anchor distT="0" distB="0" distL="114300" distR="114300" simplePos="0" relativeHeight="251610112" behindDoc="1" locked="0" layoutInCell="0" allowOverlap="1" wp14:anchorId="619D2B17" wp14:editId="658B0AE3">
            <wp:simplePos x="0" y="0"/>
            <wp:positionH relativeFrom="column">
              <wp:posOffset>-53975</wp:posOffset>
            </wp:positionH>
            <wp:positionV relativeFrom="paragraph">
              <wp:posOffset>1270</wp:posOffset>
            </wp:positionV>
            <wp:extent cx="5763260" cy="30314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blip>
                    <a:srcRect/>
                    <a:stretch>
                      <a:fillRect/>
                    </a:stretch>
                  </pic:blipFill>
                  <pic:spPr bwMode="auto">
                    <a:xfrm>
                      <a:off x="0" y="0"/>
                      <a:ext cx="5763260" cy="303149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61" w:lineRule="exact"/>
        <w:rPr>
          <w:sz w:val="20"/>
          <w:szCs w:val="20"/>
        </w:rPr>
      </w:pPr>
    </w:p>
    <w:p w:rsidR="00D7667B" w:rsidRDefault="004C5537">
      <w:pPr>
        <w:spacing w:line="175" w:lineRule="exact"/>
        <w:ind w:left="274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19. Seidenfragmente vom Ts-301-Hügel:</w:t>
      </w:r>
    </w:p>
    <w:p w:rsidR="00D7667B" w:rsidRDefault="00D7667B">
      <w:pPr>
        <w:spacing w:line="43" w:lineRule="exact"/>
        <w:rPr>
          <w:sz w:val="20"/>
          <w:szCs w:val="20"/>
        </w:rPr>
      </w:pPr>
    </w:p>
    <w:p w:rsidR="00D7667B" w:rsidRDefault="004C5537">
      <w:pPr>
        <w:spacing w:line="185" w:lineRule="exact"/>
        <w:ind w:left="320" w:right="140" w:firstLine="79"/>
        <w:rPr>
          <w:sz w:val="20"/>
          <w:szCs w:val="20"/>
        </w:rPr>
      </w:pPr>
      <w:r>
        <w:rPr>
          <w:rFonts w:ascii="Arial Unicode MS" w:eastAsia="Arial Unicode MS" w:hAnsi="Arial Unicode MS" w:cs="Arial Unicode MS"/>
          <w:b/>
          <w:bCs/>
          <w:sz w:val="11"/>
          <w:szCs w:val="11"/>
        </w:rPr>
        <w:t xml:space="preserve">1 - Gesamtansicht von drei Fragmenten (A, B, C); n - blauer Leinenfaden; 2 </w:t>
      </w:r>
      <w:r>
        <w:rPr>
          <w:rFonts w:ascii="Arial Unicode MS" w:eastAsia="Arial Unicode MS" w:hAnsi="Arial Unicode MS" w:cs="Arial Unicode MS"/>
          <w:b/>
          <w:bCs/>
          <w:sz w:val="11"/>
          <w:szCs w:val="11"/>
        </w:rPr>
        <w:t>- Fragmente von Fragmenten (A, B, C): a - Saum über den Rand gesäumt; b - Saum; ;; c - eine Naht über der Kante ohne Falte; 3 ist eine mikroskopische Aufnahme eines Fragments A mit einer gefalteten und gesäumten Kante; Fig. 4 ist eine mikroskopische Aufnah</w:t>
      </w:r>
      <w:r>
        <w:rPr>
          <w:rFonts w:ascii="Arial Unicode MS" w:eastAsia="Arial Unicode MS" w:hAnsi="Arial Unicode MS" w:cs="Arial Unicode MS"/>
          <w:b/>
          <w:bCs/>
          <w:sz w:val="11"/>
          <w:szCs w:val="11"/>
        </w:rPr>
        <w:t>me eines Fragments B mit einer überstrichenen Kante; fünf -</w:t>
      </w:r>
    </w:p>
    <w:p w:rsidR="00D7667B" w:rsidRDefault="00D7667B">
      <w:pPr>
        <w:spacing w:line="36" w:lineRule="exact"/>
        <w:rPr>
          <w:sz w:val="20"/>
          <w:szCs w:val="20"/>
        </w:rPr>
      </w:pPr>
    </w:p>
    <w:p w:rsidR="00D7667B" w:rsidRDefault="004C5537">
      <w:pPr>
        <w:spacing w:line="161" w:lineRule="exact"/>
        <w:ind w:left="2140"/>
        <w:rPr>
          <w:sz w:val="20"/>
          <w:szCs w:val="20"/>
        </w:rPr>
      </w:pPr>
      <w:r>
        <w:rPr>
          <w:rFonts w:ascii="Arial Unicode MS" w:eastAsia="Arial Unicode MS" w:hAnsi="Arial Unicode MS" w:cs="Arial Unicode MS"/>
          <w:b/>
          <w:bCs/>
          <w:sz w:val="12"/>
          <w:szCs w:val="12"/>
        </w:rPr>
        <w:t>mikroskopische Aufnahme von Fragment B mit genähtem Leinenfaden</w:t>
      </w:r>
    </w:p>
    <w:p w:rsidR="00D7667B" w:rsidRDefault="004C5537">
      <w:pPr>
        <w:spacing w:line="20" w:lineRule="exact"/>
        <w:rPr>
          <w:sz w:val="20"/>
          <w:szCs w:val="20"/>
        </w:rPr>
      </w:pPr>
      <w:r>
        <w:rPr>
          <w:noProof/>
          <w:sz w:val="20"/>
          <w:szCs w:val="20"/>
        </w:rPr>
        <w:drawing>
          <wp:anchor distT="0" distB="0" distL="114300" distR="114300" simplePos="0" relativeHeight="251611136" behindDoc="1" locked="0" layoutInCell="0" allowOverlap="1" wp14:anchorId="222D9822" wp14:editId="4A3218E2">
            <wp:simplePos x="0" y="0"/>
            <wp:positionH relativeFrom="column">
              <wp:posOffset>635</wp:posOffset>
            </wp:positionH>
            <wp:positionV relativeFrom="paragraph">
              <wp:posOffset>179070</wp:posOffset>
            </wp:positionV>
            <wp:extent cx="5690235" cy="303784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blip>
                    <a:srcRect/>
                    <a:stretch>
                      <a:fillRect/>
                    </a:stretch>
                  </pic:blipFill>
                  <pic:spPr bwMode="auto">
                    <a:xfrm>
                      <a:off x="0" y="0"/>
                      <a:ext cx="5690235" cy="303784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40" w:lineRule="exact"/>
        <w:rPr>
          <w:sz w:val="20"/>
          <w:szCs w:val="20"/>
        </w:rPr>
      </w:pPr>
    </w:p>
    <w:p w:rsidR="00D7667B" w:rsidRDefault="004C5537">
      <w:pPr>
        <w:spacing w:line="175" w:lineRule="exact"/>
        <w:ind w:left="196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20. Seidenfragmente aus einer Beerdigung im Hügel Ts-306 (1–7)</w:t>
      </w:r>
    </w:p>
    <w:p w:rsidR="00D7667B" w:rsidRDefault="00D7667B">
      <w:pPr>
        <w:sectPr w:rsidR="00D7667B">
          <w:pgSz w:w="11340" w:h="16441"/>
          <w:pgMar w:top="783" w:right="1159" w:bottom="368" w:left="1180" w:header="0" w:footer="0" w:gutter="0"/>
          <w:cols w:space="720" w:equalWidth="0">
            <w:col w:w="9000"/>
          </w:cols>
        </w:sectPr>
      </w:pPr>
    </w:p>
    <w:p w:rsidR="00D7667B" w:rsidRDefault="00D7667B">
      <w:pPr>
        <w:spacing w:line="290" w:lineRule="exact"/>
        <w:rPr>
          <w:sz w:val="20"/>
          <w:szCs w:val="20"/>
        </w:rPr>
      </w:pPr>
    </w:p>
    <w:p w:rsidR="00D7667B" w:rsidRDefault="004C5537">
      <w:pPr>
        <w:spacing w:line="239" w:lineRule="exact"/>
        <w:ind w:right="280"/>
        <w:rPr>
          <w:sz w:val="20"/>
          <w:szCs w:val="20"/>
        </w:rPr>
      </w:pPr>
      <w:r>
        <w:rPr>
          <w:rFonts w:ascii="Arial Unicode MS" w:eastAsia="Arial Unicode MS" w:hAnsi="Arial Unicode MS" w:cs="Arial Unicode MS"/>
          <w:b/>
          <w:bCs/>
          <w:sz w:val="16"/>
          <w:szCs w:val="16"/>
        </w:rPr>
        <w:t xml:space="preserve">aus </w:t>
      </w:r>
      <w:r>
        <w:rPr>
          <w:rFonts w:ascii="Arial Unicode MS" w:eastAsia="Arial Unicode MS" w:hAnsi="Arial Unicode MS" w:cs="Arial Unicode MS"/>
          <w:b/>
          <w:bCs/>
          <w:sz w:val="16"/>
          <w:szCs w:val="16"/>
        </w:rPr>
        <w:t>Leinenfäden mit der Sprungtechnik. Gewinde zweiter Ordnung (S, 2z) 1 mm dick.</w:t>
      </w:r>
    </w:p>
    <w:p w:rsidR="00D7667B" w:rsidRDefault="00D7667B">
      <w:pPr>
        <w:spacing w:line="3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Ts-301.7. Drei Fragmente von Samit-Seidenbesatz (Abb.</w:t>
      </w:r>
    </w:p>
    <w:p w:rsidR="00D7667B" w:rsidRDefault="00D7667B">
      <w:pPr>
        <w:spacing w:line="43"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19).</w:t>
      </w:r>
    </w:p>
    <w:p w:rsidR="00D7667B" w:rsidRDefault="00D7667B">
      <w:pPr>
        <w:spacing w:line="4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Maße. Fragment 1-7.8 × 5,7 cm; frag-</w:t>
      </w:r>
    </w:p>
    <w:p w:rsidR="00D7667B" w:rsidRDefault="00D7667B">
      <w:pPr>
        <w:spacing w:line="41" w:lineRule="exact"/>
        <w:rPr>
          <w:sz w:val="20"/>
          <w:szCs w:val="20"/>
        </w:rPr>
      </w:pPr>
    </w:p>
    <w:p w:rsidR="00D7667B" w:rsidRDefault="004C5537">
      <w:pPr>
        <w:spacing w:line="250" w:lineRule="exact"/>
        <w:ind w:left="60" w:right="40" w:hanging="44"/>
        <w:rPr>
          <w:sz w:val="20"/>
          <w:szCs w:val="20"/>
        </w:rPr>
      </w:pPr>
      <w:r>
        <w:rPr>
          <w:rFonts w:ascii="Arial Unicode MS" w:eastAsia="Arial Unicode MS" w:hAnsi="Arial Unicode MS" w:cs="Arial Unicode MS"/>
          <w:b/>
          <w:bCs/>
          <w:sz w:val="16"/>
          <w:szCs w:val="16"/>
        </w:rPr>
        <w:t xml:space="preserve">Cop 2-11 × 3,5 cm; Fragment 3-12 × 3,5 cm. Das erste Fragment hat Falten </w:t>
      </w:r>
      <w:r>
        <w:rPr>
          <w:rFonts w:ascii="Arial Unicode MS" w:eastAsia="Arial Unicode MS" w:hAnsi="Arial Unicode MS" w:cs="Arial Unicode MS"/>
          <w:b/>
          <w:bCs/>
          <w:sz w:val="16"/>
          <w:szCs w:val="16"/>
        </w:rPr>
        <w:t>entlang der langen und einer kurzen Seite. Der Saum ist gesäumt. Das zweite Stück ist entlang zweier langer Seiten gefaltet. Es gibt Spuren einer Naht und Reste eines Seidenfadens, an dem dieses Fragment wahrscheinlich befestigt war.</w:t>
      </w:r>
    </w:p>
    <w:p w:rsidR="00D7667B" w:rsidRDefault="004C5537">
      <w:pPr>
        <w:spacing w:line="20" w:lineRule="exact"/>
        <w:rPr>
          <w:sz w:val="20"/>
          <w:szCs w:val="20"/>
        </w:rPr>
      </w:pPr>
      <w:r>
        <w:rPr>
          <w:sz w:val="20"/>
          <w:szCs w:val="20"/>
        </w:rPr>
        <w:br w:type="column"/>
      </w:r>
    </w:p>
    <w:p w:rsidR="00D7667B" w:rsidRDefault="00D7667B">
      <w:pPr>
        <w:spacing w:line="280" w:lineRule="exact"/>
        <w:rPr>
          <w:sz w:val="20"/>
          <w:szCs w:val="20"/>
        </w:rPr>
      </w:pPr>
    </w:p>
    <w:p w:rsidR="00D7667B" w:rsidRDefault="004C5537">
      <w:pPr>
        <w:spacing w:line="232" w:lineRule="exact"/>
        <w:ind w:left="20" w:right="140" w:firstLine="1"/>
        <w:rPr>
          <w:sz w:val="20"/>
          <w:szCs w:val="20"/>
        </w:rPr>
      </w:pPr>
      <w:r>
        <w:rPr>
          <w:rFonts w:ascii="Arial Unicode MS" w:eastAsia="Arial Unicode MS" w:hAnsi="Arial Unicode MS" w:cs="Arial Unicode MS"/>
          <w:b/>
          <w:bCs/>
          <w:sz w:val="15"/>
          <w:szCs w:val="15"/>
        </w:rPr>
        <w:t>an ein bestimmtes P</w:t>
      </w:r>
      <w:r>
        <w:rPr>
          <w:rFonts w:ascii="Arial Unicode MS" w:eastAsia="Arial Unicode MS" w:hAnsi="Arial Unicode MS" w:cs="Arial Unicode MS"/>
          <w:b/>
          <w:bCs/>
          <w:sz w:val="15"/>
          <w:szCs w:val="15"/>
        </w:rPr>
        <w:t>rodukt genäht. Die beiden Seiten des Fragments 3 sind am Rand mit grünem Seidenfaden gezahnt.</w:t>
      </w:r>
    </w:p>
    <w:p w:rsidR="00D7667B" w:rsidRDefault="00D7667B">
      <w:pPr>
        <w:spacing w:line="309" w:lineRule="exact"/>
        <w:rPr>
          <w:sz w:val="20"/>
          <w:szCs w:val="20"/>
        </w:rPr>
      </w:pPr>
    </w:p>
    <w:p w:rsidR="00D7667B" w:rsidRDefault="004C5537">
      <w:pPr>
        <w:spacing w:line="228" w:lineRule="exact"/>
        <w:ind w:left="20" w:firstLine="284"/>
        <w:rPr>
          <w:sz w:val="20"/>
          <w:szCs w:val="20"/>
        </w:rPr>
      </w:pPr>
      <w:r>
        <w:rPr>
          <w:rFonts w:ascii="Arial Unicode MS" w:eastAsia="Arial Unicode MS" w:hAnsi="Arial Unicode MS" w:cs="Arial Unicode MS"/>
          <w:b/>
          <w:bCs/>
          <w:sz w:val="14"/>
          <w:szCs w:val="14"/>
        </w:rPr>
        <w:t>Eine detaillierte Untersuchung der Sumitfragmente wurde nicht durchgeführt.</w:t>
      </w:r>
    </w:p>
    <w:p w:rsidR="00D7667B" w:rsidRDefault="00D7667B">
      <w:pPr>
        <w:spacing w:line="38" w:lineRule="exact"/>
        <w:rPr>
          <w:sz w:val="20"/>
          <w:szCs w:val="20"/>
        </w:rPr>
      </w:pPr>
    </w:p>
    <w:p w:rsidR="00D7667B" w:rsidRDefault="004C5537">
      <w:pPr>
        <w:spacing w:line="244" w:lineRule="exact"/>
        <w:ind w:right="120" w:firstLine="287"/>
        <w:rPr>
          <w:sz w:val="20"/>
          <w:szCs w:val="20"/>
        </w:rPr>
      </w:pPr>
      <w:r>
        <w:rPr>
          <w:rFonts w:ascii="Arial Unicode MS" w:eastAsia="Arial Unicode MS" w:hAnsi="Arial Unicode MS" w:cs="Arial Unicode MS"/>
          <w:b/>
          <w:bCs/>
          <w:sz w:val="16"/>
          <w:szCs w:val="16"/>
        </w:rPr>
        <w:t>Wiederaufbau. Applikationen, mit denen der Saum und die Ärmel undefinierter Kleidung</w:t>
      </w:r>
      <w:r>
        <w:rPr>
          <w:rFonts w:ascii="Arial Unicode MS" w:eastAsia="Arial Unicode MS" w:hAnsi="Arial Unicode MS" w:cs="Arial Unicode MS"/>
          <w:b/>
          <w:bCs/>
          <w:sz w:val="16"/>
          <w:szCs w:val="16"/>
        </w:rPr>
        <w:t>sstücke verziert werden könnten.</w:t>
      </w:r>
    </w:p>
    <w:p w:rsidR="00D7667B" w:rsidRDefault="00D7667B">
      <w:pPr>
        <w:spacing w:line="315"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sz w:val="13"/>
          <w:szCs w:val="13"/>
        </w:rPr>
        <w:t>Schlussfolgerung zu Ts-301.</w:t>
      </w:r>
    </w:p>
    <w:p w:rsidR="00D7667B" w:rsidRDefault="00D7667B">
      <w:pPr>
        <w:spacing w:line="63" w:lineRule="exact"/>
        <w:rPr>
          <w:sz w:val="20"/>
          <w:szCs w:val="20"/>
        </w:rPr>
      </w:pPr>
    </w:p>
    <w:p w:rsidR="00D7667B" w:rsidRDefault="004C5537">
      <w:pPr>
        <w:spacing w:line="232" w:lineRule="exact"/>
        <w:ind w:left="20" w:right="620" w:firstLine="283"/>
        <w:rPr>
          <w:sz w:val="20"/>
          <w:szCs w:val="20"/>
        </w:rPr>
      </w:pPr>
      <w:r>
        <w:rPr>
          <w:rFonts w:ascii="Arial Unicode MS" w:eastAsia="Arial Unicode MS" w:hAnsi="Arial Unicode MS" w:cs="Arial Unicode MS"/>
          <w:b/>
          <w:bCs/>
          <w:sz w:val="15"/>
          <w:szCs w:val="15"/>
        </w:rPr>
        <w:t>Geschenke bestehend aus Kleidung wurden in die Schachtel gepackt. Zwei rote Brokatkleider (ha-</w:t>
      </w:r>
    </w:p>
    <w:p w:rsidR="00D7667B" w:rsidRDefault="00D7667B">
      <w:pPr>
        <w:sectPr w:rsidR="00D7667B">
          <w:type w:val="continuous"/>
          <w:pgSz w:w="11340" w:h="16441"/>
          <w:pgMar w:top="783" w:right="1159" w:bottom="368" w:left="1180" w:header="0" w:footer="0" w:gutter="0"/>
          <w:cols w:num="2" w:space="720" w:equalWidth="0">
            <w:col w:w="4340" w:space="360"/>
            <w:col w:w="4300"/>
          </w:cols>
        </w:sectPr>
      </w:pPr>
    </w:p>
    <w:p w:rsidR="00D7667B" w:rsidRDefault="004C5537">
      <w:pPr>
        <w:spacing w:line="215" w:lineRule="exact"/>
        <w:ind w:left="8622"/>
        <w:rPr>
          <w:sz w:val="20"/>
          <w:szCs w:val="20"/>
        </w:rPr>
      </w:pPr>
      <w:bookmarkStart w:id="23" w:name="page24"/>
      <w:bookmarkEnd w:id="23"/>
      <w:r>
        <w:rPr>
          <w:rFonts w:ascii="Arial Unicode MS" w:eastAsia="Arial Unicode MS" w:hAnsi="Arial Unicode MS" w:cs="Arial Unicode MS"/>
          <w:b/>
          <w:bCs/>
          <w:sz w:val="16"/>
          <w:szCs w:val="16"/>
        </w:rPr>
        <w:lastRenderedPageBreak/>
        <w:t>433</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12160" behindDoc="1" locked="0" layoutInCell="0" allowOverlap="1" wp14:anchorId="7EF16958" wp14:editId="0E634D9B">
                <wp:simplePos x="0" y="0"/>
                <wp:positionH relativeFrom="column">
                  <wp:posOffset>7620</wp:posOffset>
                </wp:positionH>
                <wp:positionV relativeFrom="paragraph">
                  <wp:posOffset>13970</wp:posOffset>
                </wp:positionV>
                <wp:extent cx="568833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1pt" to="448.5pt,1.1pt" o:allowincell="f" strokecolor="#000000" strokeweight="0.7pt"/>
            </w:pict>
          </mc:Fallback>
        </mc:AlternateContent>
      </w:r>
    </w:p>
    <w:p w:rsidR="00D7667B" w:rsidRDefault="00D7667B">
      <w:pPr>
        <w:sectPr w:rsidR="00D7667B">
          <w:pgSz w:w="11340" w:h="16441"/>
          <w:pgMar w:top="783" w:right="1199" w:bottom="371" w:left="1178" w:header="0" w:footer="0" w:gutter="0"/>
          <w:cols w:space="720" w:equalWidth="0">
            <w:col w:w="8962"/>
          </w:cols>
        </w:sectPr>
      </w:pPr>
    </w:p>
    <w:p w:rsidR="00D7667B" w:rsidRDefault="00D7667B">
      <w:pPr>
        <w:spacing w:line="283" w:lineRule="exact"/>
        <w:rPr>
          <w:sz w:val="20"/>
          <w:szCs w:val="20"/>
        </w:rPr>
      </w:pPr>
    </w:p>
    <w:p w:rsidR="00D7667B" w:rsidRDefault="004C5537">
      <w:pPr>
        <w:spacing w:line="250" w:lineRule="exact"/>
        <w:ind w:left="2" w:right="60" w:hanging="1"/>
        <w:rPr>
          <w:sz w:val="20"/>
          <w:szCs w:val="20"/>
        </w:rPr>
      </w:pPr>
      <w:r>
        <w:rPr>
          <w:rFonts w:ascii="Arial Unicode MS" w:eastAsia="Arial Unicode MS" w:hAnsi="Arial Unicode MS" w:cs="Arial Unicode MS"/>
          <w:b/>
          <w:bCs/>
          <w:sz w:val="15"/>
          <w:szCs w:val="15"/>
        </w:rPr>
        <w:t xml:space="preserve">lata) im orientalischen Schnitt und </w:t>
      </w:r>
      <w:r>
        <w:rPr>
          <w:rFonts w:ascii="Arial Unicode MS" w:eastAsia="Arial Unicode MS" w:hAnsi="Arial Unicode MS" w:cs="Arial Unicode MS"/>
          <w:b/>
          <w:bCs/>
          <w:sz w:val="15"/>
          <w:szCs w:val="15"/>
        </w:rPr>
        <w:t>möglicherweise ein Stück Stoff mit Goldmuster. Der Reichtum an Geschenken spiegelt den hohen Status und das materielle Wohlergehen der begrabenen Frau wider. Ein Leinenkleid mit einem blauen Rock, das wahrscheinlich von zwei anderen Gegenständen geändert w</w:t>
      </w:r>
      <w:r>
        <w:rPr>
          <w:rFonts w:ascii="Arial Unicode MS" w:eastAsia="Arial Unicode MS" w:hAnsi="Arial Unicode MS" w:cs="Arial Unicode MS"/>
          <w:b/>
          <w:bCs/>
          <w:sz w:val="15"/>
          <w:szCs w:val="15"/>
        </w:rPr>
        <w:t xml:space="preserve">urde, ermöglicht es uns, die wirtschaftliche Einstellung zu Stoffen und Kleidung zu bemerken. Das Flechtwerk könnte Teil des Kopfschmuckes gewesen sein. Das Wolltuch kann ein Regenmantel oder einfach ein Stück Stoff sein, in das die Schachtel eingewickelt </w:t>
      </w:r>
      <w:r>
        <w:rPr>
          <w:rFonts w:ascii="Arial Unicode MS" w:eastAsia="Arial Unicode MS" w:hAnsi="Arial Unicode MS" w:cs="Arial Unicode MS"/>
          <w:b/>
          <w:bCs/>
          <w:sz w:val="15"/>
          <w:szCs w:val="15"/>
        </w:rPr>
        <w:t>(abgedeckt) ist.</w:t>
      </w:r>
    </w:p>
    <w:p w:rsidR="00D7667B" w:rsidRDefault="00D7667B">
      <w:pPr>
        <w:spacing w:line="200" w:lineRule="exact"/>
        <w:rPr>
          <w:sz w:val="20"/>
          <w:szCs w:val="20"/>
        </w:rPr>
      </w:pPr>
    </w:p>
    <w:p w:rsidR="00D7667B" w:rsidRDefault="00D7667B">
      <w:pPr>
        <w:spacing w:line="257" w:lineRule="exact"/>
        <w:rPr>
          <w:sz w:val="20"/>
          <w:szCs w:val="20"/>
        </w:rPr>
      </w:pPr>
    </w:p>
    <w:p w:rsidR="00D7667B" w:rsidRDefault="004C5537">
      <w:pPr>
        <w:spacing w:line="215" w:lineRule="exact"/>
        <w:ind w:left="302"/>
        <w:rPr>
          <w:sz w:val="20"/>
          <w:szCs w:val="20"/>
        </w:rPr>
      </w:pPr>
      <w:r>
        <w:rPr>
          <w:rFonts w:ascii="Arial Unicode MS" w:eastAsia="Arial Unicode MS" w:hAnsi="Arial Unicode MS" w:cs="Arial Unicode MS"/>
          <w:b/>
          <w:bCs/>
          <w:sz w:val="16"/>
          <w:szCs w:val="16"/>
        </w:rPr>
        <w:t>Kurgan Ts-306.</w:t>
      </w:r>
    </w:p>
    <w:p w:rsidR="00D7667B" w:rsidRDefault="00D7667B">
      <w:pPr>
        <w:spacing w:line="133" w:lineRule="exact"/>
        <w:rPr>
          <w:sz w:val="20"/>
          <w:szCs w:val="20"/>
        </w:rPr>
      </w:pPr>
    </w:p>
    <w:p w:rsidR="00D7667B" w:rsidRDefault="004C5537">
      <w:pPr>
        <w:spacing w:line="215" w:lineRule="exact"/>
        <w:ind w:left="282"/>
        <w:rPr>
          <w:sz w:val="20"/>
          <w:szCs w:val="20"/>
        </w:rPr>
      </w:pPr>
      <w:r>
        <w:rPr>
          <w:rFonts w:ascii="Arial Unicode MS" w:eastAsia="Arial Unicode MS" w:hAnsi="Arial Unicode MS" w:cs="Arial Unicode MS"/>
          <w:b/>
          <w:bCs/>
          <w:sz w:val="16"/>
          <w:szCs w:val="16"/>
        </w:rPr>
        <w:t>Im Bereich der Broschen wurden Seidenfragmente (Abb.</w:t>
      </w:r>
    </w:p>
    <w:p w:rsidR="00D7667B" w:rsidRDefault="00D7667B">
      <w:pPr>
        <w:spacing w:line="41" w:lineRule="exact"/>
        <w:rPr>
          <w:sz w:val="20"/>
          <w:szCs w:val="20"/>
        </w:rPr>
      </w:pPr>
    </w:p>
    <w:p w:rsidR="00D7667B" w:rsidRDefault="004C5537">
      <w:pPr>
        <w:numPr>
          <w:ilvl w:val="0"/>
          <w:numId w:val="16"/>
        </w:numPr>
        <w:tabs>
          <w:tab w:val="left" w:pos="282"/>
        </w:tabs>
        <w:spacing w:line="215" w:lineRule="exact"/>
        <w:ind w:left="282" w:hanging="282"/>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fixiert.</w:t>
      </w:r>
    </w:p>
    <w:p w:rsidR="00D7667B" w:rsidRDefault="00D7667B">
      <w:pPr>
        <w:spacing w:line="38" w:lineRule="exact"/>
        <w:rPr>
          <w:rFonts w:ascii="Arial Unicode MS" w:eastAsia="Arial Unicode MS" w:hAnsi="Arial Unicode MS" w:cs="Arial Unicode MS"/>
          <w:b/>
          <w:bCs/>
          <w:sz w:val="16"/>
          <w:szCs w:val="16"/>
        </w:rPr>
      </w:pPr>
    </w:p>
    <w:p w:rsidR="00D7667B" w:rsidRDefault="004C5537">
      <w:pPr>
        <w:spacing w:line="215" w:lineRule="exact"/>
        <w:ind w:left="302"/>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Ts-306.1. Zwei Stücke Seidenstoff. Größen: 45 × 6.5 und</w:t>
      </w:r>
    </w:p>
    <w:p w:rsidR="00D7667B" w:rsidRDefault="00D7667B">
      <w:pPr>
        <w:spacing w:line="43" w:lineRule="exact"/>
        <w:rPr>
          <w:sz w:val="20"/>
          <w:szCs w:val="20"/>
        </w:rPr>
      </w:pPr>
    </w:p>
    <w:p w:rsidR="00D7667B" w:rsidRDefault="004C5537">
      <w:pPr>
        <w:spacing w:line="215" w:lineRule="exact"/>
        <w:ind w:left="302"/>
        <w:rPr>
          <w:sz w:val="20"/>
          <w:szCs w:val="20"/>
        </w:rPr>
      </w:pPr>
      <w:r>
        <w:rPr>
          <w:rFonts w:ascii="Arial Unicode MS" w:eastAsia="Arial Unicode MS" w:hAnsi="Arial Unicode MS" w:cs="Arial Unicode MS"/>
          <w:b/>
          <w:bCs/>
          <w:sz w:val="16"/>
          <w:szCs w:val="16"/>
        </w:rPr>
        <w:t>33 × 6,5 cm.</w:t>
      </w:r>
    </w:p>
    <w:p w:rsidR="00D7667B" w:rsidRDefault="00D7667B">
      <w:pPr>
        <w:spacing w:line="45" w:lineRule="exact"/>
        <w:rPr>
          <w:sz w:val="20"/>
          <w:szCs w:val="20"/>
        </w:rPr>
      </w:pPr>
    </w:p>
    <w:p w:rsidR="00D7667B" w:rsidRDefault="004C5537">
      <w:pPr>
        <w:spacing w:line="249" w:lineRule="exact"/>
        <w:ind w:left="2" w:right="20" w:firstLine="288"/>
        <w:rPr>
          <w:sz w:val="20"/>
          <w:szCs w:val="20"/>
        </w:rPr>
      </w:pPr>
      <w:r>
        <w:rPr>
          <w:rFonts w:ascii="Arial Unicode MS" w:eastAsia="Arial Unicode MS" w:hAnsi="Arial Unicode MS" w:cs="Arial Unicode MS"/>
          <w:b/>
          <w:bCs/>
          <w:sz w:val="16"/>
          <w:szCs w:val="16"/>
        </w:rPr>
        <w:t xml:space="preserve">Zwei Fragmente, wahrscheinlich aus einem schmalen Stoffstreifen. Auf einer langen </w:t>
      </w:r>
      <w:r>
        <w:rPr>
          <w:rFonts w:ascii="Arial Unicode MS" w:eastAsia="Arial Unicode MS" w:hAnsi="Arial Unicode MS" w:cs="Arial Unicode MS"/>
          <w:b/>
          <w:bCs/>
          <w:sz w:val="16"/>
          <w:szCs w:val="16"/>
        </w:rPr>
        <w:t>Seite ist die Stoffkante gebogen, Reste eines blauen Leinenfadens, mit dem dieser Streifen auf ein bestimmtes Produkt genäht wurde, sind erhalten. Die zweite Seite wird mit einem geraden Inlay bearbeitet und weist auch Reste ähnlicher Fäden auf.</w:t>
      </w:r>
    </w:p>
    <w:p w:rsidR="00D7667B" w:rsidRDefault="00D7667B">
      <w:pPr>
        <w:spacing w:line="290" w:lineRule="exact"/>
        <w:rPr>
          <w:sz w:val="20"/>
          <w:szCs w:val="20"/>
        </w:rPr>
      </w:pPr>
    </w:p>
    <w:p w:rsidR="00D7667B" w:rsidRDefault="004C5537">
      <w:pPr>
        <w:spacing w:line="215" w:lineRule="exact"/>
        <w:ind w:left="282"/>
        <w:rPr>
          <w:sz w:val="20"/>
          <w:szCs w:val="20"/>
        </w:rPr>
      </w:pPr>
      <w:r>
        <w:rPr>
          <w:rFonts w:ascii="Arial Unicode MS" w:eastAsia="Arial Unicode MS" w:hAnsi="Arial Unicode MS" w:cs="Arial Unicode MS"/>
          <w:b/>
          <w:bCs/>
          <w:sz w:val="16"/>
          <w:szCs w:val="16"/>
        </w:rPr>
        <w:t>Samit Sto</w:t>
      </w:r>
      <w:r>
        <w:rPr>
          <w:rFonts w:ascii="Arial Unicode MS" w:eastAsia="Arial Unicode MS" w:hAnsi="Arial Unicode MS" w:cs="Arial Unicode MS"/>
          <w:b/>
          <w:bCs/>
          <w:sz w:val="16"/>
          <w:szCs w:val="16"/>
        </w:rPr>
        <w:t>ff.</w:t>
      </w:r>
    </w:p>
    <w:p w:rsidR="00D7667B" w:rsidRDefault="00D7667B">
      <w:pPr>
        <w:spacing w:line="41" w:lineRule="exact"/>
        <w:rPr>
          <w:sz w:val="20"/>
          <w:szCs w:val="20"/>
        </w:rPr>
      </w:pPr>
    </w:p>
    <w:p w:rsidR="00D7667B" w:rsidRDefault="004C5537">
      <w:pPr>
        <w:spacing w:line="249" w:lineRule="exact"/>
        <w:ind w:left="2" w:right="360" w:firstLine="284"/>
        <w:rPr>
          <w:sz w:val="20"/>
          <w:szCs w:val="20"/>
        </w:rPr>
      </w:pPr>
      <w:r>
        <w:rPr>
          <w:rFonts w:ascii="Arial Unicode MS" w:eastAsia="Arial Unicode MS" w:hAnsi="Arial Unicode MS" w:cs="Arial Unicode MS"/>
          <w:b/>
          <w:bCs/>
          <w:sz w:val="16"/>
          <w:szCs w:val="16"/>
        </w:rPr>
        <w:t>Grundbindung - 1: 2 Köper (S). Das Verhältnis des inneren Trägers zum Bindemittel beträgt 2: 1. Es gibt mindestens zwei Entenfäden, von denen einer blau oder grün ist. Detailliertere Untersuchungen wurden nicht durchgeführt.</w:t>
      </w:r>
    </w:p>
    <w:p w:rsidR="00D7667B" w:rsidRDefault="00D7667B">
      <w:pPr>
        <w:spacing w:line="289" w:lineRule="exact"/>
        <w:rPr>
          <w:sz w:val="20"/>
          <w:szCs w:val="20"/>
        </w:rPr>
      </w:pPr>
    </w:p>
    <w:p w:rsidR="00D7667B" w:rsidRDefault="004C5537">
      <w:pPr>
        <w:spacing w:line="250" w:lineRule="exact"/>
        <w:ind w:left="2" w:right="80" w:firstLine="271"/>
        <w:rPr>
          <w:sz w:val="20"/>
          <w:szCs w:val="20"/>
        </w:rPr>
      </w:pPr>
      <w:r>
        <w:rPr>
          <w:rFonts w:ascii="Arial Unicode MS" w:eastAsia="Arial Unicode MS" w:hAnsi="Arial Unicode MS" w:cs="Arial Unicode MS"/>
          <w:b/>
          <w:bCs/>
          <w:sz w:val="16"/>
          <w:szCs w:val="16"/>
        </w:rPr>
        <w:t>Die Fragmente sind höchst</w:t>
      </w:r>
      <w:r>
        <w:rPr>
          <w:rFonts w:ascii="Arial Unicode MS" w:eastAsia="Arial Unicode MS" w:hAnsi="Arial Unicode MS" w:cs="Arial Unicode MS"/>
          <w:b/>
          <w:bCs/>
          <w:sz w:val="16"/>
          <w:szCs w:val="16"/>
        </w:rPr>
        <w:t xml:space="preserve">wahrscheinlich die Seidenborte des Kleides oder Sommerkleides. Ein ähnliches System zur Verarbeitung von Seidenstreifen wurde bei der Veredelung von Leinenprodukten aus einer Kammerbestattung in Pskow ( </w:t>
      </w:r>
      <w:r>
        <w:rPr>
          <w:rFonts w:ascii="Arial Unicode MS" w:eastAsia="Arial Unicode MS" w:hAnsi="Arial Unicode MS" w:cs="Arial Unicode MS"/>
          <w:b/>
          <w:bCs/>
          <w:i/>
          <w:iCs/>
          <w:sz w:val="16"/>
          <w:szCs w:val="16"/>
        </w:rPr>
        <w:t>Zubkova, Orfinskaya,</w:t>
      </w:r>
      <w:r>
        <w:rPr>
          <w:rFonts w:ascii="Arial Unicode MS" w:eastAsia="Arial Unicode MS" w:hAnsi="Arial Unicode MS" w:cs="Arial Unicode MS"/>
          <w:b/>
          <w:bCs/>
          <w:sz w:val="16"/>
          <w:szCs w:val="16"/>
        </w:rPr>
        <w:t xml:space="preserve"> 2011.S. 161).</w:t>
      </w:r>
    </w:p>
    <w:p w:rsidR="00D7667B" w:rsidRDefault="00D7667B">
      <w:pPr>
        <w:spacing w:line="40" w:lineRule="exact"/>
        <w:rPr>
          <w:sz w:val="20"/>
          <w:szCs w:val="20"/>
        </w:rPr>
      </w:pPr>
    </w:p>
    <w:p w:rsidR="00D7667B" w:rsidRDefault="004C5537">
      <w:pPr>
        <w:spacing w:line="235" w:lineRule="exact"/>
        <w:ind w:left="2" w:right="80" w:firstLine="293"/>
        <w:rPr>
          <w:sz w:val="20"/>
          <w:szCs w:val="20"/>
        </w:rPr>
      </w:pPr>
      <w:r>
        <w:rPr>
          <w:rFonts w:ascii="Arial Unicode MS" w:eastAsia="Arial Unicode MS" w:hAnsi="Arial Unicode MS" w:cs="Arial Unicode MS"/>
          <w:b/>
          <w:bCs/>
          <w:sz w:val="15"/>
          <w:szCs w:val="15"/>
        </w:rPr>
        <w:t xml:space="preserve">Ts-306.2. Zwei Fragmente aus Seidenstoff (Abb. 20, </w:t>
      </w:r>
      <w:r>
        <w:rPr>
          <w:rFonts w:ascii="Arial Unicode MS" w:eastAsia="Arial Unicode MS" w:hAnsi="Arial Unicode MS" w:cs="Arial Unicode MS"/>
          <w:b/>
          <w:bCs/>
          <w:i/>
          <w:iCs/>
          <w:sz w:val="15"/>
          <w:szCs w:val="15"/>
        </w:rPr>
        <w:t>3</w:t>
      </w:r>
      <w:r>
        <w:rPr>
          <w:rFonts w:ascii="Arial Unicode MS" w:eastAsia="Arial Unicode MS" w:hAnsi="Arial Unicode MS" w:cs="Arial Unicode MS"/>
          <w:b/>
          <w:bCs/>
          <w:sz w:val="15"/>
          <w:szCs w:val="15"/>
        </w:rPr>
        <w:t xml:space="preserve"> und 20, </w:t>
      </w:r>
      <w:r>
        <w:rPr>
          <w:rFonts w:ascii="Arial Unicode MS" w:eastAsia="Arial Unicode MS" w:hAnsi="Arial Unicode MS" w:cs="Arial Unicode MS"/>
          <w:b/>
          <w:bCs/>
          <w:i/>
          <w:iCs/>
          <w:sz w:val="15"/>
          <w:szCs w:val="15"/>
        </w:rPr>
        <w:t>6).</w:t>
      </w:r>
    </w:p>
    <w:p w:rsidR="00D7667B" w:rsidRDefault="00D7667B">
      <w:pPr>
        <w:spacing w:line="72" w:lineRule="exact"/>
        <w:rPr>
          <w:sz w:val="20"/>
          <w:szCs w:val="20"/>
        </w:rPr>
      </w:pPr>
    </w:p>
    <w:p w:rsidR="00D7667B" w:rsidRDefault="004C5537">
      <w:pPr>
        <w:spacing w:line="175" w:lineRule="exact"/>
        <w:ind w:left="302"/>
        <w:rPr>
          <w:sz w:val="20"/>
          <w:szCs w:val="20"/>
        </w:rPr>
      </w:pPr>
      <w:r>
        <w:rPr>
          <w:rFonts w:ascii="Arial Unicode MS" w:eastAsia="Arial Unicode MS" w:hAnsi="Arial Unicode MS" w:cs="Arial Unicode MS"/>
          <w:b/>
          <w:bCs/>
          <w:sz w:val="13"/>
          <w:szCs w:val="13"/>
        </w:rPr>
        <w:t>Abmessungen: 6.5 × 2 und 8 × 5,5 cm.</w:t>
      </w:r>
    </w:p>
    <w:p w:rsidR="00D7667B" w:rsidRDefault="00D7667B">
      <w:pPr>
        <w:spacing w:line="55" w:lineRule="exact"/>
        <w:rPr>
          <w:sz w:val="20"/>
          <w:szCs w:val="20"/>
        </w:rPr>
      </w:pPr>
    </w:p>
    <w:p w:rsidR="00D7667B" w:rsidRDefault="004C5537">
      <w:pPr>
        <w:spacing w:line="239" w:lineRule="exact"/>
        <w:ind w:left="2" w:right="200" w:firstLine="267"/>
        <w:rPr>
          <w:sz w:val="20"/>
          <w:szCs w:val="20"/>
        </w:rPr>
      </w:pPr>
      <w:r>
        <w:rPr>
          <w:rFonts w:ascii="Arial Unicode MS" w:eastAsia="Arial Unicode MS" w:hAnsi="Arial Unicode MS" w:cs="Arial Unicode MS"/>
          <w:b/>
          <w:bCs/>
          <w:sz w:val="15"/>
          <w:szCs w:val="15"/>
        </w:rPr>
        <w:t>Die Fragmente beziehen sich wahrscheinlich auf einen Zierstreifen, dessen Kanten hochgeklappt waren. Detailliertere Untersuchungen wurden nicht durchgef</w:t>
      </w:r>
      <w:r>
        <w:rPr>
          <w:rFonts w:ascii="Arial Unicode MS" w:eastAsia="Arial Unicode MS" w:hAnsi="Arial Unicode MS" w:cs="Arial Unicode MS"/>
          <w:b/>
          <w:bCs/>
          <w:sz w:val="15"/>
          <w:szCs w:val="15"/>
        </w:rPr>
        <w:t>ührt.</w:t>
      </w:r>
    </w:p>
    <w:p w:rsidR="00D7667B" w:rsidRDefault="00D7667B">
      <w:pPr>
        <w:spacing w:line="292" w:lineRule="exact"/>
        <w:rPr>
          <w:sz w:val="20"/>
          <w:szCs w:val="20"/>
        </w:rPr>
      </w:pPr>
    </w:p>
    <w:p w:rsidR="00D7667B" w:rsidRDefault="004C5537">
      <w:pPr>
        <w:spacing w:line="215" w:lineRule="exact"/>
        <w:ind w:left="302"/>
        <w:rPr>
          <w:sz w:val="20"/>
          <w:szCs w:val="20"/>
        </w:rPr>
      </w:pPr>
      <w:r>
        <w:rPr>
          <w:rFonts w:ascii="Arial Unicode MS" w:eastAsia="Arial Unicode MS" w:hAnsi="Arial Unicode MS" w:cs="Arial Unicode MS"/>
          <w:b/>
          <w:bCs/>
          <w:sz w:val="16"/>
          <w:szCs w:val="16"/>
        </w:rPr>
        <w:t xml:space="preserve">Ts-306.3. Ein Fragment aus Seidenstoff (Abb. 20, </w:t>
      </w:r>
      <w:r>
        <w:rPr>
          <w:rFonts w:ascii="Arial Unicode MS" w:eastAsia="Arial Unicode MS" w:hAnsi="Arial Unicode MS" w:cs="Arial Unicode MS"/>
          <w:b/>
          <w:bCs/>
          <w:i/>
          <w:iCs/>
          <w:sz w:val="16"/>
          <w:szCs w:val="16"/>
        </w:rPr>
        <w:t>fünf).</w:t>
      </w:r>
    </w:p>
    <w:p w:rsidR="00D7667B" w:rsidRDefault="00D7667B">
      <w:pPr>
        <w:spacing w:line="297" w:lineRule="exact"/>
        <w:rPr>
          <w:sz w:val="20"/>
          <w:szCs w:val="20"/>
        </w:rPr>
      </w:pPr>
    </w:p>
    <w:p w:rsidR="00D7667B" w:rsidRDefault="004C5537">
      <w:pPr>
        <w:spacing w:line="215" w:lineRule="exact"/>
        <w:ind w:left="302"/>
        <w:rPr>
          <w:sz w:val="20"/>
          <w:szCs w:val="20"/>
        </w:rPr>
      </w:pPr>
      <w:r>
        <w:rPr>
          <w:rFonts w:ascii="Arial Unicode MS" w:eastAsia="Arial Unicode MS" w:hAnsi="Arial Unicode MS" w:cs="Arial Unicode MS"/>
          <w:b/>
          <w:bCs/>
          <w:sz w:val="16"/>
          <w:szCs w:val="16"/>
        </w:rPr>
        <w:t>Größe: 7 × 2 cm.</w:t>
      </w:r>
    </w:p>
    <w:p w:rsidR="00D7667B" w:rsidRDefault="00D7667B">
      <w:pPr>
        <w:spacing w:line="41" w:lineRule="exact"/>
        <w:rPr>
          <w:sz w:val="20"/>
          <w:szCs w:val="20"/>
        </w:rPr>
      </w:pPr>
    </w:p>
    <w:p w:rsidR="00D7667B" w:rsidRDefault="004C5537">
      <w:pPr>
        <w:spacing w:line="249" w:lineRule="exact"/>
        <w:ind w:left="2" w:right="200" w:firstLine="273"/>
        <w:rPr>
          <w:sz w:val="20"/>
          <w:szCs w:val="20"/>
        </w:rPr>
      </w:pPr>
      <w:r>
        <w:rPr>
          <w:rFonts w:ascii="Arial Unicode MS" w:eastAsia="Arial Unicode MS" w:hAnsi="Arial Unicode MS" w:cs="Arial Unicode MS"/>
          <w:b/>
          <w:bCs/>
          <w:sz w:val="16"/>
          <w:szCs w:val="16"/>
        </w:rPr>
        <w:t>Das Fragment behält zwei Kanten (kurze und lange Seiten), die mit grünem Seidenfaden überzogen sind. Eine ähnliche Verarbeitung der Kante wurde auf dem Stoff aus Ts-301 aufge</w:t>
      </w:r>
      <w:r>
        <w:rPr>
          <w:rFonts w:ascii="Arial Unicode MS" w:eastAsia="Arial Unicode MS" w:hAnsi="Arial Unicode MS" w:cs="Arial Unicode MS"/>
          <w:b/>
          <w:bCs/>
          <w:sz w:val="16"/>
          <w:szCs w:val="16"/>
        </w:rPr>
        <w:t>zeichnet (Fig. 19). Detailliertere Untersuchungen wurden nicht durchgeführt.</w:t>
      </w:r>
    </w:p>
    <w:p w:rsidR="00D7667B" w:rsidRDefault="00D7667B">
      <w:pPr>
        <w:spacing w:line="286" w:lineRule="exact"/>
        <w:rPr>
          <w:sz w:val="20"/>
          <w:szCs w:val="20"/>
        </w:rPr>
      </w:pPr>
    </w:p>
    <w:p w:rsidR="00D7667B" w:rsidRDefault="004C5537">
      <w:pPr>
        <w:spacing w:line="215" w:lineRule="exact"/>
        <w:ind w:left="302"/>
        <w:rPr>
          <w:sz w:val="20"/>
          <w:szCs w:val="20"/>
        </w:rPr>
      </w:pPr>
      <w:r>
        <w:rPr>
          <w:rFonts w:ascii="Arial Unicode MS" w:eastAsia="Arial Unicode MS" w:hAnsi="Arial Unicode MS" w:cs="Arial Unicode MS"/>
          <w:b/>
          <w:bCs/>
          <w:sz w:val="16"/>
          <w:szCs w:val="16"/>
        </w:rPr>
        <w:t xml:space="preserve">Ts-306.4. Ein Fragment aus Seidenstoff (Abb. 20, </w:t>
      </w:r>
      <w:r>
        <w:rPr>
          <w:rFonts w:ascii="Arial Unicode MS" w:eastAsia="Arial Unicode MS" w:hAnsi="Arial Unicode MS" w:cs="Arial Unicode MS"/>
          <w:b/>
          <w:bCs/>
          <w:i/>
          <w:iCs/>
          <w:sz w:val="16"/>
          <w:szCs w:val="16"/>
        </w:rPr>
        <w:t>4).</w:t>
      </w:r>
    </w:p>
    <w:p w:rsidR="00D7667B" w:rsidRDefault="00D7667B">
      <w:pPr>
        <w:spacing w:line="298" w:lineRule="exact"/>
        <w:rPr>
          <w:sz w:val="20"/>
          <w:szCs w:val="20"/>
        </w:rPr>
      </w:pPr>
    </w:p>
    <w:p w:rsidR="00D7667B" w:rsidRDefault="004C5537">
      <w:pPr>
        <w:spacing w:line="215" w:lineRule="exact"/>
        <w:ind w:left="302"/>
        <w:rPr>
          <w:sz w:val="20"/>
          <w:szCs w:val="20"/>
        </w:rPr>
      </w:pPr>
      <w:r>
        <w:rPr>
          <w:rFonts w:ascii="Arial Unicode MS" w:eastAsia="Arial Unicode MS" w:hAnsi="Arial Unicode MS" w:cs="Arial Unicode MS"/>
          <w:b/>
          <w:bCs/>
          <w:sz w:val="16"/>
          <w:szCs w:val="16"/>
        </w:rPr>
        <w:t>Größe: 13 × 4,5 cm.</w:t>
      </w:r>
    </w:p>
    <w:p w:rsidR="00D7667B" w:rsidRDefault="004C5537">
      <w:pPr>
        <w:spacing w:line="20" w:lineRule="exact"/>
        <w:rPr>
          <w:sz w:val="20"/>
          <w:szCs w:val="20"/>
        </w:rPr>
      </w:pPr>
      <w:r>
        <w:rPr>
          <w:sz w:val="20"/>
          <w:szCs w:val="20"/>
        </w:rPr>
        <w:br w:type="column"/>
      </w:r>
    </w:p>
    <w:p w:rsidR="00D7667B" w:rsidRDefault="00D7667B">
      <w:pPr>
        <w:spacing w:line="253" w:lineRule="exact"/>
        <w:rPr>
          <w:sz w:val="20"/>
          <w:szCs w:val="20"/>
        </w:rPr>
      </w:pPr>
    </w:p>
    <w:p w:rsidR="00D7667B" w:rsidRDefault="004C5537">
      <w:pPr>
        <w:spacing w:line="242" w:lineRule="exact"/>
        <w:ind w:left="20" w:right="260" w:firstLine="267"/>
        <w:rPr>
          <w:sz w:val="20"/>
          <w:szCs w:val="20"/>
        </w:rPr>
      </w:pPr>
      <w:r>
        <w:rPr>
          <w:rFonts w:ascii="Arial Unicode MS" w:eastAsia="Arial Unicode MS" w:hAnsi="Arial Unicode MS" w:cs="Arial Unicode MS"/>
          <w:b/>
          <w:bCs/>
          <w:sz w:val="14"/>
          <w:szCs w:val="14"/>
        </w:rPr>
        <w:t xml:space="preserve">Ein Fragment eines Seidenstreifens mit einem kleinen blaugrünen Muster. Eine lange Seite ist </w:t>
      </w:r>
      <w:r>
        <w:rPr>
          <w:rFonts w:ascii="Arial Unicode MS" w:eastAsia="Arial Unicode MS" w:hAnsi="Arial Unicode MS" w:cs="Arial Unicode MS"/>
          <w:b/>
          <w:bCs/>
          <w:sz w:val="14"/>
          <w:szCs w:val="14"/>
        </w:rPr>
        <w:t>umgeklappt. Detailliertere Untersuchungen wurden nicht durchgeführt.</w:t>
      </w:r>
    </w:p>
    <w:p w:rsidR="00D7667B" w:rsidRDefault="00D7667B">
      <w:pPr>
        <w:spacing w:line="28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 xml:space="preserve">Ts-306.5. Ein Fragment aus Seidenstoff (Abb. 20, </w:t>
      </w:r>
      <w:r>
        <w:rPr>
          <w:rFonts w:ascii="Arial Unicode MS" w:eastAsia="Arial Unicode MS" w:hAnsi="Arial Unicode MS" w:cs="Arial Unicode MS"/>
          <w:b/>
          <w:bCs/>
          <w:i/>
          <w:iCs/>
          <w:sz w:val="16"/>
          <w:szCs w:val="16"/>
        </w:rPr>
        <w:t>7).</w:t>
      </w:r>
    </w:p>
    <w:p w:rsidR="00D7667B" w:rsidRDefault="00D7667B">
      <w:pPr>
        <w:spacing w:line="29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71 × 3,3 cm.</w:t>
      </w:r>
    </w:p>
    <w:p w:rsidR="00D7667B" w:rsidRDefault="00D7667B">
      <w:pPr>
        <w:spacing w:line="56" w:lineRule="exact"/>
        <w:rPr>
          <w:sz w:val="20"/>
          <w:szCs w:val="20"/>
        </w:rPr>
      </w:pPr>
    </w:p>
    <w:p w:rsidR="00D7667B" w:rsidRDefault="004C5537">
      <w:pPr>
        <w:spacing w:line="237" w:lineRule="exact"/>
        <w:ind w:right="320" w:firstLine="273"/>
        <w:rPr>
          <w:sz w:val="20"/>
          <w:szCs w:val="20"/>
        </w:rPr>
      </w:pPr>
      <w:r>
        <w:rPr>
          <w:rFonts w:ascii="Arial Unicode MS" w:eastAsia="Arial Unicode MS" w:hAnsi="Arial Unicode MS" w:cs="Arial Unicode MS"/>
          <w:b/>
          <w:bCs/>
          <w:sz w:val="15"/>
          <w:szCs w:val="15"/>
        </w:rPr>
        <w:t>Ein Fragment eines Seidenstreifens, an dessen Rändern Spuren einer Falte im Stoff erhalten sind. Detailliertere</w:t>
      </w:r>
      <w:r>
        <w:rPr>
          <w:rFonts w:ascii="Arial Unicode MS" w:eastAsia="Arial Unicode MS" w:hAnsi="Arial Unicode MS" w:cs="Arial Unicode MS"/>
          <w:b/>
          <w:bCs/>
          <w:sz w:val="15"/>
          <w:szCs w:val="15"/>
        </w:rPr>
        <w:t xml:space="preserve"> Untersuchungen wurden nicht durchgeführt.</w:t>
      </w:r>
    </w:p>
    <w:p w:rsidR="00D7667B" w:rsidRDefault="00D7667B">
      <w:pPr>
        <w:spacing w:line="39" w:lineRule="exact"/>
        <w:rPr>
          <w:sz w:val="20"/>
          <w:szCs w:val="20"/>
        </w:rPr>
      </w:pPr>
    </w:p>
    <w:p w:rsidR="00D7667B" w:rsidRDefault="004C5537">
      <w:pPr>
        <w:spacing w:line="247" w:lineRule="exact"/>
        <w:ind w:right="100" w:firstLine="290"/>
        <w:rPr>
          <w:sz w:val="20"/>
          <w:szCs w:val="20"/>
        </w:rPr>
      </w:pPr>
      <w:r>
        <w:rPr>
          <w:rFonts w:ascii="Arial Unicode MS" w:eastAsia="Arial Unicode MS" w:hAnsi="Arial Unicode MS" w:cs="Arial Unicode MS"/>
          <w:b/>
          <w:bCs/>
          <w:sz w:val="16"/>
          <w:szCs w:val="16"/>
        </w:rPr>
        <w:t>Wiederaufbau. Seidenstreifen waren höchstwahrscheinlich dekorative Details der Kleidung über dem Kopf. Ein langer Streifen könnte einen schmalen Ledergürtel überlappen.</w:t>
      </w:r>
    </w:p>
    <w:p w:rsidR="00D7667B" w:rsidRDefault="00D7667B">
      <w:pPr>
        <w:spacing w:line="19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Kurgan Dn-4.</w:t>
      </w:r>
    </w:p>
    <w:p w:rsidR="00D7667B" w:rsidRDefault="00D7667B">
      <w:pPr>
        <w:spacing w:line="139" w:lineRule="exact"/>
        <w:rPr>
          <w:sz w:val="20"/>
          <w:szCs w:val="20"/>
        </w:rPr>
      </w:pPr>
    </w:p>
    <w:p w:rsidR="00D7667B" w:rsidRDefault="004C5537">
      <w:pPr>
        <w:spacing w:line="247" w:lineRule="exact"/>
        <w:ind w:left="20" w:firstLine="282"/>
        <w:rPr>
          <w:sz w:val="20"/>
          <w:szCs w:val="20"/>
        </w:rPr>
      </w:pPr>
      <w:r>
        <w:rPr>
          <w:rFonts w:ascii="Arial Unicode MS" w:eastAsia="Arial Unicode MS" w:hAnsi="Arial Unicode MS" w:cs="Arial Unicode MS"/>
          <w:b/>
          <w:bCs/>
          <w:sz w:val="16"/>
          <w:szCs w:val="16"/>
        </w:rPr>
        <w:t>In diesem Hügel ist der Seid</w:t>
      </w:r>
      <w:r>
        <w:rPr>
          <w:rFonts w:ascii="Arial Unicode MS" w:eastAsia="Arial Unicode MS" w:hAnsi="Arial Unicode MS" w:cs="Arial Unicode MS"/>
          <w:b/>
          <w:bCs/>
          <w:sz w:val="16"/>
          <w:szCs w:val="16"/>
        </w:rPr>
        <w:t>enbesatz des Mittelteils des Männerkaftans erhalten geblieben. Die Interposition von Textilien und Knöpfen wurde vom Künstler O. festgelegt. Fedorov (Abb. 21).</w:t>
      </w:r>
    </w:p>
    <w:p w:rsidR="00D7667B" w:rsidRDefault="00D7667B">
      <w:pPr>
        <w:spacing w:line="287" w:lineRule="exact"/>
        <w:rPr>
          <w:sz w:val="20"/>
          <w:szCs w:val="20"/>
        </w:rPr>
      </w:pPr>
    </w:p>
    <w:p w:rsidR="00D7667B" w:rsidRDefault="004C5537">
      <w:pPr>
        <w:spacing w:line="215" w:lineRule="exact"/>
        <w:ind w:left="300"/>
        <w:rPr>
          <w:sz w:val="20"/>
          <w:szCs w:val="20"/>
        </w:rPr>
      </w:pPr>
      <w:bookmarkStart w:id="24" w:name="_GoBack"/>
      <w:r>
        <w:rPr>
          <w:rFonts w:ascii="Arial Unicode MS" w:eastAsia="Arial Unicode MS" w:hAnsi="Arial Unicode MS" w:cs="Arial Unicode MS"/>
          <w:b/>
          <w:bCs/>
          <w:sz w:val="16"/>
          <w:szCs w:val="16"/>
        </w:rPr>
        <w:t xml:space="preserve">Bestattung </w:t>
      </w:r>
      <w:bookmarkEnd w:id="24"/>
      <w:r>
        <w:rPr>
          <w:rFonts w:ascii="Arial Unicode MS" w:eastAsia="Arial Unicode MS" w:hAnsi="Arial Unicode MS" w:cs="Arial Unicode MS"/>
          <w:b/>
          <w:bCs/>
          <w:sz w:val="16"/>
          <w:szCs w:val="16"/>
        </w:rPr>
        <w:t>4.1. Seidenfragmente in der Taille.</w:t>
      </w:r>
    </w:p>
    <w:p w:rsidR="00D7667B" w:rsidRDefault="00D7667B">
      <w:pPr>
        <w:spacing w:line="29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Betrachten wir jedes Fragment einzeln (Abb. 22).</w:t>
      </w:r>
    </w:p>
    <w:p w:rsidR="00D7667B" w:rsidRDefault="00D7667B">
      <w:pPr>
        <w:spacing w:line="296"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Schleife (S. 1), Knopf aufsetzen.</w:t>
      </w:r>
    </w:p>
    <w:p w:rsidR="00D7667B" w:rsidRDefault="00D7667B">
      <w:pPr>
        <w:spacing w:line="42" w:lineRule="exact"/>
        <w:rPr>
          <w:sz w:val="20"/>
          <w:szCs w:val="20"/>
        </w:rPr>
      </w:pPr>
    </w:p>
    <w:p w:rsidR="00D7667B" w:rsidRDefault="004C5537">
      <w:pPr>
        <w:spacing w:line="244" w:lineRule="exact"/>
        <w:ind w:left="20" w:right="80" w:firstLine="284"/>
        <w:jc w:val="both"/>
        <w:rPr>
          <w:sz w:val="20"/>
          <w:szCs w:val="20"/>
        </w:rPr>
      </w:pPr>
      <w:r>
        <w:rPr>
          <w:rFonts w:ascii="Arial Unicode MS" w:eastAsia="Arial Unicode MS" w:hAnsi="Arial Unicode MS" w:cs="Arial Unicode MS"/>
          <w:b/>
          <w:bCs/>
          <w:sz w:val="16"/>
          <w:szCs w:val="16"/>
        </w:rPr>
        <w:t>Für das Knopfloch wurde ein etwa 1 cm breiter Streifen Seidenstoff verwendet, der über die Kettfäden geschnitten war. Die überlebende Länge</w:t>
      </w:r>
    </w:p>
    <w:p w:rsidR="00D7667B" w:rsidRDefault="004C5537">
      <w:pPr>
        <w:spacing w:line="20" w:lineRule="exact"/>
        <w:rPr>
          <w:sz w:val="20"/>
          <w:szCs w:val="20"/>
        </w:rPr>
      </w:pPr>
      <w:r>
        <w:rPr>
          <w:noProof/>
          <w:sz w:val="20"/>
          <w:szCs w:val="20"/>
        </w:rPr>
        <w:drawing>
          <wp:anchor distT="0" distB="0" distL="114300" distR="114300" simplePos="0" relativeHeight="251613184" behindDoc="1" locked="0" layoutInCell="0" allowOverlap="1" wp14:anchorId="1105BCD4" wp14:editId="2429C4B8">
            <wp:simplePos x="0" y="0"/>
            <wp:positionH relativeFrom="column">
              <wp:posOffset>10160</wp:posOffset>
            </wp:positionH>
            <wp:positionV relativeFrom="paragraph">
              <wp:posOffset>226060</wp:posOffset>
            </wp:positionV>
            <wp:extent cx="2703830" cy="37979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blip>
                    <a:srcRect/>
                    <a:stretch>
                      <a:fillRect/>
                    </a:stretch>
                  </pic:blipFill>
                  <pic:spPr bwMode="auto">
                    <a:xfrm>
                      <a:off x="0" y="0"/>
                      <a:ext cx="2703830" cy="379793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10" w:lineRule="exact"/>
        <w:rPr>
          <w:sz w:val="20"/>
          <w:szCs w:val="20"/>
        </w:rPr>
      </w:pPr>
    </w:p>
    <w:p w:rsidR="00D7667B" w:rsidRDefault="004C5537">
      <w:pPr>
        <w:spacing w:line="188" w:lineRule="exact"/>
        <w:ind w:left="280" w:right="260" w:firstLine="232"/>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 xml:space="preserve">21. Skizze der Position von Textilien im </w:t>
      </w:r>
      <w:r>
        <w:rPr>
          <w:rFonts w:ascii="Arial Unicode MS" w:eastAsia="Arial Unicode MS" w:hAnsi="Arial Unicode MS" w:cs="Arial Unicode MS"/>
          <w:b/>
          <w:bCs/>
          <w:sz w:val="13"/>
          <w:szCs w:val="13"/>
        </w:rPr>
        <w:t>Grabhügel Dn-4 (Zeichnung von O. V. Fedorov)</w:t>
      </w:r>
    </w:p>
    <w:p w:rsidR="00D7667B" w:rsidRDefault="00D7667B">
      <w:pPr>
        <w:sectPr w:rsidR="00D7667B">
          <w:type w:val="continuous"/>
          <w:pgSz w:w="11340" w:h="16441"/>
          <w:pgMar w:top="783" w:right="1199" w:bottom="371" w:left="1178" w:header="0" w:footer="0" w:gutter="0"/>
          <w:cols w:num="2" w:space="720" w:equalWidth="0">
            <w:col w:w="4362" w:space="340"/>
            <w:col w:w="4260"/>
          </w:cols>
        </w:sectPr>
      </w:pPr>
    </w:p>
    <w:p w:rsidR="00D7667B" w:rsidRDefault="004C5537">
      <w:pPr>
        <w:spacing w:line="228" w:lineRule="exact"/>
        <w:ind w:left="20"/>
        <w:rPr>
          <w:sz w:val="20"/>
          <w:szCs w:val="20"/>
        </w:rPr>
      </w:pPr>
      <w:bookmarkStart w:id="25" w:name="page25"/>
      <w:bookmarkEnd w:id="25"/>
      <w:r>
        <w:rPr>
          <w:rFonts w:ascii="Arial Unicode MS" w:eastAsia="Arial Unicode MS" w:hAnsi="Arial Unicode MS" w:cs="Arial Unicode MS"/>
          <w:b/>
          <w:bCs/>
          <w:sz w:val="17"/>
          <w:szCs w:val="17"/>
        </w:rPr>
        <w:lastRenderedPageBreak/>
        <w:t>434</w:t>
      </w:r>
    </w:p>
    <w:p w:rsidR="00D7667B" w:rsidRDefault="004C5537">
      <w:pPr>
        <w:spacing w:line="20" w:lineRule="exact"/>
        <w:rPr>
          <w:sz w:val="20"/>
          <w:szCs w:val="20"/>
        </w:rPr>
      </w:pPr>
      <w:r>
        <w:rPr>
          <w:noProof/>
          <w:sz w:val="20"/>
          <w:szCs w:val="20"/>
        </w:rPr>
        <w:drawing>
          <wp:anchor distT="0" distB="0" distL="114300" distR="114300" simplePos="0" relativeHeight="251614208" behindDoc="1" locked="0" layoutInCell="0" allowOverlap="1" wp14:anchorId="716C870E" wp14:editId="6B861779">
            <wp:simplePos x="0" y="0"/>
            <wp:positionH relativeFrom="column">
              <wp:posOffset>6985</wp:posOffset>
            </wp:positionH>
            <wp:positionV relativeFrom="paragraph">
              <wp:posOffset>1270</wp:posOffset>
            </wp:positionV>
            <wp:extent cx="5687695" cy="43237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blip>
                    <a:srcRect/>
                    <a:stretch>
                      <a:fillRect/>
                    </a:stretch>
                  </pic:blipFill>
                  <pic:spPr bwMode="auto">
                    <a:xfrm>
                      <a:off x="0" y="0"/>
                      <a:ext cx="5687695" cy="432371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13" w:lineRule="exact"/>
        <w:rPr>
          <w:sz w:val="20"/>
          <w:szCs w:val="20"/>
        </w:rPr>
      </w:pPr>
    </w:p>
    <w:p w:rsidR="00D7667B" w:rsidRDefault="004C5537">
      <w:pPr>
        <w:spacing w:line="175" w:lineRule="exact"/>
        <w:ind w:left="260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22. Textilien aus der Beerdigung im Hügel Dn-4:</w:t>
      </w:r>
    </w:p>
    <w:p w:rsidR="00D7667B" w:rsidRDefault="00D7667B">
      <w:pPr>
        <w:spacing w:line="25" w:lineRule="exact"/>
        <w:rPr>
          <w:sz w:val="20"/>
          <w:szCs w:val="20"/>
        </w:rPr>
      </w:pPr>
    </w:p>
    <w:p w:rsidR="00D7667B" w:rsidRDefault="004C5537">
      <w:pPr>
        <w:spacing w:line="175" w:lineRule="exact"/>
        <w:ind w:left="380"/>
        <w:rPr>
          <w:sz w:val="20"/>
          <w:szCs w:val="20"/>
        </w:rPr>
      </w:pPr>
      <w:r>
        <w:rPr>
          <w:rFonts w:ascii="Arial Unicode MS" w:eastAsia="Arial Unicode MS" w:hAnsi="Arial Unicode MS" w:cs="Arial Unicode MS"/>
          <w:b/>
          <w:bCs/>
          <w:i/>
          <w:iCs/>
          <w:sz w:val="13"/>
          <w:szCs w:val="13"/>
        </w:rPr>
        <w:t xml:space="preserve">1 </w:t>
      </w:r>
      <w:r>
        <w:rPr>
          <w:rFonts w:ascii="Arial Unicode MS" w:eastAsia="Arial Unicode MS" w:hAnsi="Arial Unicode MS" w:cs="Arial Unicode MS"/>
          <w:b/>
          <w:bCs/>
          <w:sz w:val="13"/>
          <w:szCs w:val="13"/>
        </w:rPr>
        <w:t xml:space="preserve">- Fragmente der Seidenborte des Kaftans. Rekonstruktion des Befestigungssystems: p </w:t>
      </w:r>
      <w:r>
        <w:rPr>
          <w:rFonts w:ascii="Arial Unicode MS" w:eastAsia="Arial Unicode MS" w:hAnsi="Arial Unicode MS" w:cs="Arial Unicode MS"/>
          <w:b/>
          <w:bCs/>
          <w:sz w:val="13"/>
          <w:szCs w:val="13"/>
        </w:rPr>
        <w:t>- Schleifen; p - Gespräche;</w:t>
      </w:r>
    </w:p>
    <w:p w:rsidR="00D7667B" w:rsidRDefault="00D7667B">
      <w:pPr>
        <w:spacing w:line="25" w:lineRule="exact"/>
        <w:rPr>
          <w:sz w:val="20"/>
          <w:szCs w:val="20"/>
        </w:rPr>
      </w:pPr>
    </w:p>
    <w:p w:rsidR="00D7667B" w:rsidRDefault="004C5537">
      <w:pPr>
        <w:spacing w:line="188" w:lineRule="exact"/>
        <w:ind w:left="480" w:right="460" w:hanging="374"/>
        <w:rPr>
          <w:sz w:val="20"/>
          <w:szCs w:val="20"/>
        </w:rPr>
      </w:pPr>
      <w:r>
        <w:rPr>
          <w:rFonts w:ascii="Arial Unicode MS" w:eastAsia="Arial Unicode MS" w:hAnsi="Arial Unicode MS" w:cs="Arial Unicode MS"/>
          <w:b/>
          <w:bCs/>
          <w:i/>
          <w:iCs/>
          <w:sz w:val="13"/>
          <w:szCs w:val="13"/>
        </w:rPr>
        <w:t xml:space="preserve">2 </w:t>
      </w:r>
      <w:r>
        <w:rPr>
          <w:rFonts w:ascii="Arial Unicode MS" w:eastAsia="Arial Unicode MS" w:hAnsi="Arial Unicode MS" w:cs="Arial Unicode MS"/>
          <w:b/>
          <w:bCs/>
          <w:sz w:val="13"/>
          <w:szCs w:val="13"/>
        </w:rPr>
        <w:t>- ein Fragment aus drei Seidenstoffen (</w:t>
      </w:r>
      <w:r>
        <w:rPr>
          <w:rFonts w:ascii="Arial Unicode MS" w:eastAsia="Arial Unicode MS" w:hAnsi="Arial Unicode MS" w:cs="Arial Unicode MS"/>
          <w:b/>
          <w:bCs/>
          <w:i/>
          <w:iCs/>
          <w:sz w:val="13"/>
          <w:szCs w:val="13"/>
        </w:rPr>
        <w:t xml:space="preserve"> a B C) ( </w:t>
      </w:r>
      <w:r>
        <w:rPr>
          <w:rFonts w:ascii="Arial Unicode MS" w:eastAsia="Arial Unicode MS" w:hAnsi="Arial Unicode MS" w:cs="Arial Unicode MS"/>
          <w:b/>
          <w:bCs/>
          <w:sz w:val="13"/>
          <w:szCs w:val="13"/>
        </w:rPr>
        <w:t xml:space="preserve">Bestattung </w:t>
      </w:r>
      <w:r>
        <w:rPr>
          <w:rFonts w:ascii="Arial Unicode MS" w:eastAsia="Arial Unicode MS" w:hAnsi="Arial Unicode MS" w:cs="Arial Unicode MS"/>
          <w:b/>
          <w:bCs/>
          <w:sz w:val="13"/>
          <w:szCs w:val="13"/>
        </w:rPr>
        <w:t>4.2);</w:t>
      </w:r>
      <w:r>
        <w:rPr>
          <w:rFonts w:ascii="Arial Unicode MS" w:eastAsia="Arial Unicode MS" w:hAnsi="Arial Unicode MS" w:cs="Arial Unicode MS"/>
          <w:b/>
          <w:bCs/>
          <w:i/>
          <w:iCs/>
          <w:sz w:val="13"/>
          <w:szCs w:val="13"/>
        </w:rPr>
        <w:t xml:space="preserve"> 3 </w:t>
      </w:r>
      <w:r>
        <w:rPr>
          <w:rFonts w:ascii="Arial Unicode MS" w:eastAsia="Arial Unicode MS" w:hAnsi="Arial Unicode MS" w:cs="Arial Unicode MS"/>
          <w:b/>
          <w:bCs/>
          <w:sz w:val="13"/>
          <w:szCs w:val="13"/>
        </w:rPr>
        <w:t>- Schleife mit Gespräch;</w:t>
      </w:r>
      <w:r>
        <w:rPr>
          <w:rFonts w:ascii="Arial Unicode MS" w:eastAsia="Arial Unicode MS" w:hAnsi="Arial Unicode MS" w:cs="Arial Unicode MS"/>
          <w:b/>
          <w:bCs/>
          <w:i/>
          <w:iCs/>
          <w:sz w:val="13"/>
          <w:szCs w:val="13"/>
        </w:rPr>
        <w:t xml:space="preserve"> 4 </w:t>
      </w:r>
      <w:r>
        <w:rPr>
          <w:rFonts w:ascii="Arial Unicode MS" w:eastAsia="Arial Unicode MS" w:hAnsi="Arial Unicode MS" w:cs="Arial Unicode MS"/>
          <w:b/>
          <w:bCs/>
          <w:sz w:val="13"/>
          <w:szCs w:val="13"/>
        </w:rPr>
        <w:t>- Mikrofotografie des überstrichenen Gesprächsrandes;</w:t>
      </w:r>
      <w:r>
        <w:rPr>
          <w:rFonts w:ascii="Arial Unicode MS" w:eastAsia="Arial Unicode MS" w:hAnsi="Arial Unicode MS" w:cs="Arial Unicode MS"/>
          <w:b/>
          <w:bCs/>
          <w:i/>
          <w:iCs/>
          <w:sz w:val="13"/>
          <w:szCs w:val="13"/>
        </w:rPr>
        <w:t xml:space="preserve"> fünf </w:t>
      </w:r>
      <w:r>
        <w:rPr>
          <w:rFonts w:ascii="Arial Unicode MS" w:eastAsia="Arial Unicode MS" w:hAnsi="Arial Unicode MS" w:cs="Arial Unicode MS"/>
          <w:b/>
          <w:bCs/>
          <w:sz w:val="13"/>
          <w:szCs w:val="13"/>
        </w:rPr>
        <w:t>-</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Mikrophotographie des Endbereichs an der Verbindungsstelle des Gesprächs,</w:t>
      </w:r>
    </w:p>
    <w:p w:rsidR="00D7667B" w:rsidRDefault="00D7667B">
      <w:pPr>
        <w:spacing w:line="33" w:lineRule="exact"/>
        <w:rPr>
          <w:sz w:val="20"/>
          <w:szCs w:val="20"/>
        </w:rPr>
      </w:pPr>
    </w:p>
    <w:p w:rsidR="00D7667B" w:rsidRDefault="004C5537">
      <w:pPr>
        <w:spacing w:line="161" w:lineRule="exact"/>
        <w:ind w:left="3340"/>
        <w:rPr>
          <w:sz w:val="20"/>
          <w:szCs w:val="20"/>
        </w:rPr>
      </w:pPr>
      <w:r>
        <w:rPr>
          <w:rFonts w:ascii="Arial Unicode MS" w:eastAsia="Arial Unicode MS" w:hAnsi="Arial Unicode MS" w:cs="Arial Unicode MS"/>
          <w:b/>
          <w:bCs/>
          <w:sz w:val="12"/>
          <w:szCs w:val="12"/>
        </w:rPr>
        <w:t>S</w:t>
      </w:r>
      <w:r>
        <w:rPr>
          <w:rFonts w:ascii="Arial Unicode MS" w:eastAsia="Arial Unicode MS" w:hAnsi="Arial Unicode MS" w:cs="Arial Unicode MS"/>
          <w:b/>
          <w:bCs/>
          <w:sz w:val="12"/>
          <w:szCs w:val="12"/>
        </w:rPr>
        <w:t>chnur und Knöpfe (abgebrochen)</w:t>
      </w:r>
    </w:p>
    <w:p w:rsidR="00D7667B" w:rsidRDefault="00D7667B">
      <w:pPr>
        <w:sectPr w:rsidR="00D7667B">
          <w:pgSz w:w="11340" w:h="16441"/>
          <w:pgMar w:top="783" w:right="1139" w:bottom="560" w:left="1180" w:header="0" w:footer="0" w:gutter="0"/>
          <w:cols w:space="720" w:equalWidth="0">
            <w:col w:w="9020"/>
          </w:cols>
        </w:sectPr>
      </w:pPr>
    </w:p>
    <w:p w:rsidR="00D7667B" w:rsidRDefault="00D7667B">
      <w:pPr>
        <w:spacing w:line="258" w:lineRule="exact"/>
        <w:rPr>
          <w:sz w:val="20"/>
          <w:szCs w:val="20"/>
        </w:rPr>
      </w:pPr>
    </w:p>
    <w:p w:rsidR="00D7667B" w:rsidRDefault="004C5537">
      <w:pPr>
        <w:spacing w:line="239" w:lineRule="exact"/>
        <w:ind w:right="640" w:firstLine="6"/>
        <w:rPr>
          <w:sz w:val="20"/>
          <w:szCs w:val="20"/>
        </w:rPr>
      </w:pPr>
      <w:r>
        <w:rPr>
          <w:rFonts w:ascii="Arial Unicode MS" w:eastAsia="Arial Unicode MS" w:hAnsi="Arial Unicode MS" w:cs="Arial Unicode MS"/>
          <w:b/>
          <w:bCs/>
          <w:sz w:val="16"/>
          <w:szCs w:val="16"/>
        </w:rPr>
        <w:t>Der Streifen ist so gefaltet, dass eine Schnur (möglicherweise ursprünglich rund) mit einer Breite</w:t>
      </w:r>
    </w:p>
    <w:p w:rsidR="00D7667B" w:rsidRDefault="00D7667B">
      <w:pPr>
        <w:spacing w:line="314" w:lineRule="exact"/>
        <w:rPr>
          <w:sz w:val="20"/>
          <w:szCs w:val="20"/>
        </w:rPr>
      </w:pPr>
    </w:p>
    <w:p w:rsidR="00D7667B" w:rsidRDefault="004C5537">
      <w:pPr>
        <w:spacing w:line="233" w:lineRule="exact"/>
        <w:ind w:right="60" w:firstLine="8"/>
        <w:jc w:val="both"/>
        <w:rPr>
          <w:sz w:val="20"/>
          <w:szCs w:val="20"/>
        </w:rPr>
      </w:pPr>
      <w:r>
        <w:rPr>
          <w:rFonts w:ascii="Arial Unicode MS" w:eastAsia="Arial Unicode MS" w:hAnsi="Arial Unicode MS" w:cs="Arial Unicode MS"/>
          <w:b/>
          <w:bCs/>
          <w:sz w:val="14"/>
          <w:szCs w:val="14"/>
        </w:rPr>
        <w:t>0,4 cm, deren Kanten mit einer Naht "über der Kante" genäht wurden. Der Stoff ist Samit, wobei das Ver</w:t>
      </w:r>
      <w:r>
        <w:rPr>
          <w:rFonts w:ascii="Arial Unicode MS" w:eastAsia="Arial Unicode MS" w:hAnsi="Arial Unicode MS" w:cs="Arial Unicode MS"/>
          <w:b/>
          <w:bCs/>
          <w:sz w:val="14"/>
          <w:szCs w:val="14"/>
        </w:rPr>
        <w:t>hältnis der Fäden der inneren Kette zum Bindemittel 2: 1 beträgt.</w:t>
      </w:r>
    </w:p>
    <w:p w:rsidR="00D7667B" w:rsidRDefault="00D7667B">
      <w:pPr>
        <w:spacing w:line="70"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sz w:val="13"/>
          <w:szCs w:val="13"/>
        </w:rPr>
        <w:t>2. Schleife (S. 2). Die Breite der Schnur ist gleich, aber</w:t>
      </w:r>
    </w:p>
    <w:p w:rsidR="00D7667B" w:rsidRDefault="00D7667B">
      <w:pPr>
        <w:spacing w:line="70" w:lineRule="exact"/>
        <w:rPr>
          <w:sz w:val="20"/>
          <w:szCs w:val="20"/>
        </w:rPr>
      </w:pPr>
    </w:p>
    <w:p w:rsidR="00D7667B" w:rsidRDefault="004C5537">
      <w:pPr>
        <w:spacing w:line="241" w:lineRule="exact"/>
        <w:ind w:right="20" w:firstLine="5"/>
        <w:rPr>
          <w:sz w:val="20"/>
          <w:szCs w:val="20"/>
        </w:rPr>
      </w:pPr>
      <w:r>
        <w:rPr>
          <w:rFonts w:ascii="Arial Unicode MS" w:eastAsia="Arial Unicode MS" w:hAnsi="Arial Unicode MS" w:cs="Arial Unicode MS"/>
          <w:b/>
          <w:bCs/>
          <w:sz w:val="14"/>
          <w:szCs w:val="14"/>
        </w:rPr>
        <w:t xml:space="preserve">Die gespeicherte Länge beträgt 4 cm. Die Schlaufe selbst beträgt 2 cm, und bei den nächsten 2 cm sind die Schnüre fest </w:t>
      </w:r>
      <w:r>
        <w:rPr>
          <w:rFonts w:ascii="Arial Unicode MS" w:eastAsia="Arial Unicode MS" w:hAnsi="Arial Unicode MS" w:cs="Arial Unicode MS"/>
          <w:b/>
          <w:bCs/>
          <w:sz w:val="14"/>
          <w:szCs w:val="14"/>
        </w:rPr>
        <w:t>zusammengenäht. Der Stoff ist Samit, wobei das Verhältnis der Fäden der inneren Kette zum Bindemittel 2: 1 beträgt.</w:t>
      </w:r>
    </w:p>
    <w:p w:rsidR="00D7667B" w:rsidRDefault="00D7667B">
      <w:pPr>
        <w:spacing w:line="312"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sz w:val="14"/>
          <w:szCs w:val="14"/>
        </w:rPr>
        <w:t xml:space="preserve">3. Schleife (S. 3) mit zwei "Gesprächen" </w:t>
      </w:r>
      <w:r>
        <w:rPr>
          <w:rFonts w:ascii="Arial Unicode MS" w:eastAsia="Arial Unicode MS" w:hAnsi="Arial Unicode MS" w:cs="Arial Unicode MS"/>
          <w:b/>
          <w:bCs/>
          <w:sz w:val="8"/>
          <w:szCs w:val="8"/>
        </w:rPr>
        <w:t>neun (</w:t>
      </w:r>
      <w:r>
        <w:rPr>
          <w:rFonts w:ascii="Arial Unicode MS" w:eastAsia="Arial Unicode MS" w:hAnsi="Arial Unicode MS" w:cs="Arial Unicode MS"/>
          <w:b/>
          <w:bCs/>
          <w:sz w:val="14"/>
          <w:szCs w:val="14"/>
        </w:rPr>
        <w:t xml:space="preserve"> S. 1 und S. 2).</w:t>
      </w:r>
    </w:p>
    <w:p w:rsidR="00D7667B" w:rsidRDefault="00D7667B">
      <w:pPr>
        <w:spacing w:line="314" w:lineRule="exact"/>
        <w:rPr>
          <w:sz w:val="20"/>
          <w:szCs w:val="20"/>
        </w:rPr>
      </w:pPr>
    </w:p>
    <w:p w:rsidR="00D7667B" w:rsidRDefault="004C5537">
      <w:pPr>
        <w:spacing w:line="248" w:lineRule="exact"/>
        <w:ind w:firstLine="284"/>
        <w:rPr>
          <w:sz w:val="20"/>
          <w:szCs w:val="20"/>
        </w:rPr>
      </w:pPr>
      <w:r>
        <w:rPr>
          <w:rFonts w:ascii="Arial Unicode MS" w:eastAsia="Arial Unicode MS" w:hAnsi="Arial Unicode MS" w:cs="Arial Unicode MS"/>
          <w:b/>
          <w:bCs/>
          <w:sz w:val="15"/>
          <w:szCs w:val="15"/>
        </w:rPr>
        <w:t>Die Breite des "Gesprächs" (S. 1), an das die Schlaufe (c) genäht ist, bet</w:t>
      </w:r>
      <w:r>
        <w:rPr>
          <w:rFonts w:ascii="Arial Unicode MS" w:eastAsia="Arial Unicode MS" w:hAnsi="Arial Unicode MS" w:cs="Arial Unicode MS"/>
          <w:b/>
          <w:bCs/>
          <w:sz w:val="15"/>
          <w:szCs w:val="15"/>
        </w:rPr>
        <w:t>rägt 1,4 cm, die verbleibende Länge 2,2 cm. Die Kanten an den Längsseiten werden umgefaltet und mit einem dicken Seidenfaden durch die Kante gefegt. Eine um 1 cm über das "Gespräch" hinausragende Schlaufe wurde daran angenäht (die kurze Seite des "Gespräch</w:t>
      </w:r>
      <w:r>
        <w:rPr>
          <w:rFonts w:ascii="Arial Unicode MS" w:eastAsia="Arial Unicode MS" w:hAnsi="Arial Unicode MS" w:cs="Arial Unicode MS"/>
          <w:b/>
          <w:bCs/>
          <w:sz w:val="15"/>
          <w:szCs w:val="15"/>
        </w:rPr>
        <w:t>s" ist es auch</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15232" behindDoc="1" locked="0" layoutInCell="0" allowOverlap="1" wp14:anchorId="2FA2E2D8" wp14:editId="16E543B3">
                <wp:simplePos x="0" y="0"/>
                <wp:positionH relativeFrom="column">
                  <wp:posOffset>6350</wp:posOffset>
                </wp:positionH>
                <wp:positionV relativeFrom="paragraph">
                  <wp:posOffset>382905</wp:posOffset>
                </wp:positionV>
                <wp:extent cx="64833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30.15pt" to="51.55pt,30.15pt" o:allowincell="f" strokecolor="#000000" strokeweight="0.5pt"/>
            </w:pict>
          </mc:Fallback>
        </mc:AlternateContent>
      </w:r>
    </w:p>
    <w:p w:rsidR="00D7667B" w:rsidRDefault="004C5537">
      <w:pPr>
        <w:spacing w:line="20" w:lineRule="exact"/>
        <w:rPr>
          <w:sz w:val="20"/>
          <w:szCs w:val="20"/>
        </w:rPr>
      </w:pPr>
      <w:r>
        <w:rPr>
          <w:sz w:val="20"/>
          <w:szCs w:val="20"/>
        </w:rPr>
        <w:br w:type="column"/>
      </w:r>
    </w:p>
    <w:p w:rsidR="00D7667B" w:rsidRDefault="00D7667B">
      <w:pPr>
        <w:spacing w:line="238" w:lineRule="exact"/>
        <w:rPr>
          <w:sz w:val="20"/>
          <w:szCs w:val="20"/>
        </w:rPr>
      </w:pPr>
    </w:p>
    <w:p w:rsidR="00D7667B" w:rsidRDefault="004C5537">
      <w:pPr>
        <w:spacing w:line="244" w:lineRule="exact"/>
        <w:ind w:left="20" w:right="280" w:firstLine="2"/>
        <w:rPr>
          <w:sz w:val="20"/>
          <w:szCs w:val="20"/>
        </w:rPr>
      </w:pPr>
      <w:r>
        <w:rPr>
          <w:rFonts w:ascii="Arial Unicode MS" w:eastAsia="Arial Unicode MS" w:hAnsi="Arial Unicode MS" w:cs="Arial Unicode MS"/>
          <w:b/>
          <w:bCs/>
          <w:sz w:val="15"/>
          <w:szCs w:val="15"/>
        </w:rPr>
        <w:t>gebogen, aber nicht gefegt) mit Seidenfaden. In diesem Beispiel ist die Schlaufe vollständig erhalten, so dass wir sagen können, dass ein Stoffstreifen mit einer Länge von</w:t>
      </w:r>
    </w:p>
    <w:p w:rsidR="00D7667B" w:rsidRDefault="00D7667B">
      <w:pPr>
        <w:spacing w:line="307" w:lineRule="exact"/>
        <w:rPr>
          <w:sz w:val="20"/>
          <w:szCs w:val="20"/>
        </w:rPr>
      </w:pPr>
    </w:p>
    <w:p w:rsidR="00D7667B" w:rsidRDefault="004C5537">
      <w:pPr>
        <w:spacing w:line="244" w:lineRule="exact"/>
        <w:ind w:hanging="1"/>
        <w:rPr>
          <w:sz w:val="20"/>
          <w:szCs w:val="20"/>
        </w:rPr>
      </w:pPr>
      <w:r>
        <w:rPr>
          <w:rFonts w:ascii="Arial Unicode MS" w:eastAsia="Arial Unicode MS" w:hAnsi="Arial Unicode MS" w:cs="Arial Unicode MS"/>
          <w:b/>
          <w:bCs/>
          <w:sz w:val="14"/>
          <w:szCs w:val="14"/>
        </w:rPr>
        <w:t>4,5 cm über die Kettfäden schneiden. Der Stoff der Schleife und</w:t>
      </w:r>
      <w:r>
        <w:rPr>
          <w:rFonts w:ascii="Arial Unicode MS" w:eastAsia="Arial Unicode MS" w:hAnsi="Arial Unicode MS" w:cs="Arial Unicode MS"/>
          <w:b/>
          <w:bCs/>
          <w:sz w:val="14"/>
          <w:szCs w:val="14"/>
        </w:rPr>
        <w:t xml:space="preserve"> der „Konversation“ ist der Samit, bei dem das Verhältnis der Fäden der inneren Kette zum Bindemittel 2: 1 beträgt. Das zweite "Gespräch", 1 cm breit, ist schlechter erhalten, der Stoff ist gleich, aber die Anzahl der Fäden der inneren Basis wird nicht bes</w:t>
      </w:r>
      <w:r>
        <w:rPr>
          <w:rFonts w:ascii="Arial Unicode MS" w:eastAsia="Arial Unicode MS" w:hAnsi="Arial Unicode MS" w:cs="Arial Unicode MS"/>
          <w:b/>
          <w:bCs/>
          <w:sz w:val="14"/>
          <w:szCs w:val="14"/>
        </w:rPr>
        <w:t>timmt.</w:t>
      </w:r>
    </w:p>
    <w:p w:rsidR="00D7667B" w:rsidRDefault="00D7667B">
      <w:pPr>
        <w:spacing w:line="317" w:lineRule="exact"/>
        <w:rPr>
          <w:sz w:val="20"/>
          <w:szCs w:val="20"/>
        </w:rPr>
      </w:pPr>
    </w:p>
    <w:p w:rsidR="00D7667B" w:rsidRDefault="004C5537">
      <w:pPr>
        <w:numPr>
          <w:ilvl w:val="0"/>
          <w:numId w:val="17"/>
        </w:numPr>
        <w:tabs>
          <w:tab w:val="left" w:pos="447"/>
        </w:tabs>
        <w:spacing w:line="244" w:lineRule="exact"/>
        <w:ind w:left="60" w:right="40" w:firstLine="229"/>
        <w:rPr>
          <w:rFonts w:ascii="Arial Unicode MS" w:eastAsia="Arial Unicode MS" w:hAnsi="Arial Unicode MS" w:cs="Arial Unicode MS"/>
          <w:b/>
          <w:bCs/>
          <w:sz w:val="13"/>
          <w:szCs w:val="13"/>
        </w:rPr>
      </w:pPr>
      <w:r>
        <w:rPr>
          <w:rFonts w:ascii="Arial Unicode MS" w:eastAsia="Arial Unicode MS" w:hAnsi="Arial Unicode MS" w:cs="Arial Unicode MS"/>
          <w:b/>
          <w:bCs/>
          <w:sz w:val="13"/>
          <w:szCs w:val="13"/>
        </w:rPr>
        <w:t>Schleife (S. 4) mit "Konversation" (S. 3). Die Breite des "Gesprächs" beträgt 1 cm. Es wird ähnlich wie das vorherige genäht. Das Knopfloch ist ebenfalls Standard. Der Stoff der "Konversation" ist ein Samit, bei dem das Verhältnis der Fäden der inn</w:t>
      </w:r>
      <w:r>
        <w:rPr>
          <w:rFonts w:ascii="Arial Unicode MS" w:eastAsia="Arial Unicode MS" w:hAnsi="Arial Unicode MS" w:cs="Arial Unicode MS"/>
          <w:b/>
          <w:bCs/>
          <w:sz w:val="13"/>
          <w:szCs w:val="13"/>
        </w:rPr>
        <w:t>eren Kette zum Bindemittel 1: 1 beträgt. Das Schlaufengewebe ist Samit, wobei das Verhältnis der inneren Kette zum Bindemittel 2: 1 beträgt.</w:t>
      </w:r>
    </w:p>
    <w:p w:rsidR="00D7667B" w:rsidRDefault="00D7667B">
      <w:pPr>
        <w:spacing w:line="200" w:lineRule="exact"/>
        <w:rPr>
          <w:rFonts w:ascii="Arial Unicode MS" w:eastAsia="Arial Unicode MS" w:hAnsi="Arial Unicode MS" w:cs="Arial Unicode MS"/>
          <w:b/>
          <w:bCs/>
          <w:sz w:val="13"/>
          <w:szCs w:val="13"/>
        </w:rPr>
      </w:pPr>
    </w:p>
    <w:p w:rsidR="00D7667B" w:rsidRDefault="00D7667B">
      <w:pPr>
        <w:spacing w:line="366" w:lineRule="exact"/>
        <w:rPr>
          <w:rFonts w:ascii="Arial Unicode MS" w:eastAsia="Arial Unicode MS" w:hAnsi="Arial Unicode MS" w:cs="Arial Unicode MS"/>
          <w:b/>
          <w:bCs/>
          <w:sz w:val="13"/>
          <w:szCs w:val="13"/>
        </w:rPr>
      </w:pPr>
    </w:p>
    <w:p w:rsidR="00D7667B" w:rsidRDefault="004C5537">
      <w:pPr>
        <w:numPr>
          <w:ilvl w:val="1"/>
          <w:numId w:val="17"/>
        </w:numPr>
        <w:tabs>
          <w:tab w:val="left" w:pos="460"/>
        </w:tabs>
        <w:spacing w:line="201" w:lineRule="exact"/>
        <w:ind w:left="460" w:hanging="158"/>
        <w:rPr>
          <w:rFonts w:ascii="Arial Unicode MS" w:eastAsia="Arial Unicode MS" w:hAnsi="Arial Unicode MS" w:cs="Arial Unicode MS"/>
          <w:b/>
          <w:bCs/>
          <w:sz w:val="15"/>
          <w:szCs w:val="15"/>
        </w:rPr>
      </w:pPr>
      <w:r>
        <w:rPr>
          <w:rFonts w:ascii="Arial Unicode MS" w:eastAsia="Arial Unicode MS" w:hAnsi="Arial Unicode MS" w:cs="Arial Unicode MS"/>
          <w:b/>
          <w:bCs/>
          <w:sz w:val="15"/>
          <w:szCs w:val="15"/>
        </w:rPr>
        <w:t>Zwei "Gespräche" (S.4 und S.5).</w:t>
      </w:r>
    </w:p>
    <w:p w:rsidR="00D7667B" w:rsidRDefault="00D7667B">
      <w:pPr>
        <w:spacing w:line="41" w:lineRule="exact"/>
        <w:rPr>
          <w:sz w:val="20"/>
          <w:szCs w:val="20"/>
        </w:rPr>
      </w:pPr>
    </w:p>
    <w:p w:rsidR="00D7667B" w:rsidRDefault="004C5537">
      <w:pPr>
        <w:spacing w:line="239" w:lineRule="exact"/>
        <w:ind w:right="120" w:firstLine="285"/>
        <w:rPr>
          <w:sz w:val="20"/>
          <w:szCs w:val="20"/>
        </w:rPr>
      </w:pPr>
      <w:r>
        <w:rPr>
          <w:rFonts w:ascii="Arial Unicode MS" w:eastAsia="Arial Unicode MS" w:hAnsi="Arial Unicode MS" w:cs="Arial Unicode MS"/>
          <w:b/>
          <w:bCs/>
          <w:sz w:val="16"/>
          <w:szCs w:val="16"/>
        </w:rPr>
        <w:t xml:space="preserve">Auf die gleiche Weise genäht. Einer überlebte mit einer vollen Breite von 1,3 </w:t>
      </w:r>
      <w:r>
        <w:rPr>
          <w:rFonts w:ascii="Arial Unicode MS" w:eastAsia="Arial Unicode MS" w:hAnsi="Arial Unicode MS" w:cs="Arial Unicode MS"/>
          <w:b/>
          <w:bCs/>
          <w:sz w:val="16"/>
          <w:szCs w:val="16"/>
        </w:rPr>
        <w:t>cm, der zweite</w:t>
      </w:r>
    </w:p>
    <w:p w:rsidR="00D7667B" w:rsidRDefault="00D7667B">
      <w:pPr>
        <w:spacing w:line="200" w:lineRule="exact"/>
        <w:rPr>
          <w:sz w:val="20"/>
          <w:szCs w:val="20"/>
        </w:rPr>
      </w:pPr>
    </w:p>
    <w:p w:rsidR="00D7667B" w:rsidRDefault="00D7667B">
      <w:pPr>
        <w:sectPr w:rsidR="00D7667B">
          <w:type w:val="continuous"/>
          <w:pgSz w:w="11340" w:h="16441"/>
          <w:pgMar w:top="783" w:right="1139" w:bottom="560" w:left="1180" w:header="0" w:footer="0" w:gutter="0"/>
          <w:cols w:num="2" w:space="720" w:equalWidth="0">
            <w:col w:w="4260" w:space="440"/>
            <w:col w:w="4320"/>
          </w:cols>
        </w:sectPr>
      </w:pPr>
    </w:p>
    <w:p w:rsidR="00D7667B" w:rsidRDefault="00D7667B">
      <w:pPr>
        <w:spacing w:line="247" w:lineRule="exact"/>
        <w:rPr>
          <w:sz w:val="20"/>
          <w:szCs w:val="20"/>
        </w:rPr>
      </w:pPr>
    </w:p>
    <w:p w:rsidR="00D7667B" w:rsidRDefault="004C5537">
      <w:pPr>
        <w:spacing w:line="188" w:lineRule="exact"/>
        <w:ind w:left="20" w:right="220" w:firstLine="9"/>
        <w:rPr>
          <w:sz w:val="20"/>
          <w:szCs w:val="20"/>
        </w:rPr>
      </w:pPr>
      <w:r>
        <w:rPr>
          <w:rFonts w:ascii="Arial Unicode MS" w:eastAsia="Arial Unicode MS" w:hAnsi="Arial Unicode MS" w:cs="Arial Unicode MS"/>
          <w:b/>
          <w:bCs/>
          <w:sz w:val="14"/>
          <w:szCs w:val="14"/>
          <w:vertAlign w:val="superscript"/>
        </w:rPr>
        <w:t xml:space="preserve">neun </w:t>
      </w:r>
      <w:r>
        <w:rPr>
          <w:rFonts w:ascii="Arial Unicode MS" w:eastAsia="Arial Unicode MS" w:hAnsi="Arial Unicode MS" w:cs="Arial Unicode MS"/>
          <w:b/>
          <w:bCs/>
          <w:sz w:val="12"/>
          <w:szCs w:val="12"/>
        </w:rPr>
        <w:t>Mit "Sprechen" ist ein Stoffstreifen gemeint, der von einem Knopf oder einer Öse senkrecht zur Linie des Verschlusses auf den Hauptstoff des Kaftans</w:t>
      </w:r>
      <w:r>
        <w:rPr>
          <w:rFonts w:ascii="Arial Unicode MS" w:eastAsia="Arial Unicode MS" w:hAnsi="Arial Unicode MS" w:cs="Arial Unicode MS"/>
          <w:b/>
          <w:bCs/>
          <w:sz w:val="14"/>
          <w:szCs w:val="14"/>
        </w:rPr>
        <w:t xml:space="preserve"> </w:t>
      </w:r>
      <w:r>
        <w:rPr>
          <w:rFonts w:ascii="Arial Unicode MS" w:eastAsia="Arial Unicode MS" w:hAnsi="Arial Unicode MS" w:cs="Arial Unicode MS"/>
          <w:b/>
          <w:bCs/>
          <w:sz w:val="12"/>
          <w:szCs w:val="12"/>
        </w:rPr>
        <w:t>genäht ist. Sie waren Dekoration und stärkten gleichze</w:t>
      </w:r>
      <w:r>
        <w:rPr>
          <w:rFonts w:ascii="Arial Unicode MS" w:eastAsia="Arial Unicode MS" w:hAnsi="Arial Unicode MS" w:cs="Arial Unicode MS"/>
          <w:b/>
          <w:bCs/>
          <w:sz w:val="12"/>
          <w:szCs w:val="12"/>
        </w:rPr>
        <w:t>itig das Befestigungssystem.</w:t>
      </w:r>
    </w:p>
    <w:p w:rsidR="00D7667B" w:rsidRDefault="00D7667B">
      <w:pPr>
        <w:sectPr w:rsidR="00D7667B">
          <w:type w:val="continuous"/>
          <w:pgSz w:w="11340" w:h="16441"/>
          <w:pgMar w:top="783" w:right="1139" w:bottom="560" w:left="1180" w:header="0" w:footer="0" w:gutter="0"/>
          <w:cols w:space="720" w:equalWidth="0">
            <w:col w:w="9020"/>
          </w:cols>
        </w:sectPr>
      </w:pPr>
    </w:p>
    <w:p w:rsidR="00D7667B" w:rsidRDefault="004C5537">
      <w:pPr>
        <w:spacing w:line="215" w:lineRule="exact"/>
        <w:ind w:left="8620"/>
        <w:rPr>
          <w:sz w:val="20"/>
          <w:szCs w:val="20"/>
        </w:rPr>
      </w:pPr>
      <w:bookmarkStart w:id="26" w:name="page26"/>
      <w:bookmarkEnd w:id="26"/>
      <w:r>
        <w:rPr>
          <w:rFonts w:ascii="Arial Unicode MS" w:eastAsia="Arial Unicode MS" w:hAnsi="Arial Unicode MS" w:cs="Arial Unicode MS"/>
          <w:b/>
          <w:bCs/>
          <w:sz w:val="16"/>
          <w:szCs w:val="16"/>
        </w:rPr>
        <w:lastRenderedPageBreak/>
        <w:t>435</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16256" behindDoc="1" locked="0" layoutInCell="0" allowOverlap="1" wp14:anchorId="7462EB96" wp14:editId="11F4D73A">
                <wp:simplePos x="0" y="0"/>
                <wp:positionH relativeFrom="column">
                  <wp:posOffset>6350</wp:posOffset>
                </wp:positionH>
                <wp:positionV relativeFrom="paragraph">
                  <wp:posOffset>13970</wp:posOffset>
                </wp:positionV>
                <wp:extent cx="568833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19" w:bottom="371" w:left="1180" w:header="0" w:footer="0" w:gutter="0"/>
          <w:cols w:space="720" w:equalWidth="0">
            <w:col w:w="9040"/>
          </w:cols>
        </w:sectPr>
      </w:pPr>
    </w:p>
    <w:p w:rsidR="00D7667B" w:rsidRDefault="00D7667B">
      <w:pPr>
        <w:spacing w:line="283" w:lineRule="exact"/>
        <w:rPr>
          <w:sz w:val="20"/>
          <w:szCs w:val="20"/>
        </w:rPr>
      </w:pPr>
    </w:p>
    <w:p w:rsidR="00D7667B" w:rsidRDefault="004C5537">
      <w:pPr>
        <w:spacing w:line="237" w:lineRule="exact"/>
        <w:ind w:right="100" w:firstLine="15"/>
        <w:rPr>
          <w:sz w:val="20"/>
          <w:szCs w:val="20"/>
        </w:rPr>
      </w:pPr>
      <w:r>
        <w:rPr>
          <w:rFonts w:ascii="Arial Unicode MS" w:eastAsia="Arial Unicode MS" w:hAnsi="Arial Unicode MS" w:cs="Arial Unicode MS"/>
          <w:b/>
          <w:bCs/>
          <w:sz w:val="15"/>
          <w:szCs w:val="15"/>
        </w:rPr>
        <w:t>volle Breite ist nicht angegeben. Der Stoff zweier "Gespräche" ist ein Samit, bei dem das Verhältnis der Fäden der inneren Kette zum Bindemittel 2: 1 beträgt.</w:t>
      </w:r>
    </w:p>
    <w:p w:rsidR="00D7667B" w:rsidRDefault="00D7667B">
      <w:pPr>
        <w:spacing w:line="39"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6. Vier "</w:t>
      </w:r>
      <w:r>
        <w:rPr>
          <w:rFonts w:ascii="Arial Unicode MS" w:eastAsia="Arial Unicode MS" w:hAnsi="Arial Unicode MS" w:cs="Arial Unicode MS"/>
          <w:b/>
          <w:bCs/>
          <w:sz w:val="16"/>
          <w:szCs w:val="16"/>
        </w:rPr>
        <w:t>Gespräche" (S.6, S.7, S.8, S.9),</w:t>
      </w:r>
    </w:p>
    <w:p w:rsidR="00D7667B" w:rsidRDefault="00D7667B">
      <w:pPr>
        <w:spacing w:line="41" w:lineRule="exact"/>
        <w:rPr>
          <w:sz w:val="20"/>
          <w:szCs w:val="20"/>
        </w:rPr>
      </w:pPr>
    </w:p>
    <w:p w:rsidR="00D7667B" w:rsidRDefault="004C5537">
      <w:pPr>
        <w:spacing w:line="244" w:lineRule="exact"/>
        <w:ind w:right="360"/>
        <w:jc w:val="both"/>
        <w:rPr>
          <w:sz w:val="20"/>
          <w:szCs w:val="20"/>
        </w:rPr>
      </w:pPr>
      <w:r>
        <w:rPr>
          <w:rFonts w:ascii="Arial Unicode MS" w:eastAsia="Arial Unicode MS" w:hAnsi="Arial Unicode MS" w:cs="Arial Unicode MS"/>
          <w:b/>
          <w:bCs/>
          <w:sz w:val="16"/>
          <w:szCs w:val="16"/>
        </w:rPr>
        <w:t>von der Seite der Knöpfe, verbunden durch eine 0,4 cm breite Schnur. Auf einer Schnur, die wie eine Schnur für Schlaufen genäht ist, nach 0,3 -</w:t>
      </w:r>
    </w:p>
    <w:p w:rsidR="00D7667B" w:rsidRDefault="00D7667B">
      <w:pPr>
        <w:spacing w:line="45" w:lineRule="exact"/>
        <w:rPr>
          <w:sz w:val="20"/>
          <w:szCs w:val="20"/>
        </w:rPr>
      </w:pPr>
    </w:p>
    <w:p w:rsidR="00D7667B" w:rsidRDefault="004C5537">
      <w:pPr>
        <w:spacing w:line="246" w:lineRule="exact"/>
        <w:ind w:firstLine="16"/>
        <w:rPr>
          <w:sz w:val="20"/>
          <w:szCs w:val="20"/>
        </w:rPr>
      </w:pPr>
      <w:r>
        <w:rPr>
          <w:rFonts w:ascii="Arial Unicode MS" w:eastAsia="Arial Unicode MS" w:hAnsi="Arial Unicode MS" w:cs="Arial Unicode MS"/>
          <w:b/>
          <w:bCs/>
          <w:sz w:val="15"/>
          <w:szCs w:val="15"/>
        </w:rPr>
        <w:t>0,5 cm auf "Gespräche" genäht. Verbindung - "Hintern". Knöpfe wurden vom Rand</w:t>
      </w:r>
      <w:r>
        <w:rPr>
          <w:rFonts w:ascii="Arial Unicode MS" w:eastAsia="Arial Unicode MS" w:hAnsi="Arial Unicode MS" w:cs="Arial Unicode MS"/>
          <w:b/>
          <w:bCs/>
          <w:sz w:val="15"/>
          <w:szCs w:val="15"/>
        </w:rPr>
        <w:t xml:space="preserve"> des "Gesprächs" durch eine Schnur mit einem dicken Seidenfaden genäht. Der Stoff der "Gespräche" 6 und 7 sowie der Stoff der Schnur ist gleich, wobei das Verhältnis der Fäden der inneren Kette zum Bindemittel 1: 1 beträgt.</w:t>
      </w:r>
    </w:p>
    <w:p w:rsidR="00D7667B" w:rsidRDefault="00D7667B">
      <w:pPr>
        <w:spacing w:line="311" w:lineRule="exact"/>
        <w:rPr>
          <w:sz w:val="20"/>
          <w:szCs w:val="20"/>
        </w:rPr>
      </w:pPr>
    </w:p>
    <w:p w:rsidR="00D7667B" w:rsidRDefault="004C5537">
      <w:pPr>
        <w:spacing w:line="226" w:lineRule="exact"/>
        <w:ind w:right="20" w:firstLine="271"/>
        <w:rPr>
          <w:sz w:val="20"/>
          <w:szCs w:val="20"/>
        </w:rPr>
      </w:pPr>
      <w:r>
        <w:rPr>
          <w:rFonts w:ascii="Arial Unicode MS" w:eastAsia="Arial Unicode MS" w:hAnsi="Arial Unicode MS" w:cs="Arial Unicode MS"/>
          <w:b/>
          <w:bCs/>
          <w:sz w:val="14"/>
          <w:szCs w:val="14"/>
        </w:rPr>
        <w:t>Der Stoff der "Gespräche" 8 und</w:t>
      </w:r>
      <w:r>
        <w:rPr>
          <w:rFonts w:ascii="Arial Unicode MS" w:eastAsia="Arial Unicode MS" w:hAnsi="Arial Unicode MS" w:cs="Arial Unicode MS"/>
          <w:b/>
          <w:bCs/>
          <w:sz w:val="14"/>
          <w:szCs w:val="14"/>
        </w:rPr>
        <w:t xml:space="preserve"> 9 ist Samit, wobei das Verhältnis der Fäden der inneren Kette zum Bindemittel 2: 1 beträgt.</w:t>
      </w:r>
    </w:p>
    <w:p w:rsidR="00D7667B" w:rsidRDefault="00D7667B">
      <w:pPr>
        <w:spacing w:line="294" w:lineRule="exact"/>
        <w:rPr>
          <w:sz w:val="20"/>
          <w:szCs w:val="20"/>
        </w:rPr>
      </w:pPr>
    </w:p>
    <w:p w:rsidR="00D7667B" w:rsidRDefault="004C5537">
      <w:pPr>
        <w:spacing w:line="244" w:lineRule="exact"/>
        <w:ind w:right="180" w:firstLine="279"/>
        <w:jc w:val="both"/>
        <w:rPr>
          <w:sz w:val="20"/>
          <w:szCs w:val="20"/>
        </w:rPr>
      </w:pPr>
      <w:r>
        <w:rPr>
          <w:rFonts w:ascii="Arial Unicode MS" w:eastAsia="Arial Unicode MS" w:hAnsi="Arial Unicode MS" w:cs="Arial Unicode MS"/>
          <w:b/>
          <w:bCs/>
          <w:sz w:val="16"/>
          <w:szCs w:val="16"/>
        </w:rPr>
        <w:t>Folglich haben wir vier "Konversationen" auf der Seite der Schaltflächen, vier Schleifen mit "Konversationen" und eine "Konversation" auf der undefinierten Seite.</w:t>
      </w:r>
    </w:p>
    <w:p w:rsidR="00D7667B" w:rsidRDefault="00D7667B">
      <w:pPr>
        <w:spacing w:line="298" w:lineRule="exact"/>
        <w:rPr>
          <w:sz w:val="20"/>
          <w:szCs w:val="20"/>
        </w:rPr>
      </w:pPr>
    </w:p>
    <w:p w:rsidR="00D7667B" w:rsidRDefault="004C5537">
      <w:pPr>
        <w:spacing w:line="248" w:lineRule="exact"/>
        <w:ind w:right="20" w:firstLine="285"/>
        <w:rPr>
          <w:sz w:val="20"/>
          <w:szCs w:val="20"/>
        </w:rPr>
      </w:pPr>
      <w:r>
        <w:rPr>
          <w:rFonts w:ascii="Arial Unicode MS" w:eastAsia="Arial Unicode MS" w:hAnsi="Arial Unicode MS" w:cs="Arial Unicode MS"/>
          <w:b/>
          <w:bCs/>
          <w:sz w:val="15"/>
          <w:szCs w:val="15"/>
        </w:rPr>
        <w:t xml:space="preserve">Für die Dekoration haben wir dieselbe Art von Stoff verwendet - Samit, aber von einer anderen Art. Das heißt, es könnten zwei Stoffe unterschiedlicher Farbe sein, die kombiniert wurden. Nennen wir es sehr bedingt einen Stoff mit einem Kettverhältnis von </w:t>
      </w:r>
      <w:r>
        <w:rPr>
          <w:rFonts w:ascii="Arial Unicode MS" w:eastAsia="Arial Unicode MS" w:hAnsi="Arial Unicode MS" w:cs="Arial Unicode MS"/>
          <w:b/>
          <w:bCs/>
          <w:sz w:val="15"/>
          <w:szCs w:val="15"/>
        </w:rPr>
        <w:t>1: 1 - rot und einen Stoff mit einem Kettverhältnis von 2: 1 - blau (dies ist eine sehr bedingte Annahme, hauptsächlich zum besseren Verständnis).</w:t>
      </w:r>
    </w:p>
    <w:p w:rsidR="00D7667B" w:rsidRDefault="00D7667B">
      <w:pPr>
        <w:spacing w:line="295" w:lineRule="exact"/>
        <w:rPr>
          <w:sz w:val="20"/>
          <w:szCs w:val="20"/>
        </w:rPr>
      </w:pPr>
    </w:p>
    <w:p w:rsidR="00D7667B" w:rsidRDefault="004C5537">
      <w:pPr>
        <w:spacing w:line="251" w:lineRule="exact"/>
        <w:ind w:right="20" w:firstLine="279"/>
        <w:rPr>
          <w:sz w:val="20"/>
          <w:szCs w:val="20"/>
        </w:rPr>
      </w:pPr>
      <w:r>
        <w:rPr>
          <w:rFonts w:ascii="Arial Unicode MS" w:eastAsia="Arial Unicode MS" w:hAnsi="Arial Unicode MS" w:cs="Arial Unicode MS"/>
          <w:b/>
          <w:bCs/>
          <w:sz w:val="16"/>
          <w:szCs w:val="16"/>
        </w:rPr>
        <w:t>Von der Seite der Schaltflächen, an der die "Gespräche" miteinander verbunden sind, ist das erste Paar rot u</w:t>
      </w:r>
      <w:r>
        <w:rPr>
          <w:rFonts w:ascii="Arial Unicode MS" w:eastAsia="Arial Unicode MS" w:hAnsi="Arial Unicode MS" w:cs="Arial Unicode MS"/>
          <w:b/>
          <w:bCs/>
          <w:sz w:val="16"/>
          <w:szCs w:val="16"/>
        </w:rPr>
        <w:t xml:space="preserve">nd das nächste Paar blau. Die vertikale Leiste, die alle Gespräche verbindet, ist rot. Alle Ösen sind blau. "Gespräche" von der Scharnierseite: eine rote, drei blaue und eine undefinierte. Auf dieser Grundlage kann eine Farbrekonstruktion des Verschlusses </w:t>
      </w:r>
      <w:r>
        <w:rPr>
          <w:rFonts w:ascii="Arial Unicode MS" w:eastAsia="Arial Unicode MS" w:hAnsi="Arial Unicode MS" w:cs="Arial Unicode MS"/>
          <w:b/>
          <w:bCs/>
          <w:sz w:val="16"/>
          <w:szCs w:val="16"/>
        </w:rPr>
        <w:t>vorgeschlagen werden.</w:t>
      </w:r>
    </w:p>
    <w:p w:rsidR="00D7667B" w:rsidRDefault="00D7667B">
      <w:pPr>
        <w:spacing w:line="200" w:lineRule="exact"/>
        <w:rPr>
          <w:sz w:val="20"/>
          <w:szCs w:val="20"/>
        </w:rPr>
      </w:pPr>
    </w:p>
    <w:p w:rsidR="00D7667B" w:rsidRDefault="00D7667B">
      <w:pPr>
        <w:spacing w:line="344" w:lineRule="exact"/>
        <w:rPr>
          <w:sz w:val="20"/>
          <w:szCs w:val="20"/>
        </w:rPr>
      </w:pPr>
    </w:p>
    <w:p w:rsidR="00D7667B" w:rsidRDefault="004C5537">
      <w:pPr>
        <w:spacing w:line="249" w:lineRule="exact"/>
        <w:ind w:right="220" w:firstLine="283"/>
        <w:rPr>
          <w:sz w:val="20"/>
          <w:szCs w:val="20"/>
        </w:rPr>
      </w:pPr>
      <w:r>
        <w:rPr>
          <w:rFonts w:ascii="Arial Unicode MS" w:eastAsia="Arial Unicode MS" w:hAnsi="Arial Unicode MS" w:cs="Arial Unicode MS"/>
          <w:b/>
          <w:bCs/>
          <w:sz w:val="16"/>
          <w:szCs w:val="16"/>
        </w:rPr>
        <w:t>Seiden- "Gespräche" wurden mit Seidenfaden an den Hauptstoff des Kaftans genäht, der bei mehreren "Gesprächen" auf der Schattenseite blieb. Es ist nicht möglich festzustellen, um welche Art von Stoff es sich handelt.</w:t>
      </w:r>
    </w:p>
    <w:p w:rsidR="00D7667B" w:rsidRDefault="00D7667B">
      <w:pPr>
        <w:spacing w:line="318"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sz w:val="13"/>
          <w:szCs w:val="13"/>
        </w:rPr>
        <w:t xml:space="preserve">Beschreibung </w:t>
      </w:r>
      <w:r>
        <w:rPr>
          <w:rFonts w:ascii="Arial Unicode MS" w:eastAsia="Arial Unicode MS" w:hAnsi="Arial Unicode MS" w:cs="Arial Unicode MS"/>
          <w:b/>
          <w:bCs/>
          <w:sz w:val="13"/>
          <w:szCs w:val="13"/>
        </w:rPr>
        <w:t>der Veredelungsstoffe des Kaftanverschlusses.</w:t>
      </w:r>
    </w:p>
    <w:p w:rsidR="00D7667B" w:rsidRDefault="00D7667B">
      <w:pPr>
        <w:spacing w:line="317" w:lineRule="exact"/>
        <w:rPr>
          <w:sz w:val="20"/>
          <w:szCs w:val="20"/>
        </w:rPr>
      </w:pPr>
    </w:p>
    <w:p w:rsidR="00D7667B" w:rsidRDefault="004C5537">
      <w:pPr>
        <w:spacing w:line="232" w:lineRule="exact"/>
        <w:ind w:right="220" w:firstLine="291"/>
        <w:rPr>
          <w:sz w:val="20"/>
          <w:szCs w:val="20"/>
        </w:rPr>
      </w:pPr>
      <w:r>
        <w:rPr>
          <w:rFonts w:ascii="Arial Unicode MS" w:eastAsia="Arial Unicode MS" w:hAnsi="Arial Unicode MS" w:cs="Arial Unicode MS"/>
          <w:b/>
          <w:bCs/>
          <w:sz w:val="15"/>
          <w:szCs w:val="15"/>
        </w:rPr>
        <w:t xml:space="preserve">Bestattung </w:t>
      </w:r>
      <w:r>
        <w:rPr>
          <w:rFonts w:ascii="Arial Unicode MS" w:eastAsia="Arial Unicode MS" w:hAnsi="Arial Unicode MS" w:cs="Arial Unicode MS"/>
          <w:b/>
          <w:bCs/>
          <w:sz w:val="15"/>
          <w:szCs w:val="15"/>
        </w:rPr>
        <w:t>4.1.1. Samitgewebe mit einem Verhältnis von innerer Kette zu Bindemittel von 1: 1.</w:t>
      </w:r>
    </w:p>
    <w:p w:rsidR="00D7667B" w:rsidRDefault="00D7667B">
      <w:pPr>
        <w:spacing w:line="47" w:lineRule="exact"/>
        <w:rPr>
          <w:sz w:val="20"/>
          <w:szCs w:val="20"/>
        </w:rPr>
      </w:pPr>
    </w:p>
    <w:p w:rsidR="00D7667B" w:rsidRDefault="004C5537">
      <w:pPr>
        <w:spacing w:line="246" w:lineRule="exact"/>
        <w:ind w:left="60" w:right="20" w:firstLine="226"/>
        <w:rPr>
          <w:sz w:val="20"/>
          <w:szCs w:val="20"/>
        </w:rPr>
      </w:pPr>
      <w:r>
        <w:rPr>
          <w:rFonts w:ascii="Arial Unicode MS" w:eastAsia="Arial Unicode MS" w:hAnsi="Arial Unicode MS" w:cs="Arial Unicode MS"/>
          <w:b/>
          <w:bCs/>
          <w:sz w:val="15"/>
          <w:szCs w:val="15"/>
        </w:rPr>
        <w:t>Grundbindung 2: 1 Köper (S). Kettfäden, sowohl Innen- als auch Bindemittel, mit einer 0,15 mm dicken Z-Drehung. Schussfäd</w:t>
      </w:r>
      <w:r>
        <w:rPr>
          <w:rFonts w:ascii="Arial Unicode MS" w:eastAsia="Arial Unicode MS" w:hAnsi="Arial Unicode MS" w:cs="Arial Unicode MS"/>
          <w:b/>
          <w:bCs/>
          <w:sz w:val="15"/>
          <w:szCs w:val="15"/>
        </w:rPr>
        <w:t>en ohne Verdrehung, 0,30 mm dick. Die Reihenfolge des Durchlaufens der Schussfäden: 1, 2, 2, 1 usw. Die Dichte des Gewebes beträgt etwa 35 + 35/50 n / cm.</w:t>
      </w:r>
    </w:p>
    <w:p w:rsidR="00D7667B" w:rsidRDefault="00D7667B">
      <w:pPr>
        <w:spacing w:line="291" w:lineRule="exact"/>
        <w:rPr>
          <w:sz w:val="20"/>
          <w:szCs w:val="20"/>
        </w:rPr>
      </w:pPr>
    </w:p>
    <w:p w:rsidR="00D7667B" w:rsidRDefault="004C5537">
      <w:pPr>
        <w:spacing w:line="240" w:lineRule="exact"/>
        <w:ind w:right="80" w:firstLine="291"/>
        <w:rPr>
          <w:sz w:val="20"/>
          <w:szCs w:val="20"/>
        </w:rPr>
      </w:pPr>
      <w:r>
        <w:rPr>
          <w:rFonts w:ascii="Arial Unicode MS" w:eastAsia="Arial Unicode MS" w:hAnsi="Arial Unicode MS" w:cs="Arial Unicode MS"/>
          <w:b/>
          <w:bCs/>
          <w:sz w:val="16"/>
          <w:szCs w:val="16"/>
        </w:rPr>
        <w:t xml:space="preserve">Bestattung </w:t>
      </w:r>
      <w:r>
        <w:rPr>
          <w:rFonts w:ascii="Arial Unicode MS" w:eastAsia="Arial Unicode MS" w:hAnsi="Arial Unicode MS" w:cs="Arial Unicode MS"/>
          <w:b/>
          <w:bCs/>
          <w:sz w:val="16"/>
          <w:szCs w:val="16"/>
        </w:rPr>
        <w:t>4.1.2. Samitgewebe mit einem Verhältnis von Kern zu Bindemittel von 2: 1.</w:t>
      </w:r>
    </w:p>
    <w:p w:rsidR="00D7667B" w:rsidRDefault="004C5537">
      <w:pPr>
        <w:spacing w:line="20" w:lineRule="exact"/>
        <w:rPr>
          <w:sz w:val="20"/>
          <w:szCs w:val="20"/>
        </w:rPr>
      </w:pPr>
      <w:r>
        <w:rPr>
          <w:sz w:val="20"/>
          <w:szCs w:val="20"/>
        </w:rPr>
        <w:br w:type="column"/>
      </w:r>
    </w:p>
    <w:p w:rsidR="00D7667B" w:rsidRDefault="00D7667B">
      <w:pPr>
        <w:spacing w:line="283" w:lineRule="exact"/>
        <w:rPr>
          <w:sz w:val="20"/>
          <w:szCs w:val="20"/>
        </w:rPr>
      </w:pPr>
    </w:p>
    <w:p w:rsidR="00D7667B" w:rsidRDefault="004C5537">
      <w:pPr>
        <w:spacing w:line="236" w:lineRule="exact"/>
        <w:ind w:left="20" w:right="40" w:firstLine="284"/>
        <w:rPr>
          <w:sz w:val="20"/>
          <w:szCs w:val="20"/>
        </w:rPr>
      </w:pPr>
      <w:r>
        <w:rPr>
          <w:rFonts w:ascii="Arial Unicode MS" w:eastAsia="Arial Unicode MS" w:hAnsi="Arial Unicode MS" w:cs="Arial Unicode MS"/>
          <w:b/>
          <w:bCs/>
          <w:sz w:val="13"/>
          <w:szCs w:val="13"/>
        </w:rPr>
        <w:t>Kettfäden, sowohl I</w:t>
      </w:r>
      <w:r>
        <w:rPr>
          <w:rFonts w:ascii="Arial Unicode MS" w:eastAsia="Arial Unicode MS" w:hAnsi="Arial Unicode MS" w:cs="Arial Unicode MS"/>
          <w:b/>
          <w:bCs/>
          <w:sz w:val="13"/>
          <w:szCs w:val="13"/>
        </w:rPr>
        <w:t>nnen- als auch Bindemittel, mit einer Z-Drehung mit einer Dicke von 0,1 bis 0,2 mm. Schussgewinde ohne Verdrehung mit einer Dicke von 0,15 bis 0,30 mm. Die Dichte des Gewebes beträgt etwa 32 + 16/40 n / cm.</w:t>
      </w:r>
    </w:p>
    <w:p w:rsidR="00D7667B" w:rsidRDefault="00D7667B">
      <w:pPr>
        <w:spacing w:line="45" w:lineRule="exact"/>
        <w:rPr>
          <w:sz w:val="20"/>
          <w:szCs w:val="20"/>
        </w:rPr>
      </w:pPr>
    </w:p>
    <w:p w:rsidR="00D7667B" w:rsidRDefault="004C5537">
      <w:pPr>
        <w:spacing w:line="239" w:lineRule="exact"/>
        <w:ind w:left="20" w:right="140" w:firstLine="272"/>
        <w:rPr>
          <w:sz w:val="20"/>
          <w:szCs w:val="20"/>
        </w:rPr>
      </w:pPr>
      <w:r>
        <w:rPr>
          <w:rFonts w:ascii="Arial Unicode MS" w:eastAsia="Arial Unicode MS" w:hAnsi="Arial Unicode MS" w:cs="Arial Unicode MS"/>
          <w:b/>
          <w:bCs/>
          <w:sz w:val="16"/>
          <w:szCs w:val="16"/>
        </w:rPr>
        <w:t>Abgesehen vom Rand des Verschlusses wurden klein</w:t>
      </w:r>
      <w:r>
        <w:rPr>
          <w:rFonts w:ascii="Arial Unicode MS" w:eastAsia="Arial Unicode MS" w:hAnsi="Arial Unicode MS" w:cs="Arial Unicode MS"/>
          <w:b/>
          <w:bCs/>
          <w:sz w:val="16"/>
          <w:szCs w:val="16"/>
        </w:rPr>
        <w:t>e Seidenfragmente gefunden.</w:t>
      </w:r>
    </w:p>
    <w:p w:rsidR="00D7667B" w:rsidRDefault="00D7667B">
      <w:pPr>
        <w:spacing w:line="40" w:lineRule="exact"/>
        <w:rPr>
          <w:sz w:val="20"/>
          <w:szCs w:val="20"/>
        </w:rPr>
      </w:pPr>
    </w:p>
    <w:p w:rsidR="00D7667B" w:rsidRDefault="004C5537">
      <w:pPr>
        <w:spacing w:line="244" w:lineRule="exact"/>
        <w:ind w:right="240" w:firstLine="291"/>
        <w:rPr>
          <w:sz w:val="20"/>
          <w:szCs w:val="20"/>
        </w:rPr>
      </w:pPr>
      <w:r>
        <w:rPr>
          <w:rFonts w:ascii="Arial Unicode MS" w:eastAsia="Arial Unicode MS" w:hAnsi="Arial Unicode MS" w:cs="Arial Unicode MS"/>
          <w:b/>
          <w:bCs/>
          <w:sz w:val="15"/>
          <w:szCs w:val="15"/>
        </w:rPr>
        <w:t xml:space="preserve">Bestattung </w:t>
      </w:r>
      <w:r>
        <w:rPr>
          <w:rFonts w:ascii="Arial Unicode MS" w:eastAsia="Arial Unicode MS" w:hAnsi="Arial Unicode MS" w:cs="Arial Unicode MS"/>
          <w:b/>
          <w:bCs/>
          <w:sz w:val="15"/>
          <w:szCs w:val="15"/>
        </w:rPr>
        <w:t xml:space="preserve">4.2. Das Fragment besteht aus zwei zusammengenähten Stoffen (Stoff) </w:t>
      </w:r>
      <w:r>
        <w:rPr>
          <w:rFonts w:ascii="Arial Unicode MS" w:eastAsia="Arial Unicode MS" w:hAnsi="Arial Unicode MS" w:cs="Arial Unicode MS"/>
          <w:b/>
          <w:bCs/>
          <w:i/>
          <w:iCs/>
          <w:sz w:val="15"/>
          <w:szCs w:val="15"/>
        </w:rPr>
        <w:t>und</w:t>
      </w:r>
      <w:r>
        <w:rPr>
          <w:rFonts w:ascii="Arial Unicode MS" w:eastAsia="Arial Unicode MS" w:hAnsi="Arial Unicode MS" w:cs="Arial Unicode MS"/>
          <w:b/>
          <w:bCs/>
          <w:sz w:val="15"/>
          <w:szCs w:val="15"/>
        </w:rPr>
        <w:t xml:space="preserve"> und </w:t>
      </w:r>
      <w:r>
        <w:rPr>
          <w:rFonts w:ascii="Arial Unicode MS" w:eastAsia="Arial Unicode MS" w:hAnsi="Arial Unicode MS" w:cs="Arial Unicode MS"/>
          <w:b/>
          <w:bCs/>
          <w:i/>
          <w:iCs/>
          <w:sz w:val="15"/>
          <w:szCs w:val="15"/>
        </w:rPr>
        <w:t>b).</w:t>
      </w:r>
      <w:r>
        <w:rPr>
          <w:rFonts w:ascii="Arial Unicode MS" w:eastAsia="Arial Unicode MS" w:hAnsi="Arial Unicode MS" w:cs="Arial Unicode MS"/>
          <w:b/>
          <w:bCs/>
          <w:sz w:val="15"/>
          <w:szCs w:val="15"/>
        </w:rPr>
        <w:t xml:space="preserve"> Die Verbindungsnaht ist mit einem schmalen Streifen aus drittem Stoff (Stoff) bedeckt </w:t>
      </w:r>
      <w:r>
        <w:rPr>
          <w:rFonts w:ascii="Arial Unicode MS" w:eastAsia="Arial Unicode MS" w:hAnsi="Arial Unicode MS" w:cs="Arial Unicode MS"/>
          <w:b/>
          <w:bCs/>
          <w:i/>
          <w:iCs/>
          <w:sz w:val="15"/>
          <w:szCs w:val="15"/>
        </w:rPr>
        <w:t>beim).</w:t>
      </w:r>
    </w:p>
    <w:p w:rsidR="00D7667B" w:rsidRDefault="00D7667B">
      <w:pPr>
        <w:spacing w:line="47" w:lineRule="exact"/>
        <w:rPr>
          <w:sz w:val="20"/>
          <w:szCs w:val="20"/>
        </w:rPr>
      </w:pPr>
    </w:p>
    <w:p w:rsidR="00D7667B" w:rsidRDefault="004C5537">
      <w:pPr>
        <w:spacing w:line="248" w:lineRule="exact"/>
        <w:ind w:firstLine="287"/>
        <w:rPr>
          <w:sz w:val="20"/>
          <w:szCs w:val="20"/>
        </w:rPr>
      </w:pPr>
      <w:r>
        <w:rPr>
          <w:rFonts w:ascii="Arial Unicode MS" w:eastAsia="Arial Unicode MS" w:hAnsi="Arial Unicode MS" w:cs="Arial Unicode MS"/>
          <w:b/>
          <w:bCs/>
          <w:sz w:val="15"/>
          <w:szCs w:val="15"/>
        </w:rPr>
        <w:t xml:space="preserve">Vielleicht ist dies ein "Gespräch", aber es </w:t>
      </w:r>
      <w:r>
        <w:rPr>
          <w:rFonts w:ascii="Arial Unicode MS" w:eastAsia="Arial Unicode MS" w:hAnsi="Arial Unicode MS" w:cs="Arial Unicode MS"/>
          <w:b/>
          <w:bCs/>
          <w:sz w:val="15"/>
          <w:szCs w:val="15"/>
        </w:rPr>
        <w:t>unterscheidet sich von den vorherigen darin, dass es auf die Naht von Seidenstoffen aufgetragen wird. Die Breite des gefalteten Stoffstreifens beträgt 0,8 mm, er wird entlang der Kettfäden geschnitten und entlang der Längsseiten gezahnt. Die Richtung der K</w:t>
      </w:r>
      <w:r>
        <w:rPr>
          <w:rFonts w:ascii="Arial Unicode MS" w:eastAsia="Arial Unicode MS" w:hAnsi="Arial Unicode MS" w:cs="Arial Unicode MS"/>
          <w:b/>
          <w:bCs/>
          <w:sz w:val="15"/>
          <w:szCs w:val="15"/>
        </w:rPr>
        <w:t>ettfäden in den zusammengenähten Stoffen ist senkrecht zueinander.</w:t>
      </w:r>
    </w:p>
    <w:p w:rsidR="00D7667B" w:rsidRDefault="00D7667B">
      <w:pPr>
        <w:spacing w:line="295" w:lineRule="exact"/>
        <w:rPr>
          <w:sz w:val="20"/>
          <w:szCs w:val="20"/>
        </w:rPr>
      </w:pPr>
    </w:p>
    <w:p w:rsidR="00D7667B" w:rsidRDefault="004C5537">
      <w:pPr>
        <w:spacing w:line="245" w:lineRule="exact"/>
        <w:ind w:left="20" w:right="340" w:firstLine="287"/>
        <w:rPr>
          <w:sz w:val="20"/>
          <w:szCs w:val="20"/>
        </w:rPr>
      </w:pPr>
      <w:r>
        <w:rPr>
          <w:rFonts w:ascii="Arial Unicode MS" w:eastAsia="Arial Unicode MS" w:hAnsi="Arial Unicode MS" w:cs="Arial Unicode MS"/>
          <w:b/>
          <w:bCs/>
          <w:sz w:val="16"/>
          <w:szCs w:val="16"/>
        </w:rPr>
        <w:t xml:space="preserve">Bestattung </w:t>
      </w:r>
      <w:r>
        <w:rPr>
          <w:rFonts w:ascii="Arial Unicode MS" w:eastAsia="Arial Unicode MS" w:hAnsi="Arial Unicode MS" w:cs="Arial Unicode MS"/>
          <w:b/>
          <w:bCs/>
          <w:sz w:val="16"/>
          <w:szCs w:val="16"/>
        </w:rPr>
        <w:t>4.2.1. Samitgewebe mit einem Verhältnis von innerer Kette zu Bindemittel von 1: 1. Grundbindung 2: 1 Köper (S).</w:t>
      </w:r>
    </w:p>
    <w:p w:rsidR="00D7667B" w:rsidRDefault="00D7667B">
      <w:pPr>
        <w:spacing w:line="41" w:lineRule="exact"/>
        <w:rPr>
          <w:sz w:val="20"/>
          <w:szCs w:val="20"/>
        </w:rPr>
      </w:pPr>
    </w:p>
    <w:p w:rsidR="00D7667B" w:rsidRDefault="004C5537">
      <w:pPr>
        <w:spacing w:line="240" w:lineRule="exact"/>
        <w:ind w:left="20" w:right="160" w:firstLine="284"/>
        <w:rPr>
          <w:sz w:val="20"/>
          <w:szCs w:val="20"/>
        </w:rPr>
      </w:pPr>
      <w:r>
        <w:rPr>
          <w:rFonts w:ascii="Arial Unicode MS" w:eastAsia="Arial Unicode MS" w:hAnsi="Arial Unicode MS" w:cs="Arial Unicode MS"/>
          <w:b/>
          <w:bCs/>
          <w:sz w:val="15"/>
          <w:szCs w:val="15"/>
        </w:rPr>
        <w:t xml:space="preserve">Kettfäden, sowohl Innen- als auch Bindemittel, mit einer Z-Drehung mit </w:t>
      </w:r>
      <w:r>
        <w:rPr>
          <w:rFonts w:ascii="Arial Unicode MS" w:eastAsia="Arial Unicode MS" w:hAnsi="Arial Unicode MS" w:cs="Arial Unicode MS"/>
          <w:b/>
          <w:bCs/>
          <w:sz w:val="15"/>
          <w:szCs w:val="15"/>
        </w:rPr>
        <w:t>einer Dicke von 0,1 bis 0,15 mm. Schussfäden ohne Verdrehung, Dicke 0,15 -</w:t>
      </w:r>
    </w:p>
    <w:p w:rsidR="00D7667B" w:rsidRDefault="00D7667B">
      <w:pPr>
        <w:spacing w:line="38" w:lineRule="exact"/>
        <w:rPr>
          <w:sz w:val="20"/>
          <w:szCs w:val="20"/>
        </w:rPr>
      </w:pPr>
    </w:p>
    <w:p w:rsidR="00D7667B" w:rsidRDefault="004C5537">
      <w:pPr>
        <w:spacing w:line="215" w:lineRule="exact"/>
        <w:ind w:left="20"/>
        <w:rPr>
          <w:sz w:val="20"/>
          <w:szCs w:val="20"/>
        </w:rPr>
      </w:pPr>
      <w:r>
        <w:rPr>
          <w:rFonts w:ascii="Arial Unicode MS" w:eastAsia="Arial Unicode MS" w:hAnsi="Arial Unicode MS" w:cs="Arial Unicode MS"/>
          <w:b/>
          <w:bCs/>
          <w:sz w:val="16"/>
          <w:szCs w:val="16"/>
        </w:rPr>
        <w:t>0,20 mm. Reihenfolge des Schussfadens: 1, 2,</w:t>
      </w:r>
    </w:p>
    <w:p w:rsidR="00D7667B" w:rsidRDefault="00D7667B">
      <w:pPr>
        <w:spacing w:line="72"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2, 1 usw. Die Dichte des Gewebes beträgt etwa 40 + 40/40 n / cm.</w:t>
      </w:r>
    </w:p>
    <w:p w:rsidR="00D7667B" w:rsidRDefault="00D7667B">
      <w:pPr>
        <w:spacing w:line="303" w:lineRule="exact"/>
        <w:rPr>
          <w:sz w:val="20"/>
          <w:szCs w:val="20"/>
        </w:rPr>
      </w:pPr>
    </w:p>
    <w:p w:rsidR="00D7667B" w:rsidRDefault="004C5537">
      <w:pPr>
        <w:spacing w:line="240" w:lineRule="exact"/>
        <w:ind w:left="20" w:right="120" w:firstLine="287"/>
        <w:rPr>
          <w:sz w:val="20"/>
          <w:szCs w:val="20"/>
        </w:rPr>
      </w:pPr>
      <w:r>
        <w:rPr>
          <w:rFonts w:ascii="Arial Unicode MS" w:eastAsia="Arial Unicode MS" w:hAnsi="Arial Unicode MS" w:cs="Arial Unicode MS"/>
          <w:b/>
          <w:bCs/>
          <w:sz w:val="16"/>
          <w:szCs w:val="16"/>
        </w:rPr>
        <w:t xml:space="preserve">Bestattung </w:t>
      </w:r>
      <w:r>
        <w:rPr>
          <w:rFonts w:ascii="Arial Unicode MS" w:eastAsia="Arial Unicode MS" w:hAnsi="Arial Unicode MS" w:cs="Arial Unicode MS"/>
          <w:b/>
          <w:bCs/>
          <w:sz w:val="16"/>
          <w:szCs w:val="16"/>
        </w:rPr>
        <w:t xml:space="preserve">4.2.2. Samitgewebe mit einem Verhältnis von Kern zu Bindemittel </w:t>
      </w:r>
      <w:r>
        <w:rPr>
          <w:rFonts w:ascii="Arial Unicode MS" w:eastAsia="Arial Unicode MS" w:hAnsi="Arial Unicode MS" w:cs="Arial Unicode MS"/>
          <w:b/>
          <w:bCs/>
          <w:sz w:val="16"/>
          <w:szCs w:val="16"/>
        </w:rPr>
        <w:t>von 2: 1. Grundbindung 2: 1 Köper (S).</w:t>
      </w:r>
    </w:p>
    <w:p w:rsidR="00D7667B" w:rsidRDefault="00D7667B">
      <w:pPr>
        <w:spacing w:line="321" w:lineRule="exact"/>
        <w:rPr>
          <w:sz w:val="20"/>
          <w:szCs w:val="20"/>
        </w:rPr>
      </w:pPr>
    </w:p>
    <w:p w:rsidR="00D7667B" w:rsidRDefault="004C5537">
      <w:pPr>
        <w:spacing w:line="236" w:lineRule="exact"/>
        <w:ind w:left="20" w:right="180" w:firstLine="284"/>
        <w:rPr>
          <w:sz w:val="20"/>
          <w:szCs w:val="20"/>
        </w:rPr>
      </w:pPr>
      <w:r>
        <w:rPr>
          <w:rFonts w:ascii="Arial Unicode MS" w:eastAsia="Arial Unicode MS" w:hAnsi="Arial Unicode MS" w:cs="Arial Unicode MS"/>
          <w:b/>
          <w:bCs/>
          <w:sz w:val="13"/>
          <w:szCs w:val="13"/>
        </w:rPr>
        <w:t xml:space="preserve">Kettfäden, sowohl Innen- als auch Bindemittel, mit einer Z-Drehung mit einer Dicke von 0,1–0,2 mm. Schussgewinde ohne Verdrehung mit einer Dicke von 0,15 bis 0,30 mm. Die Dichte des Gewebes beträgt etwa 30 + 15/40 n </w:t>
      </w:r>
      <w:r>
        <w:rPr>
          <w:rFonts w:ascii="Arial Unicode MS" w:eastAsia="Arial Unicode MS" w:hAnsi="Arial Unicode MS" w:cs="Arial Unicode MS"/>
          <w:b/>
          <w:bCs/>
          <w:sz w:val="13"/>
          <w:szCs w:val="13"/>
        </w:rPr>
        <w:t>/ cm.</w:t>
      </w:r>
    </w:p>
    <w:p w:rsidR="00D7667B" w:rsidRDefault="00D7667B">
      <w:pPr>
        <w:spacing w:line="42" w:lineRule="exact"/>
        <w:rPr>
          <w:sz w:val="20"/>
          <w:szCs w:val="20"/>
        </w:rPr>
      </w:pPr>
    </w:p>
    <w:p w:rsidR="00D7667B" w:rsidRDefault="004C5537">
      <w:pPr>
        <w:spacing w:line="240" w:lineRule="exact"/>
        <w:ind w:left="20" w:right="120" w:firstLine="287"/>
        <w:rPr>
          <w:sz w:val="20"/>
          <w:szCs w:val="20"/>
        </w:rPr>
      </w:pPr>
      <w:r>
        <w:rPr>
          <w:rFonts w:ascii="Arial Unicode MS" w:eastAsia="Arial Unicode MS" w:hAnsi="Arial Unicode MS" w:cs="Arial Unicode MS"/>
          <w:b/>
          <w:bCs/>
          <w:sz w:val="16"/>
          <w:szCs w:val="16"/>
        </w:rPr>
        <w:t xml:space="preserve">Bestattung </w:t>
      </w:r>
      <w:r>
        <w:rPr>
          <w:rFonts w:ascii="Arial Unicode MS" w:eastAsia="Arial Unicode MS" w:hAnsi="Arial Unicode MS" w:cs="Arial Unicode MS"/>
          <w:b/>
          <w:bCs/>
          <w:sz w:val="16"/>
          <w:szCs w:val="16"/>
        </w:rPr>
        <w:t>4.2.3. Samitgewebe mit einem Verhältnis von Kern zu Bindemittel von 2: 1. Grundbindung 2: 1 Köper (S).</w:t>
      </w:r>
    </w:p>
    <w:p w:rsidR="00D7667B" w:rsidRDefault="00D7667B">
      <w:pPr>
        <w:spacing w:line="295" w:lineRule="exact"/>
        <w:rPr>
          <w:sz w:val="20"/>
          <w:szCs w:val="20"/>
        </w:rPr>
      </w:pPr>
    </w:p>
    <w:p w:rsidR="00D7667B" w:rsidRDefault="004C5537">
      <w:pPr>
        <w:spacing w:line="245" w:lineRule="exact"/>
        <w:ind w:left="20" w:right="40" w:firstLine="283"/>
        <w:jc w:val="both"/>
        <w:rPr>
          <w:sz w:val="20"/>
          <w:szCs w:val="20"/>
        </w:rPr>
      </w:pPr>
      <w:r>
        <w:rPr>
          <w:rFonts w:ascii="Arial Unicode MS" w:eastAsia="Arial Unicode MS" w:hAnsi="Arial Unicode MS" w:cs="Arial Unicode MS"/>
          <w:b/>
          <w:bCs/>
          <w:sz w:val="15"/>
          <w:szCs w:val="15"/>
        </w:rPr>
        <w:t xml:space="preserve">Kettfäden, sowohl Innen- als auch Bindemittel, mit einer 0,2 mm dicken Z-Drehung. Schussfäden ohne Verdrehung, 0,30-0,35 mm dick. Die Dichte </w:t>
      </w:r>
      <w:r>
        <w:rPr>
          <w:rFonts w:ascii="Arial Unicode MS" w:eastAsia="Arial Unicode MS" w:hAnsi="Arial Unicode MS" w:cs="Arial Unicode MS"/>
          <w:b/>
          <w:bCs/>
          <w:sz w:val="15"/>
          <w:szCs w:val="15"/>
        </w:rPr>
        <w:t>des Gewebes beträgt etwa 24 + 12/30 n / cm.</w:t>
      </w:r>
    </w:p>
    <w:p w:rsidR="00D7667B" w:rsidRDefault="00D7667B">
      <w:pPr>
        <w:spacing w:line="49" w:lineRule="exact"/>
        <w:rPr>
          <w:sz w:val="20"/>
          <w:szCs w:val="20"/>
        </w:rPr>
      </w:pPr>
    </w:p>
    <w:p w:rsidR="00D7667B" w:rsidRDefault="004C5537">
      <w:pPr>
        <w:spacing w:line="249" w:lineRule="exact"/>
        <w:ind w:right="20" w:firstLine="286"/>
        <w:rPr>
          <w:sz w:val="20"/>
          <w:szCs w:val="20"/>
        </w:rPr>
      </w:pPr>
      <w:r>
        <w:rPr>
          <w:rFonts w:ascii="Arial Unicode MS" w:eastAsia="Arial Unicode MS" w:hAnsi="Arial Unicode MS" w:cs="Arial Unicode MS"/>
          <w:b/>
          <w:bCs/>
          <w:sz w:val="15"/>
          <w:szCs w:val="15"/>
        </w:rPr>
        <w:t>Wiederaufbau. Das Fragment ist Teil des genähten Produkts. Wenn es sich um ein Kleidungsstück handelt, kann die Verbindung von zwei Teilen mit einer überlappenden Naht entlang der Taille (aber dann musste ein St</w:t>
      </w:r>
      <w:r>
        <w:rPr>
          <w:rFonts w:ascii="Arial Unicode MS" w:eastAsia="Arial Unicode MS" w:hAnsi="Arial Unicode MS" w:cs="Arial Unicode MS"/>
          <w:b/>
          <w:bCs/>
          <w:sz w:val="15"/>
          <w:szCs w:val="15"/>
        </w:rPr>
        <w:t>ück, ein Rock oder eine Taille, über das Webstück geschnitten werden) oder entlang einer Taille-Ärmel-Verbindung erfolgen. Die Richtung der Fäden in Seidenstoffen, das Nähen (Ändern) von Kleidung, wird nicht immer beobachtet, da nicht genügend Seide vorhan</w:t>
      </w:r>
      <w:r>
        <w:rPr>
          <w:rFonts w:ascii="Arial Unicode MS" w:eastAsia="Arial Unicode MS" w:hAnsi="Arial Unicode MS" w:cs="Arial Unicode MS"/>
          <w:b/>
          <w:bCs/>
          <w:sz w:val="15"/>
          <w:szCs w:val="15"/>
        </w:rPr>
        <w:t>den ist und diese nach Wunsch abgewickelt werden kann.</w:t>
      </w:r>
    </w:p>
    <w:p w:rsidR="00D7667B" w:rsidRDefault="00D7667B">
      <w:pPr>
        <w:spacing w:line="200" w:lineRule="exact"/>
        <w:rPr>
          <w:sz w:val="20"/>
          <w:szCs w:val="20"/>
        </w:rPr>
      </w:pPr>
    </w:p>
    <w:p w:rsidR="00D7667B" w:rsidRDefault="00D7667B">
      <w:pPr>
        <w:spacing w:line="370" w:lineRule="exact"/>
        <w:rPr>
          <w:sz w:val="20"/>
          <w:szCs w:val="20"/>
        </w:rPr>
      </w:pPr>
    </w:p>
    <w:p w:rsidR="00D7667B" w:rsidRDefault="004C5537">
      <w:pPr>
        <w:spacing w:line="237" w:lineRule="exact"/>
        <w:ind w:left="140" w:right="180" w:firstLine="157"/>
        <w:rPr>
          <w:sz w:val="20"/>
          <w:szCs w:val="20"/>
        </w:rPr>
      </w:pPr>
      <w:r>
        <w:rPr>
          <w:rFonts w:ascii="Arial Unicode MS" w:eastAsia="Arial Unicode MS" w:hAnsi="Arial Unicode MS" w:cs="Arial Unicode MS"/>
          <w:b/>
          <w:bCs/>
          <w:sz w:val="14"/>
          <w:szCs w:val="14"/>
        </w:rPr>
        <w:t xml:space="preserve">Bestattung </w:t>
      </w:r>
      <w:r>
        <w:rPr>
          <w:rFonts w:ascii="Arial Unicode MS" w:eastAsia="Arial Unicode MS" w:hAnsi="Arial Unicode MS" w:cs="Arial Unicode MS"/>
          <w:b/>
          <w:bCs/>
          <w:sz w:val="14"/>
          <w:szCs w:val="14"/>
        </w:rPr>
        <w:t>4.3. Ein kleines Stück Samit-Stoff. Der Stoff ist ein Samit mit einem Verhältnis von 2: 1 von der inneren Basis zum Bindemittel.</w:t>
      </w:r>
    </w:p>
    <w:p w:rsidR="00D7667B" w:rsidRDefault="00D7667B">
      <w:pPr>
        <w:spacing w:line="39" w:lineRule="exact"/>
        <w:rPr>
          <w:sz w:val="20"/>
          <w:szCs w:val="20"/>
        </w:rPr>
      </w:pPr>
    </w:p>
    <w:p w:rsidR="00D7667B" w:rsidRDefault="00D7667B">
      <w:pPr>
        <w:sectPr w:rsidR="00D7667B">
          <w:type w:val="continuous"/>
          <w:pgSz w:w="11340" w:h="16441"/>
          <w:pgMar w:top="783" w:right="1119" w:bottom="371" w:left="1180" w:header="0" w:footer="0" w:gutter="0"/>
          <w:cols w:num="2" w:space="720" w:equalWidth="0">
            <w:col w:w="4300" w:space="400"/>
            <w:col w:w="4340"/>
          </w:cols>
        </w:sectPr>
      </w:pPr>
    </w:p>
    <w:p w:rsidR="00D7667B" w:rsidRDefault="004C5537">
      <w:pPr>
        <w:tabs>
          <w:tab w:val="left" w:pos="4980"/>
        </w:tabs>
        <w:spacing w:line="215" w:lineRule="exact"/>
        <w:ind w:left="300"/>
        <w:rPr>
          <w:sz w:val="20"/>
          <w:szCs w:val="20"/>
        </w:rPr>
      </w:pPr>
      <w:r>
        <w:rPr>
          <w:rFonts w:ascii="Arial Unicode MS" w:eastAsia="Arial Unicode MS" w:hAnsi="Arial Unicode MS" w:cs="Arial Unicode MS"/>
          <w:b/>
          <w:bCs/>
          <w:sz w:val="16"/>
          <w:szCs w:val="16"/>
        </w:rPr>
        <w:lastRenderedPageBreak/>
        <w:t>Grundbindung 2: 1 Köper (S).</w:t>
      </w:r>
      <w:r>
        <w:rPr>
          <w:sz w:val="20"/>
          <w:szCs w:val="20"/>
        </w:rPr>
        <w:tab/>
      </w:r>
      <w:r>
        <w:rPr>
          <w:rFonts w:ascii="Arial Unicode MS" w:eastAsia="Arial Unicode MS" w:hAnsi="Arial Unicode MS" w:cs="Arial Unicode MS"/>
          <w:b/>
          <w:bCs/>
          <w:sz w:val="16"/>
          <w:szCs w:val="16"/>
        </w:rPr>
        <w:t>Grund</w:t>
      </w:r>
      <w:r>
        <w:rPr>
          <w:rFonts w:ascii="Arial Unicode MS" w:eastAsia="Arial Unicode MS" w:hAnsi="Arial Unicode MS" w:cs="Arial Unicode MS"/>
          <w:b/>
          <w:bCs/>
          <w:sz w:val="16"/>
          <w:szCs w:val="16"/>
        </w:rPr>
        <w:t>bindung 2: 1 Köper (S).</w:t>
      </w:r>
    </w:p>
    <w:p w:rsidR="00D7667B" w:rsidRDefault="00D7667B">
      <w:pPr>
        <w:sectPr w:rsidR="00D7667B">
          <w:type w:val="continuous"/>
          <w:pgSz w:w="11340" w:h="16441"/>
          <w:pgMar w:top="783" w:right="1119" w:bottom="371" w:left="1180" w:header="0" w:footer="0" w:gutter="0"/>
          <w:cols w:space="720" w:equalWidth="0">
            <w:col w:w="9040"/>
          </w:cols>
        </w:sectPr>
      </w:pPr>
    </w:p>
    <w:p w:rsidR="00D7667B" w:rsidRDefault="004C5537">
      <w:pPr>
        <w:spacing w:line="228" w:lineRule="exact"/>
        <w:rPr>
          <w:sz w:val="20"/>
          <w:szCs w:val="20"/>
        </w:rPr>
      </w:pPr>
      <w:bookmarkStart w:id="27" w:name="page27"/>
      <w:bookmarkEnd w:id="27"/>
      <w:r>
        <w:rPr>
          <w:rFonts w:ascii="Arial Unicode MS" w:eastAsia="Arial Unicode MS" w:hAnsi="Arial Unicode MS" w:cs="Arial Unicode MS"/>
          <w:b/>
          <w:bCs/>
          <w:sz w:val="17"/>
          <w:szCs w:val="17"/>
        </w:rPr>
        <w:lastRenderedPageBreak/>
        <w:t>436</w:t>
      </w:r>
    </w:p>
    <w:p w:rsidR="00D7667B" w:rsidRDefault="004C5537">
      <w:pPr>
        <w:spacing w:line="20" w:lineRule="exact"/>
        <w:rPr>
          <w:sz w:val="20"/>
          <w:szCs w:val="20"/>
        </w:rPr>
      </w:pPr>
      <w:r>
        <w:rPr>
          <w:noProof/>
          <w:sz w:val="20"/>
          <w:szCs w:val="20"/>
        </w:rPr>
        <w:drawing>
          <wp:anchor distT="0" distB="0" distL="114300" distR="114300" simplePos="0" relativeHeight="251617280" behindDoc="1" locked="0" layoutInCell="0" allowOverlap="1" wp14:anchorId="504E559F" wp14:editId="68379591">
            <wp:simplePos x="0" y="0"/>
            <wp:positionH relativeFrom="column">
              <wp:posOffset>-13335</wp:posOffset>
            </wp:positionH>
            <wp:positionV relativeFrom="paragraph">
              <wp:posOffset>1270</wp:posOffset>
            </wp:positionV>
            <wp:extent cx="5695950" cy="868362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blip>
                    <a:srcRect/>
                    <a:stretch>
                      <a:fillRect/>
                    </a:stretch>
                  </pic:blipFill>
                  <pic:spPr bwMode="auto">
                    <a:xfrm>
                      <a:off x="0" y="0"/>
                      <a:ext cx="5695950" cy="868362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68" w:lineRule="exact"/>
        <w:rPr>
          <w:sz w:val="20"/>
          <w:szCs w:val="20"/>
        </w:rPr>
      </w:pPr>
    </w:p>
    <w:p w:rsidR="00D7667B" w:rsidRDefault="004C5537">
      <w:pPr>
        <w:spacing w:line="175" w:lineRule="exact"/>
        <w:ind w:left="494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22. Textilien aus der Beerdigung im Hügel Dn-4:</w:t>
      </w:r>
    </w:p>
    <w:p w:rsidR="00D7667B" w:rsidRDefault="00D7667B">
      <w:pPr>
        <w:spacing w:line="28" w:lineRule="exact"/>
        <w:rPr>
          <w:sz w:val="20"/>
          <w:szCs w:val="20"/>
        </w:rPr>
      </w:pPr>
    </w:p>
    <w:p w:rsidR="00D7667B" w:rsidRDefault="004C5537">
      <w:pPr>
        <w:spacing w:line="187" w:lineRule="exact"/>
        <w:ind w:left="5060" w:right="580" w:firstLine="35"/>
        <w:rPr>
          <w:sz w:val="20"/>
          <w:szCs w:val="20"/>
        </w:rPr>
      </w:pPr>
      <w:r>
        <w:rPr>
          <w:rFonts w:ascii="Arial Unicode MS" w:eastAsia="Arial Unicode MS" w:hAnsi="Arial Unicode MS" w:cs="Arial Unicode MS"/>
          <w:b/>
          <w:bCs/>
          <w:i/>
          <w:iCs/>
          <w:sz w:val="12"/>
          <w:szCs w:val="12"/>
        </w:rPr>
        <w:t xml:space="preserve">1 </w:t>
      </w:r>
      <w:r>
        <w:rPr>
          <w:rFonts w:ascii="Arial Unicode MS" w:eastAsia="Arial Unicode MS" w:hAnsi="Arial Unicode MS" w:cs="Arial Unicode MS"/>
          <w:b/>
          <w:bCs/>
          <w:sz w:val="12"/>
          <w:szCs w:val="12"/>
        </w:rPr>
        <w:t>- Fragmente der Seidenborte des Kaftans. Rekonstruktion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des Befestigungssystems: p - Schleifen;</w:t>
      </w:r>
    </w:p>
    <w:p w:rsidR="00D7667B" w:rsidRDefault="00D7667B">
      <w:pPr>
        <w:spacing w:line="24" w:lineRule="exact"/>
        <w:rPr>
          <w:sz w:val="20"/>
          <w:szCs w:val="20"/>
        </w:rPr>
      </w:pPr>
    </w:p>
    <w:p w:rsidR="00D7667B" w:rsidRDefault="004C5537">
      <w:pPr>
        <w:spacing w:line="175" w:lineRule="exact"/>
        <w:ind w:left="4380"/>
        <w:jc w:val="center"/>
        <w:rPr>
          <w:sz w:val="20"/>
          <w:szCs w:val="20"/>
        </w:rPr>
      </w:pPr>
      <w:r>
        <w:rPr>
          <w:rFonts w:ascii="Arial Unicode MS" w:eastAsia="Arial Unicode MS" w:hAnsi="Arial Unicode MS" w:cs="Arial Unicode MS"/>
          <w:b/>
          <w:bCs/>
          <w:sz w:val="13"/>
          <w:szCs w:val="13"/>
        </w:rPr>
        <w:t xml:space="preserve">p - </w:t>
      </w:r>
      <w:r>
        <w:rPr>
          <w:rFonts w:ascii="Arial Unicode MS" w:eastAsia="Arial Unicode MS" w:hAnsi="Arial Unicode MS" w:cs="Arial Unicode MS"/>
          <w:b/>
          <w:bCs/>
          <w:sz w:val="13"/>
          <w:szCs w:val="13"/>
        </w:rPr>
        <w:t>Gespräche;</w:t>
      </w:r>
    </w:p>
    <w:p w:rsidR="00D7667B" w:rsidRDefault="00D7667B">
      <w:pPr>
        <w:spacing w:line="26" w:lineRule="exact"/>
        <w:rPr>
          <w:sz w:val="20"/>
          <w:szCs w:val="20"/>
        </w:rPr>
      </w:pPr>
    </w:p>
    <w:p w:rsidR="00D7667B" w:rsidRDefault="004C5537">
      <w:pPr>
        <w:spacing w:line="188" w:lineRule="exact"/>
        <w:ind w:left="5120" w:right="500" w:hanging="189"/>
        <w:rPr>
          <w:sz w:val="20"/>
          <w:szCs w:val="20"/>
        </w:rPr>
      </w:pPr>
      <w:r>
        <w:rPr>
          <w:rFonts w:ascii="Arial Unicode MS" w:eastAsia="Arial Unicode MS" w:hAnsi="Arial Unicode MS" w:cs="Arial Unicode MS"/>
          <w:b/>
          <w:bCs/>
          <w:i/>
          <w:iCs/>
          <w:sz w:val="13"/>
          <w:szCs w:val="13"/>
        </w:rPr>
        <w:t xml:space="preserve">2 </w:t>
      </w:r>
      <w:r>
        <w:rPr>
          <w:rFonts w:ascii="Arial Unicode MS" w:eastAsia="Arial Unicode MS" w:hAnsi="Arial Unicode MS" w:cs="Arial Unicode MS"/>
          <w:b/>
          <w:bCs/>
          <w:sz w:val="13"/>
          <w:szCs w:val="13"/>
        </w:rPr>
        <w:t>- ein Fragment aus drei Seidenstoffen (</w:t>
      </w:r>
      <w:r>
        <w:rPr>
          <w:rFonts w:ascii="Arial Unicode MS" w:eastAsia="Arial Unicode MS" w:hAnsi="Arial Unicode MS" w:cs="Arial Unicode MS"/>
          <w:b/>
          <w:bCs/>
          <w:i/>
          <w:iCs/>
          <w:sz w:val="13"/>
          <w:szCs w:val="13"/>
        </w:rPr>
        <w:t xml:space="preserve"> a B C) ( </w:t>
      </w:r>
      <w:r>
        <w:rPr>
          <w:rFonts w:ascii="Arial Unicode MS" w:eastAsia="Arial Unicode MS" w:hAnsi="Arial Unicode MS" w:cs="Arial Unicode MS"/>
          <w:b/>
          <w:bCs/>
          <w:sz w:val="13"/>
          <w:szCs w:val="13"/>
        </w:rPr>
        <w:t xml:space="preserve">Bestattung </w:t>
      </w:r>
      <w:r>
        <w:rPr>
          <w:rFonts w:ascii="Arial Unicode MS" w:eastAsia="Arial Unicode MS" w:hAnsi="Arial Unicode MS" w:cs="Arial Unicode MS"/>
          <w:b/>
          <w:bCs/>
          <w:sz w:val="13"/>
          <w:szCs w:val="13"/>
        </w:rPr>
        <w:t>4.2);</w:t>
      </w:r>
      <w:r>
        <w:rPr>
          <w:rFonts w:ascii="Arial Unicode MS" w:eastAsia="Arial Unicode MS" w:hAnsi="Arial Unicode MS" w:cs="Arial Unicode MS"/>
          <w:b/>
          <w:bCs/>
          <w:i/>
          <w:iCs/>
          <w:sz w:val="13"/>
          <w:szCs w:val="13"/>
        </w:rPr>
        <w:t xml:space="preserve"> 3 </w:t>
      </w:r>
      <w:r>
        <w:rPr>
          <w:rFonts w:ascii="Arial Unicode MS" w:eastAsia="Arial Unicode MS" w:hAnsi="Arial Unicode MS" w:cs="Arial Unicode MS"/>
          <w:b/>
          <w:bCs/>
          <w:sz w:val="13"/>
          <w:szCs w:val="13"/>
        </w:rPr>
        <w:t>-</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Schleife mit Gespräch; </w:t>
      </w:r>
      <w:r>
        <w:rPr>
          <w:rFonts w:ascii="Arial Unicode MS" w:eastAsia="Arial Unicode MS" w:hAnsi="Arial Unicode MS" w:cs="Arial Unicode MS"/>
          <w:b/>
          <w:bCs/>
          <w:i/>
          <w:iCs/>
          <w:sz w:val="13"/>
          <w:szCs w:val="13"/>
        </w:rPr>
        <w:t>4</w:t>
      </w:r>
      <w:r>
        <w:rPr>
          <w:rFonts w:ascii="Arial Unicode MS" w:eastAsia="Arial Unicode MS" w:hAnsi="Arial Unicode MS" w:cs="Arial Unicode MS"/>
          <w:b/>
          <w:bCs/>
          <w:sz w:val="13"/>
          <w:szCs w:val="13"/>
        </w:rPr>
        <w:t xml:space="preserve"> - -</w:t>
      </w:r>
    </w:p>
    <w:p w:rsidR="00D7667B" w:rsidRDefault="00D7667B">
      <w:pPr>
        <w:spacing w:line="41" w:lineRule="exact"/>
        <w:rPr>
          <w:sz w:val="20"/>
          <w:szCs w:val="20"/>
        </w:rPr>
      </w:pPr>
    </w:p>
    <w:p w:rsidR="00D7667B" w:rsidRDefault="004C5537">
      <w:pPr>
        <w:spacing w:line="148" w:lineRule="exact"/>
        <w:ind w:left="4860"/>
        <w:rPr>
          <w:sz w:val="20"/>
          <w:szCs w:val="20"/>
        </w:rPr>
      </w:pPr>
      <w:r>
        <w:rPr>
          <w:rFonts w:ascii="Arial Unicode MS" w:eastAsia="Arial Unicode MS" w:hAnsi="Arial Unicode MS" w:cs="Arial Unicode MS"/>
          <w:b/>
          <w:bCs/>
          <w:sz w:val="11"/>
          <w:szCs w:val="11"/>
        </w:rPr>
        <w:t>Mikrophotographie des überstrichenen Randes des Gesprächs;</w:t>
      </w:r>
    </w:p>
    <w:p w:rsidR="00D7667B" w:rsidRDefault="00D7667B">
      <w:pPr>
        <w:spacing w:line="69" w:lineRule="exact"/>
        <w:rPr>
          <w:sz w:val="20"/>
          <w:szCs w:val="20"/>
        </w:rPr>
      </w:pPr>
    </w:p>
    <w:p w:rsidR="00D7667B" w:rsidRDefault="004C5537">
      <w:pPr>
        <w:spacing w:line="134" w:lineRule="exact"/>
        <w:ind w:left="4240"/>
        <w:jc w:val="center"/>
        <w:rPr>
          <w:sz w:val="20"/>
          <w:szCs w:val="20"/>
        </w:rPr>
      </w:pPr>
      <w:r>
        <w:rPr>
          <w:rFonts w:ascii="Arial Unicode MS" w:eastAsia="Arial Unicode MS" w:hAnsi="Arial Unicode MS" w:cs="Arial Unicode MS"/>
          <w:b/>
          <w:bCs/>
          <w:i/>
          <w:iCs/>
          <w:sz w:val="10"/>
          <w:szCs w:val="10"/>
        </w:rPr>
        <w:t xml:space="preserve">fünf </w:t>
      </w:r>
      <w:r>
        <w:rPr>
          <w:rFonts w:ascii="Arial Unicode MS" w:eastAsia="Arial Unicode MS" w:hAnsi="Arial Unicode MS" w:cs="Arial Unicode MS"/>
          <w:b/>
          <w:bCs/>
          <w:sz w:val="10"/>
          <w:szCs w:val="10"/>
        </w:rPr>
        <w:t>- mikroskopische Aufnahme des vorhandenen Endbearbeitungsbereichs</w:t>
      </w:r>
    </w:p>
    <w:p w:rsidR="00D7667B" w:rsidRDefault="00D7667B">
      <w:pPr>
        <w:spacing w:line="33" w:lineRule="exact"/>
        <w:rPr>
          <w:sz w:val="20"/>
          <w:szCs w:val="20"/>
        </w:rPr>
      </w:pPr>
    </w:p>
    <w:p w:rsidR="00D7667B" w:rsidRDefault="004C5537">
      <w:pPr>
        <w:spacing w:line="175" w:lineRule="exact"/>
        <w:ind w:left="4260"/>
        <w:jc w:val="center"/>
        <w:rPr>
          <w:sz w:val="20"/>
          <w:szCs w:val="20"/>
        </w:rPr>
      </w:pPr>
      <w:r>
        <w:rPr>
          <w:rFonts w:ascii="Arial Unicode MS" w:eastAsia="Arial Unicode MS" w:hAnsi="Arial Unicode MS" w:cs="Arial Unicode MS"/>
          <w:b/>
          <w:bCs/>
          <w:sz w:val="13"/>
          <w:szCs w:val="13"/>
        </w:rPr>
        <w:t>Gesprächsverbindungen,</w:t>
      </w:r>
    </w:p>
    <w:p w:rsidR="00D7667B" w:rsidRDefault="00D7667B">
      <w:pPr>
        <w:spacing w:line="35" w:lineRule="exact"/>
        <w:rPr>
          <w:sz w:val="20"/>
          <w:szCs w:val="20"/>
        </w:rPr>
      </w:pPr>
    </w:p>
    <w:p w:rsidR="00D7667B" w:rsidRDefault="004C5537">
      <w:pPr>
        <w:spacing w:line="161" w:lineRule="exact"/>
        <w:ind w:left="4240"/>
        <w:jc w:val="center"/>
        <w:rPr>
          <w:sz w:val="20"/>
          <w:szCs w:val="20"/>
        </w:rPr>
      </w:pPr>
      <w:r>
        <w:rPr>
          <w:rFonts w:ascii="Arial Unicode MS" w:eastAsia="Arial Unicode MS" w:hAnsi="Arial Unicode MS" w:cs="Arial Unicode MS"/>
          <w:b/>
          <w:bCs/>
          <w:sz w:val="12"/>
          <w:szCs w:val="12"/>
        </w:rPr>
        <w:t>Schnur und Knöpfe (abgebrochen)</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2" w:lineRule="exact"/>
        <w:rPr>
          <w:sz w:val="20"/>
          <w:szCs w:val="20"/>
        </w:rPr>
      </w:pPr>
    </w:p>
    <w:p w:rsidR="00D7667B" w:rsidRDefault="004C5537">
      <w:pPr>
        <w:spacing w:line="243" w:lineRule="exact"/>
        <w:ind w:left="4700" w:right="380" w:firstLine="284"/>
        <w:jc w:val="both"/>
        <w:rPr>
          <w:sz w:val="20"/>
          <w:szCs w:val="20"/>
        </w:rPr>
      </w:pPr>
      <w:r>
        <w:rPr>
          <w:rFonts w:ascii="Arial Unicode MS" w:eastAsia="Arial Unicode MS" w:hAnsi="Arial Unicode MS" w:cs="Arial Unicode MS"/>
          <w:b/>
          <w:bCs/>
          <w:sz w:val="15"/>
          <w:szCs w:val="15"/>
        </w:rPr>
        <w:t xml:space="preserve">Kettfäden, sowohl Innen- als auch Bindemittel, mit einer Z-Drehung von 0,15 bis 0,25 mm Dicke. Schussfäden ohne Verdrehung, 0,15 - 0,20 mm dick. Die Dichte des Gewebes beträgt etwa 40 + 20/50 n / </w:t>
      </w:r>
      <w:r>
        <w:rPr>
          <w:rFonts w:ascii="Arial Unicode MS" w:eastAsia="Arial Unicode MS" w:hAnsi="Arial Unicode MS" w:cs="Arial Unicode MS"/>
          <w:b/>
          <w:bCs/>
          <w:sz w:val="15"/>
          <w:szCs w:val="15"/>
        </w:rPr>
        <w:t>cm.</w:t>
      </w:r>
    </w:p>
    <w:p w:rsidR="00D7667B" w:rsidRDefault="00D7667B">
      <w:pPr>
        <w:spacing w:line="36" w:lineRule="exact"/>
        <w:rPr>
          <w:sz w:val="20"/>
          <w:szCs w:val="20"/>
        </w:rPr>
      </w:pPr>
    </w:p>
    <w:p w:rsidR="00D7667B" w:rsidRDefault="004C5537">
      <w:pPr>
        <w:spacing w:line="240" w:lineRule="exact"/>
        <w:ind w:left="4680" w:firstLine="291"/>
        <w:rPr>
          <w:sz w:val="20"/>
          <w:szCs w:val="20"/>
        </w:rPr>
      </w:pPr>
      <w:r>
        <w:rPr>
          <w:rFonts w:ascii="Arial Unicode MS" w:eastAsia="Arial Unicode MS" w:hAnsi="Arial Unicode MS" w:cs="Arial Unicode MS"/>
          <w:b/>
          <w:bCs/>
          <w:sz w:val="16"/>
          <w:szCs w:val="16"/>
        </w:rPr>
        <w:t xml:space="preserve">Bestattung </w:t>
      </w:r>
      <w:r>
        <w:rPr>
          <w:rFonts w:ascii="Arial Unicode MS" w:eastAsia="Arial Unicode MS" w:hAnsi="Arial Unicode MS" w:cs="Arial Unicode MS"/>
          <w:b/>
          <w:bCs/>
          <w:sz w:val="16"/>
          <w:szCs w:val="16"/>
        </w:rPr>
        <w:t>4.4. Ein Fragment eines braunen Wollgewebes. Der Stoff wurde fest gegen den Bast gedrückt.</w:t>
      </w:r>
    </w:p>
    <w:p w:rsidR="00D7667B" w:rsidRDefault="00D7667B">
      <w:pPr>
        <w:spacing w:line="318" w:lineRule="exact"/>
        <w:rPr>
          <w:sz w:val="20"/>
          <w:szCs w:val="20"/>
        </w:rPr>
      </w:pPr>
    </w:p>
    <w:p w:rsidR="00D7667B" w:rsidRDefault="004C5537">
      <w:pPr>
        <w:spacing w:line="231" w:lineRule="exact"/>
        <w:ind w:left="4700" w:firstLine="282"/>
        <w:rPr>
          <w:sz w:val="20"/>
          <w:szCs w:val="20"/>
        </w:rPr>
      </w:pPr>
      <w:r>
        <w:rPr>
          <w:rFonts w:ascii="Arial Unicode MS" w:eastAsia="Arial Unicode MS" w:hAnsi="Arial Unicode MS" w:cs="Arial Unicode MS"/>
          <w:b/>
          <w:bCs/>
          <w:sz w:val="13"/>
          <w:szCs w:val="13"/>
        </w:rPr>
        <w:t>Die Kettfäden haben eine Z-Drehung und die Schussfäden haben S. Die Dicke aller Fäden beträgt ca. 0,5 mm. Die Dichte des Gewebes beträgt ca. 10/8 n / cm.</w:t>
      </w:r>
    </w:p>
    <w:p w:rsidR="00D7667B" w:rsidRDefault="00D7667B">
      <w:pPr>
        <w:spacing w:line="43" w:lineRule="exact"/>
        <w:rPr>
          <w:sz w:val="20"/>
          <w:szCs w:val="20"/>
        </w:rPr>
      </w:pPr>
    </w:p>
    <w:p w:rsidR="00D7667B" w:rsidRDefault="004C5537">
      <w:pPr>
        <w:spacing w:line="247" w:lineRule="exact"/>
        <w:ind w:left="4700" w:right="220" w:firstLine="284"/>
        <w:rPr>
          <w:sz w:val="20"/>
          <w:szCs w:val="20"/>
        </w:rPr>
      </w:pPr>
      <w:r>
        <w:rPr>
          <w:rFonts w:ascii="Arial Unicode MS" w:eastAsia="Arial Unicode MS" w:hAnsi="Arial Unicode MS" w:cs="Arial Unicode MS"/>
          <w:b/>
          <w:bCs/>
          <w:sz w:val="16"/>
          <w:szCs w:val="16"/>
        </w:rPr>
        <w:t>Wiederaufbau. Der Verstorbene trug einen Kaftan mit einem zentralen Schlitz, der mit Seidenstoffen und Seidenbesatz verziert war. Es wurde bedeckt (Umhang?) Oder auf ein glatt gewebtes Wolltuch (Bettzeug?) Gelegt.</w:t>
      </w:r>
    </w:p>
    <w:p w:rsidR="00D7667B" w:rsidRDefault="00D7667B">
      <w:pPr>
        <w:spacing w:line="313" w:lineRule="exact"/>
        <w:rPr>
          <w:sz w:val="20"/>
          <w:szCs w:val="20"/>
        </w:rPr>
      </w:pPr>
    </w:p>
    <w:p w:rsidR="00D7667B" w:rsidRDefault="004C5537">
      <w:pPr>
        <w:spacing w:line="175" w:lineRule="exact"/>
        <w:ind w:left="42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23. Seidenfragment vom Hügel Dn-12:</w:t>
      </w:r>
    </w:p>
    <w:p w:rsidR="00D7667B" w:rsidRDefault="00D7667B">
      <w:pPr>
        <w:spacing w:line="38" w:lineRule="exact"/>
        <w:rPr>
          <w:sz w:val="20"/>
          <w:szCs w:val="20"/>
        </w:rPr>
      </w:pPr>
    </w:p>
    <w:p w:rsidR="00D7667B" w:rsidRDefault="004C5537">
      <w:pPr>
        <w:spacing w:line="161" w:lineRule="exact"/>
        <w:ind w:left="160"/>
        <w:rPr>
          <w:sz w:val="20"/>
          <w:szCs w:val="20"/>
        </w:rPr>
      </w:pPr>
      <w:r>
        <w:rPr>
          <w:rFonts w:ascii="Arial Unicode MS" w:eastAsia="Arial Unicode MS" w:hAnsi="Arial Unicode MS" w:cs="Arial Unicode MS"/>
          <w:b/>
          <w:bCs/>
          <w:i/>
          <w:iCs/>
          <w:sz w:val="12"/>
          <w:szCs w:val="12"/>
        </w:rPr>
        <w:t xml:space="preserve">1 </w:t>
      </w:r>
      <w:r>
        <w:rPr>
          <w:rFonts w:ascii="Arial Unicode MS" w:eastAsia="Arial Unicode MS" w:hAnsi="Arial Unicode MS" w:cs="Arial Unicode MS"/>
          <w:b/>
          <w:bCs/>
          <w:sz w:val="12"/>
          <w:szCs w:val="12"/>
        </w:rPr>
        <w:t>- Gesamtansicht des Fragments;</w:t>
      </w:r>
      <w:r>
        <w:rPr>
          <w:rFonts w:ascii="Arial Unicode MS" w:eastAsia="Arial Unicode MS" w:hAnsi="Arial Unicode MS" w:cs="Arial Unicode MS"/>
          <w:b/>
          <w:bCs/>
          <w:i/>
          <w:iCs/>
          <w:sz w:val="12"/>
          <w:szCs w:val="12"/>
        </w:rPr>
        <w:t xml:space="preserve"> 2 </w:t>
      </w:r>
      <w:r>
        <w:rPr>
          <w:rFonts w:ascii="Arial Unicode MS" w:eastAsia="Arial Unicode MS" w:hAnsi="Arial Unicode MS" w:cs="Arial Unicode MS"/>
          <w:b/>
          <w:bCs/>
          <w:sz w:val="12"/>
          <w:szCs w:val="12"/>
        </w:rPr>
        <w:t>- mikroskopische Aufnahme des</w:t>
      </w:r>
    </w:p>
    <w:p w:rsidR="00D7667B" w:rsidRDefault="00D7667B">
      <w:pPr>
        <w:spacing w:line="39" w:lineRule="exact"/>
        <w:rPr>
          <w:sz w:val="20"/>
          <w:szCs w:val="20"/>
        </w:rPr>
      </w:pPr>
    </w:p>
    <w:p w:rsidR="00D7667B" w:rsidRDefault="004C5537">
      <w:pPr>
        <w:spacing w:line="161" w:lineRule="exact"/>
        <w:ind w:left="640"/>
        <w:rPr>
          <w:sz w:val="20"/>
          <w:szCs w:val="20"/>
        </w:rPr>
      </w:pPr>
      <w:r>
        <w:rPr>
          <w:rFonts w:ascii="Arial Unicode MS" w:eastAsia="Arial Unicode MS" w:hAnsi="Arial Unicode MS" w:cs="Arial Unicode MS"/>
          <w:b/>
          <w:bCs/>
          <w:sz w:val="12"/>
          <w:szCs w:val="12"/>
        </w:rPr>
        <w:t xml:space="preserve">Gewebes, Vorderseite; </w:t>
      </w:r>
      <w:r>
        <w:rPr>
          <w:rFonts w:ascii="Arial Unicode MS" w:eastAsia="Arial Unicode MS" w:hAnsi="Arial Unicode MS" w:cs="Arial Unicode MS"/>
          <w:b/>
          <w:bCs/>
          <w:i/>
          <w:iCs/>
          <w:sz w:val="12"/>
          <w:szCs w:val="12"/>
        </w:rPr>
        <w:t>3</w:t>
      </w:r>
      <w:r>
        <w:rPr>
          <w:rFonts w:ascii="Arial Unicode MS" w:eastAsia="Arial Unicode MS" w:hAnsi="Arial Unicode MS" w:cs="Arial Unicode MS"/>
          <w:b/>
          <w:bCs/>
          <w:sz w:val="12"/>
          <w:szCs w:val="12"/>
        </w:rPr>
        <w:t xml:space="preserve"> - mikroskopische Aufnahme des Stoffes,</w:t>
      </w:r>
    </w:p>
    <w:p w:rsidR="00D7667B" w:rsidRDefault="00D7667B">
      <w:pPr>
        <w:spacing w:line="39" w:lineRule="exact"/>
        <w:rPr>
          <w:sz w:val="20"/>
          <w:szCs w:val="20"/>
        </w:rPr>
      </w:pPr>
    </w:p>
    <w:p w:rsidR="00D7667B" w:rsidRDefault="004C5537">
      <w:pPr>
        <w:spacing w:line="161" w:lineRule="exact"/>
        <w:ind w:left="640"/>
        <w:rPr>
          <w:sz w:val="20"/>
          <w:szCs w:val="20"/>
        </w:rPr>
      </w:pPr>
      <w:r>
        <w:rPr>
          <w:rFonts w:ascii="Arial Unicode MS" w:eastAsia="Arial Unicode MS" w:hAnsi="Arial Unicode MS" w:cs="Arial Unicode MS"/>
          <w:b/>
          <w:bCs/>
          <w:sz w:val="12"/>
          <w:szCs w:val="12"/>
        </w:rPr>
        <w:t>falsche Seite</w:t>
      </w:r>
    </w:p>
    <w:p w:rsidR="00D7667B" w:rsidRDefault="00D7667B">
      <w:pPr>
        <w:sectPr w:rsidR="00D7667B">
          <w:pgSz w:w="11340" w:h="16441"/>
          <w:pgMar w:top="783" w:right="1159" w:bottom="298" w:left="1200" w:header="0" w:footer="0" w:gutter="0"/>
          <w:cols w:space="720" w:equalWidth="0">
            <w:col w:w="8980"/>
          </w:cols>
        </w:sectPr>
      </w:pPr>
    </w:p>
    <w:p w:rsidR="00D7667B" w:rsidRDefault="004C5537">
      <w:pPr>
        <w:spacing w:line="228" w:lineRule="exact"/>
        <w:ind w:right="80"/>
        <w:jc w:val="right"/>
        <w:rPr>
          <w:sz w:val="20"/>
          <w:szCs w:val="20"/>
        </w:rPr>
      </w:pPr>
      <w:bookmarkStart w:id="28" w:name="page28"/>
      <w:bookmarkEnd w:id="28"/>
      <w:r>
        <w:rPr>
          <w:rFonts w:ascii="Arial Unicode MS" w:eastAsia="Arial Unicode MS" w:hAnsi="Arial Unicode MS" w:cs="Arial Unicode MS"/>
          <w:b/>
          <w:bCs/>
          <w:sz w:val="17"/>
          <w:szCs w:val="17"/>
        </w:rPr>
        <w:lastRenderedPageBreak/>
        <w:t>437</w:t>
      </w:r>
    </w:p>
    <w:p w:rsidR="00D7667B" w:rsidRDefault="004C5537">
      <w:pPr>
        <w:spacing w:line="20" w:lineRule="exact"/>
        <w:rPr>
          <w:sz w:val="20"/>
          <w:szCs w:val="20"/>
        </w:rPr>
      </w:pPr>
      <w:r>
        <w:rPr>
          <w:noProof/>
          <w:sz w:val="20"/>
          <w:szCs w:val="20"/>
        </w:rPr>
        <w:drawing>
          <wp:anchor distT="0" distB="0" distL="114300" distR="114300" simplePos="0" relativeHeight="251618304" behindDoc="1" locked="0" layoutInCell="0" allowOverlap="1" wp14:anchorId="2E999FF7" wp14:editId="569A8A64">
            <wp:simplePos x="0" y="0"/>
            <wp:positionH relativeFrom="column">
              <wp:posOffset>6985</wp:posOffset>
            </wp:positionH>
            <wp:positionV relativeFrom="paragraph">
              <wp:posOffset>1270</wp:posOffset>
            </wp:positionV>
            <wp:extent cx="5687695" cy="30257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blip>
                    <a:srcRect/>
                    <a:stretch>
                      <a:fillRect/>
                    </a:stretch>
                  </pic:blipFill>
                  <pic:spPr bwMode="auto">
                    <a:xfrm>
                      <a:off x="0" y="0"/>
                      <a:ext cx="5687695" cy="302577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72"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 xml:space="preserve">24. Gesamtansicht von Fragmenten aus grünem </w:t>
      </w:r>
      <w:r>
        <w:rPr>
          <w:rFonts w:ascii="Arial Unicode MS" w:eastAsia="Arial Unicode MS" w:hAnsi="Arial Unicode MS" w:cs="Arial Unicode MS"/>
          <w:b/>
          <w:bCs/>
          <w:sz w:val="13"/>
          <w:szCs w:val="13"/>
        </w:rPr>
        <w:t>Twill-Wollstoff (2: 2) vom Hügel Dn-12</w:t>
      </w:r>
    </w:p>
    <w:p w:rsidR="00D7667B" w:rsidRDefault="004C5537">
      <w:pPr>
        <w:spacing w:line="20" w:lineRule="exact"/>
        <w:rPr>
          <w:sz w:val="20"/>
          <w:szCs w:val="20"/>
        </w:rPr>
      </w:pPr>
      <w:r>
        <w:rPr>
          <w:noProof/>
          <w:sz w:val="20"/>
          <w:szCs w:val="20"/>
        </w:rPr>
        <w:drawing>
          <wp:anchor distT="0" distB="0" distL="114300" distR="114300" simplePos="0" relativeHeight="251619328" behindDoc="1" locked="0" layoutInCell="0" allowOverlap="1" wp14:anchorId="01BBF8FF" wp14:editId="234BF9DF">
            <wp:simplePos x="0" y="0"/>
            <wp:positionH relativeFrom="column">
              <wp:posOffset>0</wp:posOffset>
            </wp:positionH>
            <wp:positionV relativeFrom="paragraph">
              <wp:posOffset>120015</wp:posOffset>
            </wp:positionV>
            <wp:extent cx="5703570" cy="277050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blip>
                    <a:srcRect/>
                    <a:stretch>
                      <a:fillRect/>
                    </a:stretch>
                  </pic:blipFill>
                  <pic:spPr bwMode="auto">
                    <a:xfrm>
                      <a:off x="0" y="0"/>
                      <a:ext cx="5703570" cy="277050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49" w:lineRule="exact"/>
        <w:rPr>
          <w:sz w:val="20"/>
          <w:szCs w:val="20"/>
        </w:rPr>
      </w:pPr>
    </w:p>
    <w:p w:rsidR="00D7667B" w:rsidRDefault="004C5537">
      <w:pPr>
        <w:spacing w:line="175" w:lineRule="exact"/>
        <w:ind w:left="98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25. Fragmente von Köpergewebe aus Wolle (2: 2) vom POl-56-Hügel:</w:t>
      </w:r>
    </w:p>
    <w:p w:rsidR="00D7667B" w:rsidRDefault="00D7667B">
      <w:pPr>
        <w:spacing w:line="48" w:lineRule="exact"/>
        <w:rPr>
          <w:sz w:val="20"/>
          <w:szCs w:val="20"/>
        </w:rPr>
      </w:pPr>
    </w:p>
    <w:p w:rsidR="00D7667B" w:rsidRDefault="004C5537">
      <w:pPr>
        <w:spacing w:line="148" w:lineRule="exact"/>
        <w:ind w:left="2240"/>
        <w:rPr>
          <w:sz w:val="20"/>
          <w:szCs w:val="20"/>
        </w:rPr>
      </w:pPr>
      <w:r>
        <w:rPr>
          <w:rFonts w:ascii="Arial Unicode MS" w:eastAsia="Arial Unicode MS" w:hAnsi="Arial Unicode MS" w:cs="Arial Unicode MS"/>
          <w:b/>
          <w:bCs/>
          <w:i/>
          <w:iCs/>
          <w:sz w:val="11"/>
          <w:szCs w:val="11"/>
        </w:rPr>
        <w:t xml:space="preserve">1 </w:t>
      </w:r>
      <w:r>
        <w:rPr>
          <w:rFonts w:ascii="Arial Unicode MS" w:eastAsia="Arial Unicode MS" w:hAnsi="Arial Unicode MS" w:cs="Arial Unicode MS"/>
          <w:b/>
          <w:bCs/>
          <w:sz w:val="11"/>
          <w:szCs w:val="11"/>
        </w:rPr>
        <w:t>- Gesamtansicht der Fragmente;</w:t>
      </w:r>
      <w:r>
        <w:rPr>
          <w:rFonts w:ascii="Arial Unicode MS" w:eastAsia="Arial Unicode MS" w:hAnsi="Arial Unicode MS" w:cs="Arial Unicode MS"/>
          <w:b/>
          <w:bCs/>
          <w:i/>
          <w:iCs/>
          <w:sz w:val="11"/>
          <w:szCs w:val="11"/>
        </w:rPr>
        <w:t xml:space="preserve"> 2 </w:t>
      </w:r>
      <w:r>
        <w:rPr>
          <w:rFonts w:ascii="Arial Unicode MS" w:eastAsia="Arial Unicode MS" w:hAnsi="Arial Unicode MS" w:cs="Arial Unicode MS"/>
          <w:b/>
          <w:bCs/>
          <w:sz w:val="11"/>
          <w:szCs w:val="11"/>
        </w:rPr>
        <w:t>- mikroskopische Aufnahme von Stoff</w:t>
      </w:r>
    </w:p>
    <w:p w:rsidR="00D7667B" w:rsidRDefault="00D7667B">
      <w:pPr>
        <w:sectPr w:rsidR="00D7667B">
          <w:pgSz w:w="11340" w:h="16441"/>
          <w:pgMar w:top="783" w:right="1179" w:bottom="873" w:left="1180" w:header="0" w:footer="0" w:gutter="0"/>
          <w:cols w:space="720" w:equalWidth="0">
            <w:col w:w="8980"/>
          </w:cols>
        </w:sectPr>
      </w:pPr>
    </w:p>
    <w:p w:rsidR="00D7667B" w:rsidRDefault="00D7667B">
      <w:pPr>
        <w:spacing w:line="23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Kurgan Dn-12.</w:t>
      </w:r>
    </w:p>
    <w:p w:rsidR="00D7667B" w:rsidRDefault="00D7667B">
      <w:pPr>
        <w:spacing w:line="15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 xml:space="preserve">Bestattung </w:t>
      </w:r>
      <w:r>
        <w:rPr>
          <w:rFonts w:ascii="Arial Unicode MS" w:eastAsia="Arial Unicode MS" w:hAnsi="Arial Unicode MS" w:cs="Arial Unicode MS"/>
          <w:b/>
          <w:bCs/>
          <w:sz w:val="16"/>
          <w:szCs w:val="16"/>
        </w:rPr>
        <w:t xml:space="preserve">12.1. </w:t>
      </w:r>
      <w:r>
        <w:rPr>
          <w:rFonts w:ascii="Arial Unicode MS" w:eastAsia="Arial Unicode MS" w:hAnsi="Arial Unicode MS" w:cs="Arial Unicode MS"/>
          <w:b/>
          <w:bCs/>
          <w:sz w:val="16"/>
          <w:szCs w:val="16"/>
        </w:rPr>
        <w:t>Fragment aus Seidenstoff (Abb. 23).</w:t>
      </w:r>
    </w:p>
    <w:p w:rsidR="00D7667B" w:rsidRDefault="00D7667B">
      <w:pPr>
        <w:spacing w:line="334" w:lineRule="exact"/>
        <w:rPr>
          <w:sz w:val="20"/>
          <w:szCs w:val="20"/>
        </w:rPr>
      </w:pPr>
    </w:p>
    <w:p w:rsidR="00D7667B" w:rsidRDefault="004C5537">
      <w:pPr>
        <w:spacing w:line="215" w:lineRule="exact"/>
        <w:ind w:right="260" w:firstLine="284"/>
        <w:rPr>
          <w:sz w:val="20"/>
          <w:szCs w:val="20"/>
        </w:rPr>
      </w:pPr>
      <w:r>
        <w:rPr>
          <w:rFonts w:ascii="Arial Unicode MS" w:eastAsia="Arial Unicode MS" w:hAnsi="Arial Unicode MS" w:cs="Arial Unicode MS"/>
          <w:b/>
          <w:bCs/>
          <w:sz w:val="13"/>
          <w:szCs w:val="13"/>
        </w:rPr>
        <w:t>Der Stoff ist ein Samit mit einem Verhältnis von 2: 1 von der inneren Basis zum Bindemittel.</w:t>
      </w:r>
    </w:p>
    <w:p w:rsidR="00D7667B" w:rsidRDefault="00D7667B">
      <w:pPr>
        <w:spacing w:line="48" w:lineRule="exact"/>
        <w:rPr>
          <w:sz w:val="20"/>
          <w:szCs w:val="20"/>
        </w:rPr>
      </w:pPr>
    </w:p>
    <w:p w:rsidR="00D7667B" w:rsidRDefault="004C5537">
      <w:pPr>
        <w:spacing w:line="246" w:lineRule="exact"/>
        <w:ind w:left="80" w:firstLine="213"/>
        <w:rPr>
          <w:sz w:val="20"/>
          <w:szCs w:val="20"/>
        </w:rPr>
      </w:pPr>
      <w:r>
        <w:rPr>
          <w:rFonts w:ascii="Arial Unicode MS" w:eastAsia="Arial Unicode MS" w:hAnsi="Arial Unicode MS" w:cs="Arial Unicode MS"/>
          <w:b/>
          <w:bCs/>
          <w:sz w:val="15"/>
          <w:szCs w:val="15"/>
        </w:rPr>
        <w:t>Grundbindung 2: 1 Köper (S). Kettfäden, sowohl Innen-als auch Bindemittel, mit einer Z-Drehung, 0,15 bis 0,20 mm dick. Schuss</w:t>
      </w:r>
      <w:r>
        <w:rPr>
          <w:rFonts w:ascii="Arial Unicode MS" w:eastAsia="Arial Unicode MS" w:hAnsi="Arial Unicode MS" w:cs="Arial Unicode MS"/>
          <w:b/>
          <w:bCs/>
          <w:sz w:val="15"/>
          <w:szCs w:val="15"/>
        </w:rPr>
        <w:t>fäden ohne Verdrehung, 0,20-0,30 mm dick. Die Dichte des Gewebes beträgt etwa 48 + 24/40 n / cm.</w:t>
      </w:r>
    </w:p>
    <w:p w:rsidR="00D7667B" w:rsidRDefault="00D7667B">
      <w:pPr>
        <w:spacing w:line="289" w:lineRule="exact"/>
        <w:rPr>
          <w:sz w:val="20"/>
          <w:szCs w:val="20"/>
        </w:rPr>
      </w:pPr>
    </w:p>
    <w:p w:rsidR="00D7667B" w:rsidRDefault="004C5537">
      <w:pPr>
        <w:spacing w:line="248" w:lineRule="exact"/>
        <w:ind w:right="60" w:firstLine="290"/>
        <w:rPr>
          <w:sz w:val="20"/>
          <w:szCs w:val="20"/>
        </w:rPr>
      </w:pPr>
      <w:r>
        <w:rPr>
          <w:rFonts w:ascii="Arial Unicode MS" w:eastAsia="Arial Unicode MS" w:hAnsi="Arial Unicode MS" w:cs="Arial Unicode MS"/>
          <w:b/>
          <w:bCs/>
          <w:sz w:val="16"/>
          <w:szCs w:val="16"/>
        </w:rPr>
        <w:t xml:space="preserve">Bestattung </w:t>
      </w:r>
      <w:r>
        <w:rPr>
          <w:rFonts w:ascii="Arial Unicode MS" w:eastAsia="Arial Unicode MS" w:hAnsi="Arial Unicode MS" w:cs="Arial Unicode MS"/>
          <w:b/>
          <w:bCs/>
          <w:sz w:val="16"/>
          <w:szCs w:val="16"/>
        </w:rPr>
        <w:t xml:space="preserve">12.2. Sechs Stücke Wollstoff aus grünem Twill, von denen das größte (3 × 3 cm) ist mehrschichtig: Stoff, Fell, Stoff, Fell (Abb. 24). Eines der Fragmente </w:t>
      </w:r>
      <w:r>
        <w:rPr>
          <w:rFonts w:ascii="Arial Unicode MS" w:eastAsia="Arial Unicode MS" w:hAnsi="Arial Unicode MS" w:cs="Arial Unicode MS"/>
          <w:b/>
          <w:bCs/>
          <w:sz w:val="16"/>
          <w:szCs w:val="16"/>
        </w:rPr>
        <w:t>befand sich auf der Brosche.</w:t>
      </w:r>
    </w:p>
    <w:p w:rsidR="00D7667B" w:rsidRDefault="004C5537">
      <w:pPr>
        <w:spacing w:line="20" w:lineRule="exact"/>
        <w:rPr>
          <w:sz w:val="20"/>
          <w:szCs w:val="20"/>
        </w:rPr>
      </w:pPr>
      <w:r>
        <w:rPr>
          <w:sz w:val="20"/>
          <w:szCs w:val="20"/>
        </w:rPr>
        <w:br w:type="column"/>
      </w:r>
    </w:p>
    <w:p w:rsidR="00D7667B" w:rsidRDefault="00D7667B">
      <w:pPr>
        <w:spacing w:line="330"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Twill 2: 2.</w:t>
      </w:r>
    </w:p>
    <w:p w:rsidR="00D7667B" w:rsidRDefault="00D7667B">
      <w:pPr>
        <w:spacing w:line="41" w:lineRule="exact"/>
        <w:rPr>
          <w:sz w:val="20"/>
          <w:szCs w:val="20"/>
        </w:rPr>
      </w:pPr>
    </w:p>
    <w:p w:rsidR="00D7667B" w:rsidRDefault="004C5537">
      <w:pPr>
        <w:spacing w:line="244" w:lineRule="exact"/>
        <w:ind w:firstLine="287"/>
        <w:jc w:val="both"/>
        <w:rPr>
          <w:sz w:val="20"/>
          <w:szCs w:val="20"/>
        </w:rPr>
      </w:pPr>
      <w:r>
        <w:rPr>
          <w:rFonts w:ascii="Arial Unicode MS" w:eastAsia="Arial Unicode MS" w:hAnsi="Arial Unicode MS" w:cs="Arial Unicode MS"/>
          <w:b/>
          <w:bCs/>
          <w:sz w:val="16"/>
          <w:szCs w:val="16"/>
        </w:rPr>
        <w:t>Kettfäden - Z, 0,25 mm dick. Schuss - keine Verdrehung oder mit sehr geringer Verdrehung, 1,5 mm dick. Dichte 4/3 n / cm.</w:t>
      </w:r>
    </w:p>
    <w:p w:rsidR="00D7667B" w:rsidRDefault="00D7667B">
      <w:pPr>
        <w:spacing w:line="37" w:lineRule="exact"/>
        <w:rPr>
          <w:sz w:val="20"/>
          <w:szCs w:val="20"/>
        </w:rPr>
      </w:pPr>
    </w:p>
    <w:p w:rsidR="00D7667B" w:rsidRDefault="004C5537">
      <w:pPr>
        <w:spacing w:line="236" w:lineRule="exact"/>
        <w:ind w:right="200" w:firstLine="292"/>
        <w:rPr>
          <w:sz w:val="20"/>
          <w:szCs w:val="20"/>
        </w:rPr>
      </w:pPr>
      <w:r>
        <w:rPr>
          <w:rFonts w:ascii="Arial Unicode MS" w:eastAsia="Arial Unicode MS" w:hAnsi="Arial Unicode MS" w:cs="Arial Unicode MS"/>
          <w:b/>
          <w:bCs/>
          <w:sz w:val="16"/>
          <w:szCs w:val="16"/>
        </w:rPr>
        <w:t>Wiederaufbau. Wahrscheinlich die Überreste eines mit Fell gefütterten Wollmantels.</w:t>
      </w:r>
    </w:p>
    <w:p w:rsidR="00D7667B" w:rsidRDefault="00D7667B">
      <w:pPr>
        <w:spacing w:line="192"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Kurgan POL-56.</w:t>
      </w:r>
    </w:p>
    <w:p w:rsidR="00D7667B" w:rsidRDefault="00D7667B">
      <w:pPr>
        <w:spacing w:line="137"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POL-56.1. Wollstoff, blau oder grün (Abb. 25).</w:t>
      </w:r>
    </w:p>
    <w:p w:rsidR="00D7667B" w:rsidRDefault="00D7667B">
      <w:pPr>
        <w:spacing w:line="298"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Twill 2: 2.</w:t>
      </w:r>
    </w:p>
    <w:p w:rsidR="00D7667B" w:rsidRDefault="00D7667B">
      <w:pPr>
        <w:spacing w:line="83" w:lineRule="exact"/>
        <w:rPr>
          <w:sz w:val="20"/>
          <w:szCs w:val="20"/>
        </w:rPr>
      </w:pPr>
    </w:p>
    <w:p w:rsidR="00D7667B" w:rsidRDefault="004C5537">
      <w:pPr>
        <w:spacing w:line="211" w:lineRule="exact"/>
        <w:ind w:left="20" w:right="60" w:firstLine="283"/>
        <w:rPr>
          <w:sz w:val="20"/>
          <w:szCs w:val="20"/>
        </w:rPr>
      </w:pPr>
      <w:r>
        <w:rPr>
          <w:rFonts w:ascii="Arial Unicode MS" w:eastAsia="Arial Unicode MS" w:hAnsi="Arial Unicode MS" w:cs="Arial Unicode MS"/>
          <w:b/>
          <w:bCs/>
          <w:sz w:val="12"/>
          <w:szCs w:val="12"/>
        </w:rPr>
        <w:t>Die Kett- und Schussfäden haben eine Z-Drehung und eine Dicke von 0,5 bis 0,8 mm. Die Dichte des Gewebes beträgt 8/6 n / cm.</w:t>
      </w:r>
    </w:p>
    <w:p w:rsidR="00D7667B" w:rsidRDefault="00D7667B">
      <w:pPr>
        <w:spacing w:line="45" w:lineRule="exact"/>
        <w:rPr>
          <w:sz w:val="20"/>
          <w:szCs w:val="20"/>
        </w:rPr>
      </w:pPr>
    </w:p>
    <w:p w:rsidR="00D7667B" w:rsidRDefault="004C5537">
      <w:pPr>
        <w:spacing w:line="215" w:lineRule="exact"/>
        <w:ind w:right="340"/>
        <w:jc w:val="center"/>
        <w:rPr>
          <w:sz w:val="20"/>
          <w:szCs w:val="20"/>
        </w:rPr>
      </w:pPr>
      <w:r>
        <w:rPr>
          <w:rFonts w:ascii="Arial Unicode MS" w:eastAsia="Arial Unicode MS" w:hAnsi="Arial Unicode MS" w:cs="Arial Unicode MS"/>
          <w:b/>
          <w:bCs/>
          <w:sz w:val="16"/>
          <w:szCs w:val="16"/>
        </w:rPr>
        <w:t>POL-56.2. Fragmente von grüner Seidenfaden.</w:t>
      </w:r>
    </w:p>
    <w:p w:rsidR="00D7667B" w:rsidRDefault="00D7667B">
      <w:pPr>
        <w:sectPr w:rsidR="00D7667B">
          <w:type w:val="continuous"/>
          <w:pgSz w:w="11340" w:h="16441"/>
          <w:pgMar w:top="783" w:right="1179" w:bottom="873" w:left="1180" w:header="0" w:footer="0" w:gutter="0"/>
          <w:cols w:num="2" w:space="720" w:equalWidth="0">
            <w:col w:w="4320" w:space="380"/>
            <w:col w:w="4280"/>
          </w:cols>
        </w:sectPr>
      </w:pPr>
    </w:p>
    <w:p w:rsidR="00D7667B" w:rsidRDefault="004C5537">
      <w:pPr>
        <w:spacing w:line="215" w:lineRule="exact"/>
        <w:ind w:left="20"/>
        <w:rPr>
          <w:sz w:val="20"/>
          <w:szCs w:val="20"/>
        </w:rPr>
      </w:pPr>
      <w:bookmarkStart w:id="29" w:name="page29"/>
      <w:bookmarkEnd w:id="29"/>
      <w:r>
        <w:rPr>
          <w:rFonts w:ascii="Arial Unicode MS" w:eastAsia="Arial Unicode MS" w:hAnsi="Arial Unicode MS" w:cs="Arial Unicode MS"/>
          <w:b/>
          <w:bCs/>
          <w:sz w:val="16"/>
          <w:szCs w:val="16"/>
        </w:rPr>
        <w:lastRenderedPageBreak/>
        <w:t>438</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20352" behindDoc="1" locked="0" layoutInCell="0" allowOverlap="1" wp14:anchorId="49A33FC6" wp14:editId="16D25F68">
                <wp:simplePos x="0" y="0"/>
                <wp:positionH relativeFrom="column">
                  <wp:posOffset>6350</wp:posOffset>
                </wp:positionH>
                <wp:positionV relativeFrom="paragraph">
                  <wp:posOffset>13970</wp:posOffset>
                </wp:positionV>
                <wp:extent cx="568833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219" w:bottom="345" w:left="1180" w:header="0" w:footer="0" w:gutter="0"/>
          <w:cols w:space="720" w:equalWidth="0">
            <w:col w:w="8940"/>
          </w:cols>
        </w:sectPr>
      </w:pPr>
    </w:p>
    <w:p w:rsidR="00D7667B" w:rsidRDefault="00D7667B">
      <w:pPr>
        <w:spacing w:line="226"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Kurgan POl-62.</w:t>
      </w:r>
    </w:p>
    <w:p w:rsidR="00D7667B" w:rsidRDefault="00D7667B">
      <w:pPr>
        <w:spacing w:line="85"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POL-62.1. Dreizehn Fragmente aus Seidenstoff, von</w:t>
      </w:r>
    </w:p>
    <w:p w:rsidR="00D7667B" w:rsidRDefault="00D7667B">
      <w:pPr>
        <w:spacing w:line="43"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denen das größte 4 ist × 4 cm. Zu einem der Fragmente (3 × 2,5</w:t>
      </w:r>
    </w:p>
    <w:p w:rsidR="00D7667B" w:rsidRDefault="00D7667B">
      <w:pPr>
        <w:spacing w:line="67"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cm) ein Knopf ist genäht. Die Fragmente haben Nähte und</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 xml:space="preserve">Falten </w:t>
      </w:r>
      <w:r>
        <w:rPr>
          <w:rFonts w:ascii="Arial Unicode MS" w:eastAsia="Arial Unicode MS" w:hAnsi="Arial Unicode MS" w:cs="Arial Unicode MS"/>
          <w:b/>
          <w:bCs/>
          <w:sz w:val="16"/>
          <w:szCs w:val="16"/>
        </w:rPr>
        <w:t>(Abb. 26). Die Saumlinie mit einer Falte in</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verschiedenen Fragmenten verläuft in verschiedene</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Richtungen: schräg, entlang oder über die Kettfäden. An den</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Fragmenten wurden Verbindungsnähte befestigt, die</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"Ende-zu-Ende" hergestellt wurden. Entlang der K</w:t>
      </w:r>
      <w:r>
        <w:rPr>
          <w:rFonts w:ascii="Arial Unicode MS" w:eastAsia="Arial Unicode MS" w:hAnsi="Arial Unicode MS" w:cs="Arial Unicode MS"/>
          <w:b/>
          <w:bCs/>
          <w:sz w:val="16"/>
          <w:szCs w:val="16"/>
        </w:rPr>
        <w:t>ante der</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Fragmente, die in Richtung der Schussfäden gebogen sind,</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befinden sich Nähte über der Kante. Entlang der Kante der</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Fragmente, deren gesäumte Kante sich entlang der Kettfäden</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befindet,</w:t>
      </w:r>
    </w:p>
    <w:p w:rsidR="00D7667B" w:rsidRDefault="004C5537">
      <w:pPr>
        <w:spacing w:line="20" w:lineRule="exact"/>
        <w:rPr>
          <w:sz w:val="20"/>
          <w:szCs w:val="20"/>
        </w:rPr>
      </w:pPr>
      <w:r>
        <w:rPr>
          <w:noProof/>
          <w:sz w:val="20"/>
          <w:szCs w:val="20"/>
        </w:rPr>
        <w:drawing>
          <wp:anchor distT="0" distB="0" distL="114300" distR="114300" simplePos="0" relativeHeight="251621376" behindDoc="1" locked="0" layoutInCell="0" allowOverlap="1" wp14:anchorId="1FA2CF68" wp14:editId="43FB8C38">
            <wp:simplePos x="0" y="0"/>
            <wp:positionH relativeFrom="column">
              <wp:posOffset>128270</wp:posOffset>
            </wp:positionH>
            <wp:positionV relativeFrom="paragraph">
              <wp:posOffset>384175</wp:posOffset>
            </wp:positionV>
            <wp:extent cx="5452110" cy="59086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blip>
                    <a:srcRect/>
                    <a:stretch>
                      <a:fillRect/>
                    </a:stretch>
                  </pic:blipFill>
                  <pic:spPr bwMode="auto">
                    <a:xfrm>
                      <a:off x="0" y="0"/>
                      <a:ext cx="5452110" cy="5908675"/>
                    </a:xfrm>
                    <a:prstGeom prst="rect">
                      <a:avLst/>
                    </a:prstGeom>
                    <a:noFill/>
                  </pic:spPr>
                </pic:pic>
              </a:graphicData>
            </a:graphic>
          </wp:anchor>
        </w:drawing>
      </w:r>
    </w:p>
    <w:p w:rsidR="00D7667B" w:rsidRDefault="004C5537">
      <w:pPr>
        <w:spacing w:line="20" w:lineRule="exact"/>
        <w:rPr>
          <w:sz w:val="20"/>
          <w:szCs w:val="20"/>
        </w:rPr>
      </w:pPr>
      <w:r>
        <w:rPr>
          <w:sz w:val="20"/>
          <w:szCs w:val="20"/>
        </w:rPr>
        <w:br w:type="column"/>
      </w:r>
    </w:p>
    <w:p w:rsidR="00D7667B" w:rsidRDefault="00D7667B">
      <w:pPr>
        <w:spacing w:line="248" w:lineRule="exact"/>
        <w:rPr>
          <w:sz w:val="20"/>
          <w:szCs w:val="20"/>
        </w:rPr>
      </w:pPr>
    </w:p>
    <w:p w:rsidR="00D7667B" w:rsidRDefault="004C5537">
      <w:pPr>
        <w:spacing w:line="251" w:lineRule="exact"/>
        <w:ind w:right="20" w:firstLine="8"/>
        <w:rPr>
          <w:sz w:val="20"/>
          <w:szCs w:val="20"/>
        </w:rPr>
      </w:pPr>
      <w:r>
        <w:rPr>
          <w:rFonts w:ascii="Arial Unicode MS" w:eastAsia="Arial Unicode MS" w:hAnsi="Arial Unicode MS" w:cs="Arial Unicode MS"/>
          <w:b/>
          <w:bCs/>
          <w:sz w:val="16"/>
          <w:szCs w:val="16"/>
        </w:rPr>
        <w:t xml:space="preserve">zwei Stiche gehen "mit der Nadel vorwärts". Auf der </w:t>
      </w:r>
      <w:r>
        <w:rPr>
          <w:rFonts w:ascii="Arial Unicode MS" w:eastAsia="Arial Unicode MS" w:hAnsi="Arial Unicode MS" w:cs="Arial Unicode MS"/>
          <w:b/>
          <w:bCs/>
          <w:sz w:val="16"/>
          <w:szCs w:val="16"/>
        </w:rPr>
        <w:t xml:space="preserve">Schattenseite mehrerer Fragmente blieb eine dünne dunkle Schicht erhalten, in der bei mikroskopischen Untersuchungen stark abgebaute Pflanzenfasern sichtbar wurden. Folglich wurden diese Seidenfragmente fest gegen ein Gewebe aus Pflanzenfasern, vermutlich </w:t>
      </w:r>
      <w:r>
        <w:rPr>
          <w:rFonts w:ascii="Arial Unicode MS" w:eastAsia="Arial Unicode MS" w:hAnsi="Arial Unicode MS" w:cs="Arial Unicode MS"/>
          <w:b/>
          <w:bCs/>
          <w:sz w:val="16"/>
          <w:szCs w:val="16"/>
        </w:rPr>
        <w:t>Leinen, gedrückt.</w:t>
      </w:r>
    </w:p>
    <w:p w:rsidR="00D7667B" w:rsidRDefault="00D7667B">
      <w:pPr>
        <w:spacing w:line="304" w:lineRule="exact"/>
        <w:rPr>
          <w:sz w:val="20"/>
          <w:szCs w:val="20"/>
        </w:rPr>
      </w:pPr>
    </w:p>
    <w:p w:rsidR="00D7667B" w:rsidRDefault="004C5537">
      <w:pPr>
        <w:spacing w:line="229" w:lineRule="exact"/>
        <w:ind w:left="20" w:right="180" w:firstLine="271"/>
        <w:rPr>
          <w:sz w:val="20"/>
          <w:szCs w:val="20"/>
        </w:rPr>
      </w:pPr>
      <w:r>
        <w:rPr>
          <w:rFonts w:ascii="Arial Unicode MS" w:eastAsia="Arial Unicode MS" w:hAnsi="Arial Unicode MS" w:cs="Arial Unicode MS"/>
          <w:b/>
          <w:bCs/>
          <w:sz w:val="14"/>
          <w:szCs w:val="14"/>
        </w:rPr>
        <w:t>Der Stoff ist wahrscheinlich dreifarbig. Das Muster ist nicht nachweisbar, aber mehrere blaue Ringe sind deutlich sichtbar.</w:t>
      </w:r>
    </w:p>
    <w:p w:rsidR="00D7667B" w:rsidRDefault="00D7667B">
      <w:pPr>
        <w:spacing w:line="317"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sz w:val="14"/>
          <w:szCs w:val="14"/>
        </w:rPr>
        <w:t>Der Stoff ist Samit.</w:t>
      </w:r>
    </w:p>
    <w:p w:rsidR="00D7667B" w:rsidRDefault="00D7667B">
      <w:pPr>
        <w:spacing w:line="44"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Twill 1: 2 (S); das Verhältnis der Basen: 2 intern, 1</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Bindemittel (2: 1).</w:t>
      </w:r>
    </w:p>
    <w:p w:rsidR="00D7667B" w:rsidRDefault="00D7667B">
      <w:pPr>
        <w:spacing w:line="200" w:lineRule="exact"/>
        <w:rPr>
          <w:sz w:val="20"/>
          <w:szCs w:val="20"/>
        </w:rPr>
      </w:pPr>
    </w:p>
    <w:p w:rsidR="00D7667B" w:rsidRDefault="00D7667B">
      <w:pPr>
        <w:sectPr w:rsidR="00D7667B">
          <w:type w:val="continuous"/>
          <w:pgSz w:w="11340" w:h="16441"/>
          <w:pgMar w:top="783" w:right="1219" w:bottom="345" w:left="1180" w:header="0" w:footer="0" w:gutter="0"/>
          <w:cols w:num="2" w:space="720" w:equalWidth="0">
            <w:col w:w="4440" w:space="260"/>
            <w:col w:w="4240"/>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62" w:lineRule="exact"/>
        <w:rPr>
          <w:sz w:val="20"/>
          <w:szCs w:val="20"/>
        </w:rPr>
      </w:pPr>
    </w:p>
    <w:p w:rsidR="00D7667B" w:rsidRDefault="004C5537">
      <w:pPr>
        <w:spacing w:line="175" w:lineRule="exact"/>
        <w:ind w:left="222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26. Fragmente von Seidenstoff vom POl-62-Hügel:</w:t>
      </w:r>
    </w:p>
    <w:p w:rsidR="00D7667B" w:rsidRDefault="00D7667B">
      <w:pPr>
        <w:spacing w:line="41" w:lineRule="exact"/>
        <w:rPr>
          <w:sz w:val="20"/>
          <w:szCs w:val="20"/>
        </w:rPr>
      </w:pPr>
    </w:p>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 xml:space="preserve">1 </w:t>
      </w:r>
      <w:r>
        <w:rPr>
          <w:rFonts w:ascii="Arial Unicode MS" w:eastAsia="Arial Unicode MS" w:hAnsi="Arial Unicode MS" w:cs="Arial Unicode MS"/>
          <w:b/>
          <w:bCs/>
          <w:sz w:val="11"/>
          <w:szCs w:val="11"/>
        </w:rPr>
        <w:t>- Gesamtansicht der Fragmente;</w:t>
      </w:r>
      <w:r>
        <w:rPr>
          <w:rFonts w:ascii="Arial Unicode MS" w:eastAsia="Arial Unicode MS" w:hAnsi="Arial Unicode MS" w:cs="Arial Unicode MS"/>
          <w:b/>
          <w:bCs/>
          <w:i/>
          <w:iCs/>
          <w:sz w:val="11"/>
          <w:szCs w:val="11"/>
        </w:rPr>
        <w:t xml:space="preserve"> 2 </w:t>
      </w:r>
      <w:r>
        <w:rPr>
          <w:rFonts w:ascii="Arial Unicode MS" w:eastAsia="Arial Unicode MS" w:hAnsi="Arial Unicode MS" w:cs="Arial Unicode MS"/>
          <w:b/>
          <w:bCs/>
          <w:sz w:val="11"/>
          <w:szCs w:val="11"/>
        </w:rPr>
        <w:t>- ein Stück Stoff mit einem Knopf;</w:t>
      </w:r>
      <w:r>
        <w:rPr>
          <w:rFonts w:ascii="Arial Unicode MS" w:eastAsia="Arial Unicode MS" w:hAnsi="Arial Unicode MS" w:cs="Arial Unicode MS"/>
          <w:b/>
          <w:bCs/>
          <w:i/>
          <w:iCs/>
          <w:sz w:val="11"/>
          <w:szCs w:val="11"/>
        </w:rPr>
        <w:t xml:space="preserve"> 3 </w:t>
      </w:r>
      <w:r>
        <w:rPr>
          <w:rFonts w:ascii="Arial Unicode MS" w:eastAsia="Arial Unicode MS" w:hAnsi="Arial Unicode MS" w:cs="Arial Unicode MS"/>
          <w:b/>
          <w:bCs/>
          <w:sz w:val="11"/>
          <w:szCs w:val="11"/>
        </w:rPr>
        <w:t>- mikroskopische Aufnahme der Verbindung von Knopf</w:t>
      </w:r>
      <w:r>
        <w:rPr>
          <w:rFonts w:ascii="Arial Unicode MS" w:eastAsia="Arial Unicode MS" w:hAnsi="Arial Unicode MS" w:cs="Arial Unicode MS"/>
          <w:b/>
          <w:bCs/>
          <w:sz w:val="11"/>
          <w:szCs w:val="11"/>
        </w:rPr>
        <w:t xml:space="preserve"> und Seide;</w:t>
      </w:r>
    </w:p>
    <w:p w:rsidR="00D7667B" w:rsidRDefault="00D7667B">
      <w:pPr>
        <w:sectPr w:rsidR="00D7667B">
          <w:type w:val="continuous"/>
          <w:pgSz w:w="11340" w:h="16441"/>
          <w:pgMar w:top="783" w:right="1219" w:bottom="345" w:left="1180" w:header="0" w:footer="0" w:gutter="0"/>
          <w:cols w:space="720" w:equalWidth="0">
            <w:col w:w="8940"/>
          </w:cols>
        </w:sectPr>
      </w:pPr>
    </w:p>
    <w:p w:rsidR="00D7667B" w:rsidRDefault="00D7667B">
      <w:pPr>
        <w:spacing w:line="37" w:lineRule="exact"/>
        <w:rPr>
          <w:sz w:val="20"/>
          <w:szCs w:val="20"/>
        </w:rPr>
      </w:pPr>
    </w:p>
    <w:p w:rsidR="00D7667B" w:rsidRDefault="004C5537">
      <w:pPr>
        <w:spacing w:line="188" w:lineRule="exact"/>
        <w:ind w:left="60" w:firstLine="139"/>
        <w:rPr>
          <w:sz w:val="20"/>
          <w:szCs w:val="20"/>
        </w:rPr>
      </w:pPr>
      <w:r>
        <w:rPr>
          <w:rFonts w:ascii="Arial Unicode MS" w:eastAsia="Arial Unicode MS" w:hAnsi="Arial Unicode MS" w:cs="Arial Unicode MS"/>
          <w:b/>
          <w:bCs/>
          <w:i/>
          <w:iCs/>
          <w:sz w:val="13"/>
          <w:szCs w:val="13"/>
        </w:rPr>
        <w:t xml:space="preserve">4 </w:t>
      </w:r>
      <w:r>
        <w:rPr>
          <w:rFonts w:ascii="Arial Unicode MS" w:eastAsia="Arial Unicode MS" w:hAnsi="Arial Unicode MS" w:cs="Arial Unicode MS"/>
          <w:b/>
          <w:bCs/>
          <w:sz w:val="13"/>
          <w:szCs w:val="13"/>
        </w:rPr>
        <w:t>- Mikrophotographie des Sumits;</w:t>
      </w:r>
      <w:r>
        <w:rPr>
          <w:rFonts w:ascii="Arial Unicode MS" w:eastAsia="Arial Unicode MS" w:hAnsi="Arial Unicode MS" w:cs="Arial Unicode MS"/>
          <w:b/>
          <w:bCs/>
          <w:i/>
          <w:iCs/>
          <w:sz w:val="13"/>
          <w:szCs w:val="13"/>
        </w:rPr>
        <w:t xml:space="preserve"> fünf </w:t>
      </w:r>
      <w:r>
        <w:rPr>
          <w:rFonts w:ascii="Arial Unicode MS" w:eastAsia="Arial Unicode MS" w:hAnsi="Arial Unicode MS" w:cs="Arial Unicode MS"/>
          <w:b/>
          <w:bCs/>
          <w:sz w:val="13"/>
          <w:szCs w:val="13"/>
        </w:rPr>
        <w:t>- der Rand des Fragments, mit zwei Nähten gesäumt;</w:t>
      </w:r>
      <w:r>
        <w:rPr>
          <w:rFonts w:ascii="Arial Unicode MS" w:eastAsia="Arial Unicode MS" w:hAnsi="Arial Unicode MS" w:cs="Arial Unicode MS"/>
          <w:b/>
          <w:bCs/>
          <w:i/>
          <w:iCs/>
          <w:sz w:val="13"/>
          <w:szCs w:val="13"/>
        </w:rPr>
        <w:t xml:space="preserve"> 6 </w:t>
      </w:r>
      <w:r>
        <w:rPr>
          <w:rFonts w:ascii="Arial Unicode MS" w:eastAsia="Arial Unicode MS" w:hAnsi="Arial Unicode MS" w:cs="Arial Unicode MS"/>
          <w:b/>
          <w:bCs/>
          <w:sz w:val="13"/>
          <w:szCs w:val="13"/>
        </w:rPr>
        <w:t>- der Rand des Fragments, gesäumt;</w:t>
      </w:r>
      <w:r>
        <w:rPr>
          <w:rFonts w:ascii="Arial Unicode MS" w:eastAsia="Arial Unicode MS" w:hAnsi="Arial Unicode MS" w:cs="Arial Unicode MS"/>
          <w:b/>
          <w:bCs/>
          <w:i/>
          <w:iCs/>
          <w:sz w:val="13"/>
          <w:szCs w:val="13"/>
        </w:rPr>
        <w:t xml:space="preserve"> 7 </w:t>
      </w:r>
      <w:r>
        <w:rPr>
          <w:rFonts w:ascii="Arial Unicode MS" w:eastAsia="Arial Unicode MS" w:hAnsi="Arial Unicode MS" w:cs="Arial Unicode MS"/>
          <w:b/>
          <w:bCs/>
          <w:sz w:val="13"/>
          <w:szCs w:val="13"/>
        </w:rPr>
        <w:t>- ein Stück Stoff mit</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einem Webfehler; </w:t>
      </w:r>
      <w:r>
        <w:rPr>
          <w:rFonts w:ascii="Arial Unicode MS" w:eastAsia="Arial Unicode MS" w:hAnsi="Arial Unicode MS" w:cs="Arial Unicode MS"/>
          <w:b/>
          <w:bCs/>
          <w:i/>
          <w:iCs/>
          <w:sz w:val="13"/>
          <w:szCs w:val="13"/>
        </w:rPr>
        <w:t>8</w:t>
      </w:r>
      <w:r>
        <w:rPr>
          <w:rFonts w:ascii="Arial Unicode MS" w:eastAsia="Arial Unicode MS" w:hAnsi="Arial Unicode MS" w:cs="Arial Unicode MS"/>
          <w:b/>
          <w:bCs/>
          <w:sz w:val="13"/>
          <w:szCs w:val="13"/>
        </w:rPr>
        <w:t xml:space="preserve"> - nahtige Seite eines Stückes Seide mit Resten vo</w:t>
      </w:r>
      <w:r>
        <w:rPr>
          <w:rFonts w:ascii="Arial Unicode MS" w:eastAsia="Arial Unicode MS" w:hAnsi="Arial Unicode MS" w:cs="Arial Unicode MS"/>
          <w:b/>
          <w:bCs/>
          <w:sz w:val="13"/>
          <w:szCs w:val="13"/>
        </w:rPr>
        <w:t>n stark</w:t>
      </w:r>
    </w:p>
    <w:p w:rsidR="00D7667B" w:rsidRDefault="00D7667B">
      <w:pPr>
        <w:spacing w:line="24" w:lineRule="exact"/>
        <w:rPr>
          <w:sz w:val="20"/>
          <w:szCs w:val="20"/>
        </w:rPr>
      </w:pPr>
    </w:p>
    <w:p w:rsidR="00D7667B" w:rsidRDefault="004C5537">
      <w:pPr>
        <w:spacing w:line="175" w:lineRule="exact"/>
        <w:ind w:left="3020"/>
        <w:rPr>
          <w:sz w:val="20"/>
          <w:szCs w:val="20"/>
        </w:rPr>
      </w:pPr>
      <w:r>
        <w:rPr>
          <w:rFonts w:ascii="Arial Unicode MS" w:eastAsia="Arial Unicode MS" w:hAnsi="Arial Unicode MS" w:cs="Arial Unicode MS"/>
          <w:b/>
          <w:bCs/>
          <w:sz w:val="13"/>
          <w:szCs w:val="13"/>
        </w:rPr>
        <w:t>degradiertes Leinentuch</w:t>
      </w:r>
    </w:p>
    <w:p w:rsidR="00D7667B" w:rsidRDefault="00D7667B">
      <w:pPr>
        <w:sectPr w:rsidR="00D7667B">
          <w:type w:val="continuous"/>
          <w:pgSz w:w="11340" w:h="16441"/>
          <w:pgMar w:top="783" w:right="1219" w:bottom="345" w:left="1180" w:header="0" w:footer="0" w:gutter="0"/>
          <w:cols w:space="720" w:equalWidth="0">
            <w:col w:w="8940"/>
          </w:cols>
        </w:sectPr>
      </w:pPr>
    </w:p>
    <w:p w:rsidR="00D7667B" w:rsidRDefault="004C5537">
      <w:pPr>
        <w:spacing w:line="228" w:lineRule="exact"/>
        <w:ind w:right="40"/>
        <w:jc w:val="right"/>
        <w:rPr>
          <w:sz w:val="20"/>
          <w:szCs w:val="20"/>
        </w:rPr>
      </w:pPr>
      <w:bookmarkStart w:id="30" w:name="page30"/>
      <w:bookmarkEnd w:id="30"/>
      <w:r>
        <w:rPr>
          <w:rFonts w:ascii="Arial Unicode MS" w:eastAsia="Arial Unicode MS" w:hAnsi="Arial Unicode MS" w:cs="Arial Unicode MS"/>
          <w:b/>
          <w:bCs/>
          <w:sz w:val="17"/>
          <w:szCs w:val="17"/>
        </w:rPr>
        <w:lastRenderedPageBreak/>
        <w:t>439</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22400" behindDoc="1" locked="0" layoutInCell="0" allowOverlap="1" wp14:anchorId="243F061B" wp14:editId="20D9F168">
                <wp:simplePos x="0" y="0"/>
                <wp:positionH relativeFrom="column">
                  <wp:posOffset>6350</wp:posOffset>
                </wp:positionH>
                <wp:positionV relativeFrom="paragraph">
                  <wp:posOffset>5715</wp:posOffset>
                </wp:positionV>
                <wp:extent cx="568833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45pt" to="448.4pt,0.45pt" o:allowincell="f" strokecolor="#000000" strokeweight="0.7pt"/>
            </w:pict>
          </mc:Fallback>
        </mc:AlternateContent>
      </w:r>
    </w:p>
    <w:p w:rsidR="00D7667B" w:rsidRDefault="00D7667B">
      <w:pPr>
        <w:spacing w:line="235"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Interne Basis mit Z-Twist-Dicke</w:t>
      </w:r>
    </w:p>
    <w:p w:rsidR="00D7667B" w:rsidRDefault="004C5537">
      <w:pPr>
        <w:spacing w:line="20" w:lineRule="exact"/>
        <w:rPr>
          <w:sz w:val="20"/>
          <w:szCs w:val="20"/>
        </w:rPr>
      </w:pPr>
      <w:r>
        <w:rPr>
          <w:noProof/>
          <w:sz w:val="20"/>
          <w:szCs w:val="20"/>
        </w:rPr>
        <w:drawing>
          <wp:anchor distT="0" distB="0" distL="114300" distR="114300" simplePos="0" relativeHeight="251623424" behindDoc="1" locked="0" layoutInCell="0" allowOverlap="1" wp14:anchorId="640EF414" wp14:editId="2CB6802E">
            <wp:simplePos x="0" y="0"/>
            <wp:positionH relativeFrom="column">
              <wp:posOffset>2985770</wp:posOffset>
            </wp:positionH>
            <wp:positionV relativeFrom="paragraph">
              <wp:posOffset>-97790</wp:posOffset>
            </wp:positionV>
            <wp:extent cx="2717800" cy="52609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blip>
                    <a:srcRect/>
                    <a:stretch>
                      <a:fillRect/>
                    </a:stretch>
                  </pic:blipFill>
                  <pic:spPr bwMode="auto">
                    <a:xfrm>
                      <a:off x="0" y="0"/>
                      <a:ext cx="2717800" cy="5260975"/>
                    </a:xfrm>
                    <a:prstGeom prst="rect">
                      <a:avLst/>
                    </a:prstGeom>
                    <a:noFill/>
                  </pic:spPr>
                </pic:pic>
              </a:graphicData>
            </a:graphic>
          </wp:anchor>
        </w:drawing>
      </w:r>
    </w:p>
    <w:p w:rsidR="00D7667B" w:rsidRDefault="00D7667B">
      <w:pPr>
        <w:spacing w:line="27" w:lineRule="exact"/>
        <w:rPr>
          <w:sz w:val="20"/>
          <w:szCs w:val="20"/>
        </w:rPr>
      </w:pPr>
    </w:p>
    <w:p w:rsidR="00D7667B" w:rsidRDefault="004C5537">
      <w:pPr>
        <w:spacing w:line="201" w:lineRule="exact"/>
        <w:ind w:left="20"/>
        <w:rPr>
          <w:sz w:val="20"/>
          <w:szCs w:val="20"/>
        </w:rPr>
      </w:pPr>
      <w:r>
        <w:rPr>
          <w:rFonts w:ascii="Arial Unicode MS" w:eastAsia="Arial Unicode MS" w:hAnsi="Arial Unicode MS" w:cs="Arial Unicode MS"/>
          <w:b/>
          <w:bCs/>
          <w:sz w:val="15"/>
          <w:szCs w:val="15"/>
        </w:rPr>
        <w:t>0,15-0,20 mm. Bindemittelbasis mit 0,20 mm dickem Z-Twist.</w:t>
      </w:r>
    </w:p>
    <w:p w:rsidR="00D7667B" w:rsidRDefault="00D7667B">
      <w:pPr>
        <w:spacing w:line="54"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Der Schuss ist leicht, ohne Verdrehung, 0,4 bis 0,6 mm dick.</w:t>
      </w:r>
    </w:p>
    <w:p w:rsidR="00D7667B" w:rsidRDefault="00D7667B">
      <w:pPr>
        <w:spacing w:line="54"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 xml:space="preserve">Der Schuss ist blau, ohne </w:t>
      </w:r>
      <w:r>
        <w:rPr>
          <w:rFonts w:ascii="Arial Unicode MS" w:eastAsia="Arial Unicode MS" w:hAnsi="Arial Unicode MS" w:cs="Arial Unicode MS"/>
          <w:b/>
          <w:bCs/>
          <w:sz w:val="15"/>
          <w:szCs w:val="15"/>
        </w:rPr>
        <w:t>Verdrehung, 0,6 mm dick.</w:t>
      </w:r>
    </w:p>
    <w:p w:rsidR="00D7667B" w:rsidRDefault="00D7667B">
      <w:pPr>
        <w:spacing w:line="302"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Schussförderauftrag: Mehrweg (1,2,3,3,2,1 usw.).</w:t>
      </w:r>
    </w:p>
    <w:p w:rsidR="00D7667B" w:rsidRDefault="00D7667B">
      <w:pPr>
        <w:spacing w:line="296"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Stoffdichte: 36 + 18/40 n / cm.</w:t>
      </w:r>
    </w:p>
    <w:p w:rsidR="00D7667B" w:rsidRDefault="00D7667B">
      <w:pPr>
        <w:spacing w:line="41" w:lineRule="exact"/>
        <w:rPr>
          <w:sz w:val="20"/>
          <w:szCs w:val="20"/>
        </w:rPr>
      </w:pPr>
    </w:p>
    <w:p w:rsidR="00D7667B" w:rsidRDefault="004C5537">
      <w:pPr>
        <w:spacing w:line="250" w:lineRule="exact"/>
        <w:ind w:right="4620" w:firstLine="286"/>
        <w:rPr>
          <w:sz w:val="20"/>
          <w:szCs w:val="20"/>
        </w:rPr>
      </w:pPr>
      <w:r>
        <w:rPr>
          <w:rFonts w:ascii="Arial Unicode MS" w:eastAsia="Arial Unicode MS" w:hAnsi="Arial Unicode MS" w:cs="Arial Unicode MS"/>
          <w:b/>
          <w:bCs/>
          <w:sz w:val="16"/>
          <w:szCs w:val="16"/>
        </w:rPr>
        <w:t>Auf dem Stoff wird ein Webfehler behoben, der in einem Streifen in Richtung der Schussfäden verläuft. Auf diesem Streifen überlappten die Fäden der</w:t>
      </w:r>
      <w:r>
        <w:rPr>
          <w:rFonts w:ascii="Arial Unicode MS" w:eastAsia="Arial Unicode MS" w:hAnsi="Arial Unicode MS" w:cs="Arial Unicode MS"/>
          <w:b/>
          <w:bCs/>
          <w:sz w:val="16"/>
          <w:szCs w:val="16"/>
        </w:rPr>
        <w:t xml:space="preserve"> Strickkette auf der Naht 7 Entenreihen. Ein solches Bild kann auftreten, wenn das Anheben eines der Gurte (z. B. des ersten) zweimal übersehen wurde.</w:t>
      </w:r>
    </w:p>
    <w:p w:rsidR="00D7667B" w:rsidRDefault="00D7667B">
      <w:pPr>
        <w:spacing w:line="200" w:lineRule="exact"/>
        <w:rPr>
          <w:sz w:val="20"/>
          <w:szCs w:val="20"/>
        </w:rPr>
      </w:pPr>
    </w:p>
    <w:p w:rsidR="00D7667B" w:rsidRDefault="00D7667B">
      <w:pPr>
        <w:spacing w:line="350" w:lineRule="exact"/>
        <w:rPr>
          <w:sz w:val="20"/>
          <w:szCs w:val="20"/>
        </w:rPr>
      </w:pPr>
    </w:p>
    <w:p w:rsidR="00D7667B" w:rsidRDefault="004C5537">
      <w:pPr>
        <w:spacing w:line="251" w:lineRule="exact"/>
        <w:ind w:right="4600" w:firstLine="283"/>
        <w:rPr>
          <w:sz w:val="20"/>
          <w:szCs w:val="20"/>
        </w:rPr>
      </w:pPr>
      <w:r>
        <w:rPr>
          <w:rFonts w:ascii="Arial Unicode MS" w:eastAsia="Arial Unicode MS" w:hAnsi="Arial Unicode MS" w:cs="Arial Unicode MS"/>
          <w:b/>
          <w:bCs/>
          <w:sz w:val="15"/>
          <w:szCs w:val="15"/>
        </w:rPr>
        <w:t xml:space="preserve">Wiederaufbau. Ein Produkt oder mehrere Produkte aus einer Art Seidenstoff. Die Falten des Gewebes, </w:t>
      </w:r>
      <w:r>
        <w:rPr>
          <w:rFonts w:ascii="Arial Unicode MS" w:eastAsia="Arial Unicode MS" w:hAnsi="Arial Unicode MS" w:cs="Arial Unicode MS"/>
          <w:b/>
          <w:bCs/>
          <w:sz w:val="15"/>
          <w:szCs w:val="15"/>
        </w:rPr>
        <w:t xml:space="preserve">insbesondere diejenigen, die schräg relativ zu den Schussfäden gerichtet sind, weisen auf eine ziemlich komplexe Form einzelner Teile hin. Höchstwahrscheinlich handelt es sich dabei um überlagerte Details der Kaftanverkleidung aus Leinen. Ein Fragment mit </w:t>
      </w:r>
      <w:r>
        <w:rPr>
          <w:rFonts w:ascii="Arial Unicode MS" w:eastAsia="Arial Unicode MS" w:hAnsi="Arial Unicode MS" w:cs="Arial Unicode MS"/>
          <w:b/>
          <w:bCs/>
          <w:sz w:val="15"/>
          <w:szCs w:val="15"/>
        </w:rPr>
        <w:t>einem Knopf zeigt an, dass die Seite des Kaftans entlang der Kante mit Seidenstoff besetzt war. Seide wurde mit blauem Seidenfaden genäht.</w:t>
      </w:r>
    </w:p>
    <w:p w:rsidR="00D7667B" w:rsidRDefault="00D7667B">
      <w:pPr>
        <w:spacing w:line="200" w:lineRule="exact"/>
        <w:rPr>
          <w:sz w:val="20"/>
          <w:szCs w:val="20"/>
        </w:rPr>
      </w:pPr>
    </w:p>
    <w:p w:rsidR="00D7667B" w:rsidRDefault="00D7667B">
      <w:pPr>
        <w:spacing w:line="344" w:lineRule="exact"/>
        <w:rPr>
          <w:sz w:val="20"/>
          <w:szCs w:val="20"/>
        </w:rPr>
      </w:pPr>
    </w:p>
    <w:p w:rsidR="00D7667B" w:rsidRDefault="004C5537">
      <w:pPr>
        <w:spacing w:line="248" w:lineRule="exact"/>
        <w:ind w:right="4800" w:firstLine="288"/>
        <w:rPr>
          <w:sz w:val="20"/>
          <w:szCs w:val="20"/>
        </w:rPr>
      </w:pPr>
      <w:r>
        <w:rPr>
          <w:rFonts w:ascii="Arial Unicode MS" w:eastAsia="Arial Unicode MS" w:hAnsi="Arial Unicode MS" w:cs="Arial Unicode MS"/>
          <w:b/>
          <w:bCs/>
          <w:sz w:val="16"/>
          <w:szCs w:val="16"/>
        </w:rPr>
        <w:t>POL-62.2. Drei kleine (die größte 1.5 × 3 cm) eines Fragmentes aus hellem Seidenstoff mit dunklen Flecken unbestimm</w:t>
      </w:r>
      <w:r>
        <w:rPr>
          <w:rFonts w:ascii="Arial Unicode MS" w:eastAsia="Arial Unicode MS" w:hAnsi="Arial Unicode MS" w:cs="Arial Unicode MS"/>
          <w:b/>
          <w:bCs/>
          <w:sz w:val="16"/>
          <w:szCs w:val="16"/>
        </w:rPr>
        <w:t>ter Form, bei denen es sich möglicherweise um ein gedrucktes Muster handelt (Abb. 27).</w:t>
      </w:r>
    </w:p>
    <w:p w:rsidR="00D7667B" w:rsidRDefault="00D7667B">
      <w:pPr>
        <w:spacing w:line="29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480"/>
        <w:gridCol w:w="3580"/>
      </w:tblGrid>
      <w:tr w:rsidR="00D7667B">
        <w:trPr>
          <w:trHeight w:val="214"/>
        </w:trPr>
        <w:tc>
          <w:tcPr>
            <w:tcW w:w="4480" w:type="dxa"/>
            <w:vAlign w:val="bottom"/>
          </w:tcPr>
          <w:p w:rsidR="00D7667B" w:rsidRDefault="004C5537">
            <w:pPr>
              <w:spacing w:line="201" w:lineRule="exact"/>
              <w:ind w:left="280"/>
              <w:rPr>
                <w:sz w:val="20"/>
                <w:szCs w:val="20"/>
              </w:rPr>
            </w:pPr>
            <w:r>
              <w:rPr>
                <w:rFonts w:ascii="Arial Unicode MS" w:eastAsia="Arial Unicode MS" w:hAnsi="Arial Unicode MS" w:cs="Arial Unicode MS"/>
                <w:b/>
                <w:bCs/>
                <w:sz w:val="15"/>
                <w:szCs w:val="15"/>
              </w:rPr>
              <w:t>Der Stoff ist Taft.</w:t>
            </w:r>
          </w:p>
        </w:tc>
        <w:tc>
          <w:tcPr>
            <w:tcW w:w="3580" w:type="dxa"/>
            <w:vAlign w:val="bottom"/>
          </w:tcPr>
          <w:p w:rsidR="00D7667B" w:rsidRDefault="00D7667B">
            <w:pPr>
              <w:rPr>
                <w:sz w:val="18"/>
                <w:szCs w:val="18"/>
              </w:rPr>
            </w:pPr>
          </w:p>
        </w:tc>
      </w:tr>
      <w:tr w:rsidR="00D7667B">
        <w:trPr>
          <w:trHeight w:val="257"/>
        </w:trPr>
        <w:tc>
          <w:tcPr>
            <w:tcW w:w="4480" w:type="dxa"/>
            <w:vAlign w:val="bottom"/>
          </w:tcPr>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Kett- und Schussfäden ohne Verdrehung, Dicke von 0,1</w:t>
            </w:r>
          </w:p>
        </w:tc>
        <w:tc>
          <w:tcPr>
            <w:tcW w:w="3580" w:type="dxa"/>
            <w:vAlign w:val="bottom"/>
          </w:tcPr>
          <w:p w:rsidR="00D7667B" w:rsidRDefault="004C5537">
            <w:pPr>
              <w:spacing w:line="175" w:lineRule="exact"/>
              <w:ind w:left="44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27. Fragmente von Seidenstoff mit bedruckt</w:t>
            </w:r>
          </w:p>
        </w:tc>
      </w:tr>
      <w:tr w:rsidR="00D7667B">
        <w:trPr>
          <w:trHeight w:val="236"/>
        </w:trPr>
        <w:tc>
          <w:tcPr>
            <w:tcW w:w="448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bis 0,3 mm. Dichte 31/15 n / cm.</w:t>
            </w:r>
          </w:p>
        </w:tc>
        <w:tc>
          <w:tcPr>
            <w:tcW w:w="3580" w:type="dxa"/>
            <w:vAlign w:val="bottom"/>
          </w:tcPr>
          <w:p w:rsidR="00D7667B" w:rsidRDefault="004C5537">
            <w:pPr>
              <w:spacing w:line="161" w:lineRule="exact"/>
              <w:ind w:left="1160"/>
              <w:rPr>
                <w:sz w:val="20"/>
                <w:szCs w:val="20"/>
              </w:rPr>
            </w:pPr>
            <w:r>
              <w:rPr>
                <w:rFonts w:ascii="Arial Unicode MS" w:eastAsia="Arial Unicode MS" w:hAnsi="Arial Unicode MS" w:cs="Arial Unicode MS"/>
                <w:b/>
                <w:bCs/>
                <w:sz w:val="12"/>
                <w:szCs w:val="12"/>
              </w:rPr>
              <w:t xml:space="preserve">eine </w:t>
            </w:r>
            <w:r>
              <w:rPr>
                <w:rFonts w:ascii="Arial Unicode MS" w:eastAsia="Arial Unicode MS" w:hAnsi="Arial Unicode MS" w:cs="Arial Unicode MS"/>
                <w:b/>
                <w:bCs/>
                <w:sz w:val="12"/>
                <w:szCs w:val="12"/>
              </w:rPr>
              <w:t>Zeichnung vom POl-62-Hügel:</w:t>
            </w:r>
          </w:p>
        </w:tc>
      </w:tr>
      <w:tr w:rsidR="00D7667B">
        <w:trPr>
          <w:trHeight w:val="140"/>
        </w:trPr>
        <w:tc>
          <w:tcPr>
            <w:tcW w:w="4480" w:type="dxa"/>
            <w:vAlign w:val="bottom"/>
          </w:tcPr>
          <w:p w:rsidR="00D7667B" w:rsidRDefault="00D7667B">
            <w:pPr>
              <w:rPr>
                <w:sz w:val="12"/>
                <w:szCs w:val="12"/>
              </w:rPr>
            </w:pPr>
          </w:p>
        </w:tc>
        <w:tc>
          <w:tcPr>
            <w:tcW w:w="3580" w:type="dxa"/>
            <w:vAlign w:val="bottom"/>
          </w:tcPr>
          <w:p w:rsidR="00D7667B" w:rsidRDefault="004C5537">
            <w:pPr>
              <w:spacing w:line="134" w:lineRule="exact"/>
              <w:ind w:left="240"/>
              <w:rPr>
                <w:sz w:val="20"/>
                <w:szCs w:val="20"/>
              </w:rPr>
            </w:pPr>
            <w:r>
              <w:rPr>
                <w:rFonts w:ascii="Arial Unicode MS" w:eastAsia="Arial Unicode MS" w:hAnsi="Arial Unicode MS" w:cs="Arial Unicode MS"/>
                <w:b/>
                <w:bCs/>
                <w:i/>
                <w:iCs/>
                <w:sz w:val="10"/>
                <w:szCs w:val="10"/>
              </w:rPr>
              <w:t xml:space="preserve">1 </w:t>
            </w:r>
            <w:r>
              <w:rPr>
                <w:rFonts w:ascii="Arial Unicode MS" w:eastAsia="Arial Unicode MS" w:hAnsi="Arial Unicode MS" w:cs="Arial Unicode MS"/>
                <w:b/>
                <w:bCs/>
                <w:sz w:val="10"/>
                <w:szCs w:val="10"/>
              </w:rPr>
              <w:t>- Gesamtansicht der Fragmente;</w:t>
            </w:r>
            <w:r>
              <w:rPr>
                <w:rFonts w:ascii="Arial Unicode MS" w:eastAsia="Arial Unicode MS" w:hAnsi="Arial Unicode MS" w:cs="Arial Unicode MS"/>
                <w:b/>
                <w:bCs/>
                <w:i/>
                <w:iCs/>
                <w:sz w:val="10"/>
                <w:szCs w:val="10"/>
              </w:rPr>
              <w:t xml:space="preserve"> 2 </w:t>
            </w:r>
            <w:r>
              <w:rPr>
                <w:rFonts w:ascii="Arial Unicode MS" w:eastAsia="Arial Unicode MS" w:hAnsi="Arial Unicode MS" w:cs="Arial Unicode MS"/>
                <w:b/>
                <w:bCs/>
                <w:sz w:val="10"/>
                <w:szCs w:val="10"/>
              </w:rPr>
              <w:t>- mikroskopische Aufnahme von Stoff</w:t>
            </w:r>
          </w:p>
        </w:tc>
      </w:tr>
    </w:tbl>
    <w:p w:rsidR="00D7667B" w:rsidRDefault="004C5537">
      <w:pPr>
        <w:spacing w:line="20" w:lineRule="exact"/>
        <w:rPr>
          <w:sz w:val="20"/>
          <w:szCs w:val="20"/>
        </w:rPr>
      </w:pPr>
      <w:r>
        <w:rPr>
          <w:noProof/>
          <w:sz w:val="20"/>
          <w:szCs w:val="20"/>
        </w:rPr>
        <w:drawing>
          <wp:anchor distT="0" distB="0" distL="114300" distR="114300" simplePos="0" relativeHeight="251624448" behindDoc="1" locked="0" layoutInCell="0" allowOverlap="1" wp14:anchorId="7060212D" wp14:editId="32E5AB97">
            <wp:simplePos x="0" y="0"/>
            <wp:positionH relativeFrom="column">
              <wp:posOffset>11430</wp:posOffset>
            </wp:positionH>
            <wp:positionV relativeFrom="paragraph">
              <wp:posOffset>118745</wp:posOffset>
            </wp:positionV>
            <wp:extent cx="5452110" cy="204724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blip>
                    <a:srcRect/>
                    <a:stretch>
                      <a:fillRect/>
                    </a:stretch>
                  </pic:blipFill>
                  <pic:spPr bwMode="auto">
                    <a:xfrm>
                      <a:off x="0" y="0"/>
                      <a:ext cx="5452110" cy="204724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92" w:lineRule="exact"/>
        <w:rPr>
          <w:sz w:val="20"/>
          <w:szCs w:val="20"/>
        </w:rPr>
      </w:pPr>
    </w:p>
    <w:p w:rsidR="00D7667B" w:rsidRDefault="004C5537">
      <w:pPr>
        <w:spacing w:line="175" w:lineRule="exact"/>
        <w:ind w:left="162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28. Fragmente aus rotem Seidenstoff vom POl-62-Hügel:</w:t>
      </w:r>
    </w:p>
    <w:p w:rsidR="00D7667B" w:rsidRDefault="00D7667B">
      <w:pPr>
        <w:spacing w:line="49" w:lineRule="exact"/>
        <w:rPr>
          <w:sz w:val="20"/>
          <w:szCs w:val="20"/>
        </w:rPr>
      </w:pPr>
    </w:p>
    <w:p w:rsidR="00D7667B" w:rsidRDefault="004C5537">
      <w:pPr>
        <w:spacing w:line="148" w:lineRule="exact"/>
        <w:ind w:left="2260"/>
        <w:rPr>
          <w:sz w:val="20"/>
          <w:szCs w:val="20"/>
        </w:rPr>
      </w:pPr>
      <w:r>
        <w:rPr>
          <w:rFonts w:ascii="Arial Unicode MS" w:eastAsia="Arial Unicode MS" w:hAnsi="Arial Unicode MS" w:cs="Arial Unicode MS"/>
          <w:b/>
          <w:bCs/>
          <w:i/>
          <w:iCs/>
          <w:sz w:val="11"/>
          <w:szCs w:val="11"/>
        </w:rPr>
        <w:t xml:space="preserve">1 </w:t>
      </w:r>
      <w:r>
        <w:rPr>
          <w:rFonts w:ascii="Arial Unicode MS" w:eastAsia="Arial Unicode MS" w:hAnsi="Arial Unicode MS" w:cs="Arial Unicode MS"/>
          <w:b/>
          <w:bCs/>
          <w:sz w:val="11"/>
          <w:szCs w:val="11"/>
        </w:rPr>
        <w:t>- Gesamtansicht der Fragmente;</w:t>
      </w:r>
      <w:r>
        <w:rPr>
          <w:rFonts w:ascii="Arial Unicode MS" w:eastAsia="Arial Unicode MS" w:hAnsi="Arial Unicode MS" w:cs="Arial Unicode MS"/>
          <w:b/>
          <w:bCs/>
          <w:i/>
          <w:iCs/>
          <w:sz w:val="11"/>
          <w:szCs w:val="11"/>
        </w:rPr>
        <w:t xml:space="preserve"> 2 </w:t>
      </w:r>
      <w:r>
        <w:rPr>
          <w:rFonts w:ascii="Arial Unicode MS" w:eastAsia="Arial Unicode MS" w:hAnsi="Arial Unicode MS" w:cs="Arial Unicode MS"/>
          <w:b/>
          <w:bCs/>
          <w:sz w:val="11"/>
          <w:szCs w:val="11"/>
        </w:rPr>
        <w:t>- mikroskopische Aufnahme von Stoff</w:t>
      </w:r>
    </w:p>
    <w:p w:rsidR="00D7667B" w:rsidRDefault="00D7667B">
      <w:pPr>
        <w:sectPr w:rsidR="00D7667B">
          <w:pgSz w:w="11340" w:h="16441"/>
          <w:pgMar w:top="783" w:right="1219" w:bottom="639" w:left="1180" w:header="0" w:footer="0" w:gutter="0"/>
          <w:cols w:space="720" w:equalWidth="0">
            <w:col w:w="8940"/>
          </w:cols>
        </w:sectPr>
      </w:pPr>
    </w:p>
    <w:p w:rsidR="00D7667B" w:rsidRDefault="00D7667B">
      <w:pPr>
        <w:spacing w:line="362"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POL-62.3. Drei Fragmente aus rotem Seidenstoff. Das</w:t>
      </w:r>
    </w:p>
    <w:p w:rsidR="00D7667B" w:rsidRDefault="004C5537">
      <w:pPr>
        <w:spacing w:line="20" w:lineRule="exact"/>
        <w:rPr>
          <w:sz w:val="20"/>
          <w:szCs w:val="20"/>
        </w:rPr>
      </w:pPr>
      <w:r>
        <w:rPr>
          <w:sz w:val="20"/>
          <w:szCs w:val="20"/>
        </w:rPr>
        <w:br w:type="column"/>
      </w:r>
    </w:p>
    <w:p w:rsidR="00D7667B" w:rsidRDefault="00D7667B">
      <w:pPr>
        <w:spacing w:line="344"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Keine Gewinde. Kettfäden sind dünner (0,1-0,2 mm) als</w:t>
      </w:r>
    </w:p>
    <w:p w:rsidR="00D7667B" w:rsidRDefault="00D7667B">
      <w:pPr>
        <w:spacing w:line="54" w:lineRule="exact"/>
        <w:rPr>
          <w:sz w:val="20"/>
          <w:szCs w:val="20"/>
        </w:rPr>
      </w:pPr>
    </w:p>
    <w:p w:rsidR="00D7667B" w:rsidRDefault="00D7667B">
      <w:pPr>
        <w:sectPr w:rsidR="00D7667B">
          <w:type w:val="continuous"/>
          <w:pgSz w:w="11340" w:h="16441"/>
          <w:pgMar w:top="783" w:right="1219" w:bottom="639" w:left="1180" w:header="0" w:footer="0" w:gutter="0"/>
          <w:cols w:num="2" w:space="720" w:equalWidth="0">
            <w:col w:w="4280" w:space="720"/>
            <w:col w:w="3940"/>
          </w:cols>
        </w:sectPr>
      </w:pPr>
    </w:p>
    <w:p w:rsidR="00D7667B" w:rsidRDefault="004C5537">
      <w:pPr>
        <w:spacing w:line="201" w:lineRule="exact"/>
        <w:ind w:left="100"/>
        <w:rPr>
          <w:sz w:val="20"/>
          <w:szCs w:val="20"/>
        </w:rPr>
      </w:pPr>
      <w:r>
        <w:rPr>
          <w:rFonts w:ascii="Arial Unicode MS" w:eastAsia="Arial Unicode MS" w:hAnsi="Arial Unicode MS" w:cs="Arial Unicode MS"/>
          <w:b/>
          <w:bCs/>
          <w:sz w:val="15"/>
          <w:szCs w:val="15"/>
        </w:rPr>
        <w:lastRenderedPageBreak/>
        <w:t>größte Fragment hat Abmessungen von 1,5 × 1,5 cm (Abb.</w:t>
      </w:r>
    </w:p>
    <w:p w:rsidR="00D7667B" w:rsidRDefault="004C5537">
      <w:pPr>
        <w:spacing w:line="20" w:lineRule="exact"/>
        <w:rPr>
          <w:sz w:val="20"/>
          <w:szCs w:val="20"/>
        </w:rPr>
      </w:pPr>
      <w:r>
        <w:rPr>
          <w:sz w:val="20"/>
          <w:szCs w:val="20"/>
        </w:rPr>
        <w:br w:type="column"/>
      </w:r>
    </w:p>
    <w:p w:rsidR="00D7667B" w:rsidRDefault="004C5537">
      <w:pPr>
        <w:spacing w:line="181" w:lineRule="exact"/>
        <w:rPr>
          <w:sz w:val="20"/>
          <w:szCs w:val="20"/>
        </w:rPr>
      </w:pPr>
      <w:r>
        <w:rPr>
          <w:rFonts w:ascii="Arial Unicode MS" w:eastAsia="Arial Unicode MS" w:hAnsi="Arial Unicode MS" w:cs="Arial Unicode MS"/>
          <w:b/>
          <w:bCs/>
          <w:sz w:val="15"/>
          <w:szCs w:val="15"/>
        </w:rPr>
        <w:t>Schussfäden (0,3 mm). Dichte 44/18</w:t>
      </w:r>
      <w:r>
        <w:rPr>
          <w:rFonts w:ascii="Arial Unicode MS" w:eastAsia="Arial Unicode MS" w:hAnsi="Arial Unicode MS" w:cs="Arial Unicode MS"/>
          <w:b/>
          <w:bCs/>
          <w:sz w:val="15"/>
          <w:szCs w:val="15"/>
        </w:rPr>
        <w:t xml:space="preserve"> n / cm.</w:t>
      </w:r>
    </w:p>
    <w:p w:rsidR="00D7667B" w:rsidRDefault="00D7667B">
      <w:pPr>
        <w:spacing w:line="54" w:lineRule="exact"/>
        <w:rPr>
          <w:sz w:val="20"/>
          <w:szCs w:val="20"/>
        </w:rPr>
      </w:pPr>
    </w:p>
    <w:p w:rsidR="00D7667B" w:rsidRDefault="00D7667B">
      <w:pPr>
        <w:sectPr w:rsidR="00D7667B">
          <w:type w:val="continuous"/>
          <w:pgSz w:w="11340" w:h="16441"/>
          <w:pgMar w:top="783" w:right="1219" w:bottom="639" w:left="1180" w:header="0" w:footer="0" w:gutter="0"/>
          <w:cols w:num="2" w:space="720" w:equalWidth="0">
            <w:col w:w="4280" w:space="440"/>
            <w:col w:w="4220"/>
          </w:cols>
        </w:sectPr>
      </w:pPr>
    </w:p>
    <w:p w:rsidR="00D7667B" w:rsidRDefault="004C5537">
      <w:pPr>
        <w:spacing w:line="201" w:lineRule="exact"/>
        <w:ind w:left="100"/>
        <w:rPr>
          <w:sz w:val="20"/>
          <w:szCs w:val="20"/>
        </w:rPr>
      </w:pPr>
      <w:r>
        <w:rPr>
          <w:rFonts w:ascii="Arial Unicode MS" w:eastAsia="Arial Unicode MS" w:hAnsi="Arial Unicode MS" w:cs="Arial Unicode MS"/>
          <w:b/>
          <w:bCs/>
          <w:sz w:val="15"/>
          <w:szCs w:val="15"/>
        </w:rPr>
        <w:lastRenderedPageBreak/>
        <w:t>28). Der Stoff ist Taft.</w:t>
      </w:r>
    </w:p>
    <w:p w:rsidR="00D7667B" w:rsidRDefault="00D7667B">
      <w:pPr>
        <w:sectPr w:rsidR="00D7667B">
          <w:type w:val="continuous"/>
          <w:pgSz w:w="11340" w:h="16441"/>
          <w:pgMar w:top="783" w:right="1219" w:bottom="639" w:left="1180" w:header="0" w:footer="0" w:gutter="0"/>
          <w:cols w:space="720" w:equalWidth="0">
            <w:col w:w="8940"/>
          </w:cols>
        </w:sectPr>
      </w:pPr>
    </w:p>
    <w:p w:rsidR="00D7667B" w:rsidRDefault="004C5537">
      <w:pPr>
        <w:spacing w:line="215" w:lineRule="exact"/>
        <w:rPr>
          <w:sz w:val="20"/>
          <w:szCs w:val="20"/>
        </w:rPr>
      </w:pPr>
      <w:bookmarkStart w:id="31" w:name="page31"/>
      <w:bookmarkEnd w:id="31"/>
      <w:r>
        <w:rPr>
          <w:rFonts w:ascii="Arial Unicode MS" w:eastAsia="Arial Unicode MS" w:hAnsi="Arial Unicode MS" w:cs="Arial Unicode MS"/>
          <w:b/>
          <w:bCs/>
          <w:sz w:val="16"/>
          <w:szCs w:val="16"/>
        </w:rPr>
        <w:lastRenderedPageBreak/>
        <w:t>440</w:t>
      </w:r>
    </w:p>
    <w:p w:rsidR="00D7667B" w:rsidRDefault="004C5537">
      <w:pPr>
        <w:spacing w:line="20" w:lineRule="exact"/>
        <w:rPr>
          <w:sz w:val="20"/>
          <w:szCs w:val="20"/>
        </w:rPr>
      </w:pPr>
      <w:r>
        <w:rPr>
          <w:noProof/>
          <w:sz w:val="20"/>
          <w:szCs w:val="20"/>
        </w:rPr>
        <w:drawing>
          <wp:anchor distT="0" distB="0" distL="114300" distR="114300" simplePos="0" relativeHeight="251625472" behindDoc="1" locked="0" layoutInCell="0" allowOverlap="1" wp14:anchorId="2FF49D98" wp14:editId="564E8C9C">
            <wp:simplePos x="0" y="0"/>
            <wp:positionH relativeFrom="column">
              <wp:posOffset>-5080</wp:posOffset>
            </wp:positionH>
            <wp:positionV relativeFrom="paragraph">
              <wp:posOffset>9525</wp:posOffset>
            </wp:positionV>
            <wp:extent cx="5687695" cy="432625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blip>
                    <a:srcRect/>
                    <a:stretch>
                      <a:fillRect/>
                    </a:stretch>
                  </pic:blipFill>
                  <pic:spPr bwMode="auto">
                    <a:xfrm>
                      <a:off x="0" y="0"/>
                      <a:ext cx="5687695" cy="4326255"/>
                    </a:xfrm>
                    <a:prstGeom prst="rect">
                      <a:avLst/>
                    </a:prstGeom>
                    <a:noFill/>
                  </pic:spPr>
                </pic:pic>
              </a:graphicData>
            </a:graphic>
          </wp:anchor>
        </w:drawing>
      </w:r>
    </w:p>
    <w:p w:rsidR="00D7667B" w:rsidRDefault="00D7667B">
      <w:pPr>
        <w:sectPr w:rsidR="00D7667B">
          <w:pgSz w:w="11340" w:h="16441"/>
          <w:pgMar w:top="783" w:right="1440" w:bottom="572" w:left="1200" w:header="0" w:footer="0" w:gutter="0"/>
          <w:cols w:space="720" w:equalWidth="0">
            <w:col w:w="8699"/>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93" w:lineRule="exact"/>
        <w:rPr>
          <w:sz w:val="20"/>
          <w:szCs w:val="20"/>
        </w:rPr>
      </w:pPr>
    </w:p>
    <w:p w:rsidR="00D7667B" w:rsidRDefault="004C5537">
      <w:pPr>
        <w:spacing w:line="175" w:lineRule="exact"/>
        <w:ind w:left="130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29. Ein Fragment aus rotem Brokat. Lampas vom POl-62-Hügel:</w:t>
      </w:r>
    </w:p>
    <w:p w:rsidR="00D7667B" w:rsidRDefault="00D7667B">
      <w:pPr>
        <w:spacing w:line="27" w:lineRule="exact"/>
        <w:rPr>
          <w:sz w:val="20"/>
          <w:szCs w:val="20"/>
        </w:rPr>
      </w:pPr>
    </w:p>
    <w:p w:rsidR="00D7667B" w:rsidRDefault="004C5537">
      <w:pPr>
        <w:spacing w:line="161" w:lineRule="exact"/>
        <w:ind w:left="640"/>
        <w:rPr>
          <w:sz w:val="20"/>
          <w:szCs w:val="20"/>
        </w:rPr>
      </w:pPr>
      <w:r>
        <w:rPr>
          <w:rFonts w:ascii="Arial Unicode MS" w:eastAsia="Arial Unicode MS" w:hAnsi="Arial Unicode MS" w:cs="Arial Unicode MS"/>
          <w:b/>
          <w:bCs/>
          <w:i/>
          <w:iCs/>
          <w:sz w:val="12"/>
          <w:szCs w:val="12"/>
        </w:rPr>
        <w:t xml:space="preserve">1 </w:t>
      </w:r>
      <w:r>
        <w:rPr>
          <w:rFonts w:ascii="Arial Unicode MS" w:eastAsia="Arial Unicode MS" w:hAnsi="Arial Unicode MS" w:cs="Arial Unicode MS"/>
          <w:b/>
          <w:bCs/>
          <w:sz w:val="12"/>
          <w:szCs w:val="12"/>
        </w:rPr>
        <w:t>- Gesamtansicht des Fragments;</w:t>
      </w:r>
      <w:r>
        <w:rPr>
          <w:rFonts w:ascii="Arial Unicode MS" w:eastAsia="Arial Unicode MS" w:hAnsi="Arial Unicode MS" w:cs="Arial Unicode MS"/>
          <w:b/>
          <w:bCs/>
          <w:i/>
          <w:iCs/>
          <w:sz w:val="12"/>
          <w:szCs w:val="12"/>
        </w:rPr>
        <w:t xml:space="preserve"> 2 </w:t>
      </w:r>
      <w:r>
        <w:rPr>
          <w:rFonts w:ascii="Arial Unicode MS" w:eastAsia="Arial Unicode MS" w:hAnsi="Arial Unicode MS" w:cs="Arial Unicode MS"/>
          <w:b/>
          <w:bCs/>
          <w:sz w:val="12"/>
          <w:szCs w:val="12"/>
        </w:rPr>
        <w:t xml:space="preserve">- </w:t>
      </w:r>
      <w:r>
        <w:rPr>
          <w:rFonts w:ascii="Arial Unicode MS" w:eastAsia="Arial Unicode MS" w:hAnsi="Arial Unicode MS" w:cs="Arial Unicode MS"/>
          <w:b/>
          <w:bCs/>
          <w:sz w:val="12"/>
          <w:szCs w:val="12"/>
        </w:rPr>
        <w:t>Mikrophotographie eines flachen Goldfadens auf einem Lederrücken;</w:t>
      </w:r>
    </w:p>
    <w:p w:rsidR="00D7667B" w:rsidRDefault="00D7667B">
      <w:pPr>
        <w:spacing w:line="45" w:lineRule="exact"/>
        <w:rPr>
          <w:sz w:val="20"/>
          <w:szCs w:val="20"/>
        </w:rPr>
      </w:pPr>
    </w:p>
    <w:p w:rsidR="00D7667B" w:rsidRDefault="004C5537">
      <w:pPr>
        <w:spacing w:line="161" w:lineRule="exact"/>
        <w:ind w:left="600"/>
        <w:rPr>
          <w:sz w:val="20"/>
          <w:szCs w:val="20"/>
        </w:rPr>
      </w:pPr>
      <w:r>
        <w:rPr>
          <w:rFonts w:ascii="Arial Unicode MS" w:eastAsia="Arial Unicode MS" w:hAnsi="Arial Unicode MS" w:cs="Arial Unicode MS"/>
          <w:b/>
          <w:bCs/>
          <w:i/>
          <w:iCs/>
          <w:sz w:val="12"/>
          <w:szCs w:val="12"/>
        </w:rPr>
        <w:t xml:space="preserve">3 </w:t>
      </w:r>
      <w:r>
        <w:rPr>
          <w:rFonts w:ascii="Arial Unicode MS" w:eastAsia="Arial Unicode MS" w:hAnsi="Arial Unicode MS" w:cs="Arial Unicode MS"/>
          <w:b/>
          <w:bCs/>
          <w:sz w:val="12"/>
          <w:szCs w:val="12"/>
        </w:rPr>
        <w:t>- mikroskopische Aufnahme des Gewebes, Vorderseite;</w:t>
      </w:r>
      <w:r>
        <w:rPr>
          <w:rFonts w:ascii="Arial Unicode MS" w:eastAsia="Arial Unicode MS" w:hAnsi="Arial Unicode MS" w:cs="Arial Unicode MS"/>
          <w:b/>
          <w:bCs/>
          <w:i/>
          <w:iCs/>
          <w:sz w:val="12"/>
          <w:szCs w:val="12"/>
        </w:rPr>
        <w:t xml:space="preserve"> 4 </w:t>
      </w:r>
      <w:r>
        <w:rPr>
          <w:rFonts w:ascii="Arial Unicode MS" w:eastAsia="Arial Unicode MS" w:hAnsi="Arial Unicode MS" w:cs="Arial Unicode MS"/>
          <w:b/>
          <w:bCs/>
          <w:sz w:val="12"/>
          <w:szCs w:val="12"/>
        </w:rPr>
        <w:t>- mikroskopische Aufnahme des Stoffes, falsche Seite</w:t>
      </w:r>
    </w:p>
    <w:p w:rsidR="00D7667B" w:rsidRDefault="004C5537">
      <w:pPr>
        <w:spacing w:line="20" w:lineRule="exact"/>
        <w:rPr>
          <w:sz w:val="20"/>
          <w:szCs w:val="20"/>
        </w:rPr>
      </w:pPr>
      <w:r>
        <w:rPr>
          <w:noProof/>
          <w:sz w:val="20"/>
          <w:szCs w:val="20"/>
        </w:rPr>
        <w:drawing>
          <wp:anchor distT="0" distB="0" distL="114300" distR="114300" simplePos="0" relativeHeight="251626496" behindDoc="1" locked="0" layoutInCell="0" allowOverlap="1" wp14:anchorId="1E7525F3" wp14:editId="0F3D96A0">
            <wp:simplePos x="0" y="0"/>
            <wp:positionH relativeFrom="column">
              <wp:posOffset>495935</wp:posOffset>
            </wp:positionH>
            <wp:positionV relativeFrom="paragraph">
              <wp:posOffset>196850</wp:posOffset>
            </wp:positionV>
            <wp:extent cx="4685665" cy="360870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blip>
                    <a:srcRect/>
                    <a:stretch>
                      <a:fillRect/>
                    </a:stretch>
                  </pic:blipFill>
                  <pic:spPr bwMode="auto">
                    <a:xfrm>
                      <a:off x="0" y="0"/>
                      <a:ext cx="4685665" cy="360870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49" w:lineRule="exact"/>
        <w:rPr>
          <w:sz w:val="20"/>
          <w:szCs w:val="20"/>
        </w:rPr>
      </w:pPr>
    </w:p>
    <w:p w:rsidR="00D7667B" w:rsidRDefault="004C5537">
      <w:pPr>
        <w:spacing w:line="175" w:lineRule="exact"/>
        <w:ind w:right="1459"/>
        <w:jc w:val="center"/>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 xml:space="preserve">30. Ein Stück Seidenstoff. Atlas vom </w:t>
      </w:r>
      <w:r>
        <w:rPr>
          <w:rFonts w:ascii="Arial Unicode MS" w:eastAsia="Arial Unicode MS" w:hAnsi="Arial Unicode MS" w:cs="Arial Unicode MS"/>
          <w:b/>
          <w:bCs/>
          <w:sz w:val="13"/>
          <w:szCs w:val="13"/>
        </w:rPr>
        <w:t>POl-62-Hügel:</w:t>
      </w:r>
    </w:p>
    <w:p w:rsidR="00D7667B" w:rsidRDefault="00D7667B">
      <w:pPr>
        <w:spacing w:line="46" w:lineRule="exact"/>
        <w:rPr>
          <w:sz w:val="20"/>
          <w:szCs w:val="20"/>
        </w:rPr>
      </w:pPr>
    </w:p>
    <w:p w:rsidR="00D7667B" w:rsidRDefault="004C5537">
      <w:pPr>
        <w:spacing w:line="134" w:lineRule="exact"/>
        <w:ind w:left="360"/>
        <w:rPr>
          <w:sz w:val="20"/>
          <w:szCs w:val="20"/>
        </w:rPr>
      </w:pPr>
      <w:r>
        <w:rPr>
          <w:rFonts w:ascii="Arial Unicode MS" w:eastAsia="Arial Unicode MS" w:hAnsi="Arial Unicode MS" w:cs="Arial Unicode MS"/>
          <w:b/>
          <w:bCs/>
          <w:i/>
          <w:iCs/>
          <w:sz w:val="10"/>
          <w:szCs w:val="10"/>
        </w:rPr>
        <w:t xml:space="preserve">1 </w:t>
      </w:r>
      <w:r>
        <w:rPr>
          <w:rFonts w:ascii="Arial Unicode MS" w:eastAsia="Arial Unicode MS" w:hAnsi="Arial Unicode MS" w:cs="Arial Unicode MS"/>
          <w:b/>
          <w:bCs/>
          <w:sz w:val="10"/>
          <w:szCs w:val="10"/>
        </w:rPr>
        <w:t>- Gesamtansicht des Fragments;</w:t>
      </w:r>
      <w:r>
        <w:rPr>
          <w:rFonts w:ascii="Arial Unicode MS" w:eastAsia="Arial Unicode MS" w:hAnsi="Arial Unicode MS" w:cs="Arial Unicode MS"/>
          <w:b/>
          <w:bCs/>
          <w:i/>
          <w:iCs/>
          <w:sz w:val="10"/>
          <w:szCs w:val="10"/>
        </w:rPr>
        <w:t xml:space="preserve"> 2 </w:t>
      </w:r>
      <w:r>
        <w:rPr>
          <w:rFonts w:ascii="Arial Unicode MS" w:eastAsia="Arial Unicode MS" w:hAnsi="Arial Unicode MS" w:cs="Arial Unicode MS"/>
          <w:b/>
          <w:bCs/>
          <w:sz w:val="10"/>
          <w:szCs w:val="10"/>
        </w:rPr>
        <w:t>- mikroskopische Aufnahme des Gewebes, Vorderseite;</w:t>
      </w:r>
      <w:r>
        <w:rPr>
          <w:rFonts w:ascii="Arial Unicode MS" w:eastAsia="Arial Unicode MS" w:hAnsi="Arial Unicode MS" w:cs="Arial Unicode MS"/>
          <w:b/>
          <w:bCs/>
          <w:i/>
          <w:iCs/>
          <w:sz w:val="10"/>
          <w:szCs w:val="10"/>
        </w:rPr>
        <w:t xml:space="preserve"> 3 </w:t>
      </w:r>
      <w:r>
        <w:rPr>
          <w:rFonts w:ascii="Arial Unicode MS" w:eastAsia="Arial Unicode MS" w:hAnsi="Arial Unicode MS" w:cs="Arial Unicode MS"/>
          <w:b/>
          <w:bCs/>
          <w:sz w:val="10"/>
          <w:szCs w:val="10"/>
        </w:rPr>
        <w:t>- mikroskopische Aufnahme von Stoff,</w:t>
      </w:r>
    </w:p>
    <w:p w:rsidR="00D7667B" w:rsidRDefault="00D7667B">
      <w:pPr>
        <w:sectPr w:rsidR="00D7667B">
          <w:type w:val="continuous"/>
          <w:pgSz w:w="11340" w:h="16441"/>
          <w:pgMar w:top="783" w:right="1440" w:bottom="572" w:left="1200" w:header="0" w:footer="0" w:gutter="0"/>
          <w:cols w:space="720" w:equalWidth="0">
            <w:col w:w="8699"/>
          </w:cols>
        </w:sectPr>
      </w:pPr>
    </w:p>
    <w:p w:rsidR="00D7667B" w:rsidRDefault="00D7667B">
      <w:pPr>
        <w:spacing w:line="46" w:lineRule="exact"/>
        <w:rPr>
          <w:sz w:val="20"/>
          <w:szCs w:val="20"/>
        </w:rPr>
      </w:pPr>
    </w:p>
    <w:p w:rsidR="00D7667B" w:rsidRDefault="004C5537">
      <w:pPr>
        <w:spacing w:line="188" w:lineRule="exact"/>
        <w:ind w:left="3800" w:right="1739" w:hanging="3597"/>
        <w:rPr>
          <w:sz w:val="20"/>
          <w:szCs w:val="20"/>
        </w:rPr>
      </w:pPr>
      <w:r>
        <w:rPr>
          <w:rFonts w:ascii="Arial Unicode MS" w:eastAsia="Arial Unicode MS" w:hAnsi="Arial Unicode MS" w:cs="Arial Unicode MS"/>
          <w:b/>
          <w:bCs/>
          <w:sz w:val="13"/>
          <w:szCs w:val="13"/>
        </w:rPr>
        <w:t xml:space="preserve">nahtlose Seite; </w:t>
      </w:r>
      <w:r>
        <w:rPr>
          <w:rFonts w:ascii="Arial Unicode MS" w:eastAsia="Arial Unicode MS" w:hAnsi="Arial Unicode MS" w:cs="Arial Unicode MS"/>
          <w:b/>
          <w:bCs/>
          <w:i/>
          <w:iCs/>
          <w:sz w:val="13"/>
          <w:szCs w:val="13"/>
        </w:rPr>
        <w:t>4</w:t>
      </w:r>
      <w:r>
        <w:rPr>
          <w:rFonts w:ascii="Arial Unicode MS" w:eastAsia="Arial Unicode MS" w:hAnsi="Arial Unicode MS" w:cs="Arial Unicode MS"/>
          <w:b/>
          <w:bCs/>
          <w:sz w:val="13"/>
          <w:szCs w:val="13"/>
        </w:rPr>
        <w:t xml:space="preserve"> - mikroskopische Aufnahme eines gesponnenen Goldfadens, wo er auf einen </w:t>
      </w:r>
      <w:r>
        <w:rPr>
          <w:rFonts w:ascii="Arial Unicode MS" w:eastAsia="Arial Unicode MS" w:hAnsi="Arial Unicode MS" w:cs="Arial Unicode MS"/>
          <w:b/>
          <w:bCs/>
          <w:sz w:val="13"/>
          <w:szCs w:val="13"/>
        </w:rPr>
        <w:t>Seidenkern gewickelt ist Metallband</w:t>
      </w:r>
    </w:p>
    <w:p w:rsidR="00D7667B" w:rsidRDefault="00D7667B">
      <w:pPr>
        <w:sectPr w:rsidR="00D7667B">
          <w:type w:val="continuous"/>
          <w:pgSz w:w="11340" w:h="16441"/>
          <w:pgMar w:top="783" w:right="1440" w:bottom="572" w:left="1200" w:header="0" w:footer="0" w:gutter="0"/>
          <w:cols w:space="720" w:equalWidth="0">
            <w:col w:w="8699"/>
          </w:cols>
        </w:sectPr>
      </w:pPr>
    </w:p>
    <w:p w:rsidR="00D7667B" w:rsidRDefault="004C5537">
      <w:pPr>
        <w:spacing w:line="228" w:lineRule="exact"/>
        <w:jc w:val="right"/>
        <w:rPr>
          <w:sz w:val="20"/>
          <w:szCs w:val="20"/>
        </w:rPr>
      </w:pPr>
      <w:bookmarkStart w:id="32" w:name="page32"/>
      <w:bookmarkEnd w:id="32"/>
      <w:r>
        <w:rPr>
          <w:rFonts w:ascii="Arial Unicode MS" w:eastAsia="Arial Unicode MS" w:hAnsi="Arial Unicode MS" w:cs="Arial Unicode MS"/>
          <w:b/>
          <w:bCs/>
          <w:sz w:val="17"/>
          <w:szCs w:val="17"/>
        </w:rPr>
        <w:lastRenderedPageBreak/>
        <w:t>441</w:t>
      </w:r>
    </w:p>
    <w:p w:rsidR="00D7667B" w:rsidRDefault="004C5537">
      <w:pPr>
        <w:spacing w:line="20" w:lineRule="exact"/>
        <w:rPr>
          <w:sz w:val="20"/>
          <w:szCs w:val="20"/>
        </w:rPr>
      </w:pPr>
      <w:r>
        <w:rPr>
          <w:noProof/>
          <w:sz w:val="20"/>
          <w:szCs w:val="20"/>
        </w:rPr>
        <w:drawing>
          <wp:anchor distT="0" distB="0" distL="114300" distR="114300" simplePos="0" relativeHeight="251627520" behindDoc="1" locked="0" layoutInCell="0" allowOverlap="1" wp14:anchorId="48C82635" wp14:editId="416E8DEE">
            <wp:simplePos x="0" y="0"/>
            <wp:positionH relativeFrom="column">
              <wp:posOffset>6985</wp:posOffset>
            </wp:positionH>
            <wp:positionV relativeFrom="paragraph">
              <wp:posOffset>1270</wp:posOffset>
            </wp:positionV>
            <wp:extent cx="5687695" cy="35140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blip>
                    <a:srcRect/>
                    <a:stretch>
                      <a:fillRect/>
                    </a:stretch>
                  </pic:blipFill>
                  <pic:spPr bwMode="auto">
                    <a:xfrm>
                      <a:off x="0" y="0"/>
                      <a:ext cx="5687695" cy="351409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17" w:lineRule="exact"/>
        <w:rPr>
          <w:sz w:val="20"/>
          <w:szCs w:val="20"/>
        </w:rPr>
      </w:pPr>
    </w:p>
    <w:p w:rsidR="00D7667B" w:rsidRDefault="004C5537">
      <w:pPr>
        <w:spacing w:line="175" w:lineRule="exact"/>
        <w:ind w:left="132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31. Ein Fragment aus rotem Brokat. Lampas vom POl-62-Hügel:</w:t>
      </w:r>
    </w:p>
    <w:p w:rsidR="00D7667B" w:rsidRDefault="00D7667B">
      <w:pPr>
        <w:spacing w:line="49" w:lineRule="exact"/>
        <w:rPr>
          <w:sz w:val="20"/>
          <w:szCs w:val="20"/>
        </w:rPr>
      </w:pPr>
    </w:p>
    <w:p w:rsidR="00D7667B" w:rsidRDefault="004C5537">
      <w:pPr>
        <w:spacing w:line="174" w:lineRule="exact"/>
        <w:ind w:left="740" w:right="1040" w:hanging="250"/>
        <w:rPr>
          <w:sz w:val="20"/>
          <w:szCs w:val="20"/>
        </w:rPr>
      </w:pPr>
      <w:r>
        <w:rPr>
          <w:rFonts w:ascii="Arial Unicode MS" w:eastAsia="Arial Unicode MS" w:hAnsi="Arial Unicode MS" w:cs="Arial Unicode MS"/>
          <w:b/>
          <w:bCs/>
          <w:i/>
          <w:iCs/>
          <w:sz w:val="11"/>
          <w:szCs w:val="11"/>
        </w:rPr>
        <w:t xml:space="preserve">1 </w:t>
      </w:r>
      <w:r>
        <w:rPr>
          <w:rFonts w:ascii="Arial Unicode MS" w:eastAsia="Arial Unicode MS" w:hAnsi="Arial Unicode MS" w:cs="Arial Unicode MS"/>
          <w:b/>
          <w:bCs/>
          <w:sz w:val="11"/>
          <w:szCs w:val="11"/>
        </w:rPr>
        <w:t>- Gesamtansicht der Fragmente;</w:t>
      </w:r>
      <w:r>
        <w:rPr>
          <w:rFonts w:ascii="Arial Unicode MS" w:eastAsia="Arial Unicode MS" w:hAnsi="Arial Unicode MS" w:cs="Arial Unicode MS"/>
          <w:b/>
          <w:bCs/>
          <w:i/>
          <w:iCs/>
          <w:sz w:val="11"/>
          <w:szCs w:val="11"/>
        </w:rPr>
        <w:t xml:space="preserve"> 2 </w:t>
      </w:r>
      <w:r>
        <w:rPr>
          <w:rFonts w:ascii="Arial Unicode MS" w:eastAsia="Arial Unicode MS" w:hAnsi="Arial Unicode MS" w:cs="Arial Unicode MS"/>
          <w:b/>
          <w:bCs/>
          <w:sz w:val="11"/>
          <w:szCs w:val="11"/>
        </w:rPr>
        <w:t xml:space="preserve">- mikroskopische Aufnahme des Stoffes. Es ist ersichtlich, </w:t>
      </w:r>
      <w:r>
        <w:rPr>
          <w:rFonts w:ascii="Arial Unicode MS" w:eastAsia="Arial Unicode MS" w:hAnsi="Arial Unicode MS" w:cs="Arial Unicode MS"/>
          <w:b/>
          <w:bCs/>
          <w:sz w:val="11"/>
          <w:szCs w:val="11"/>
        </w:rPr>
        <w:t>dass die Schussfäden aus zwei Fäden mit unterschiedlichem</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Verdrehungsgrad bestehen; </w:t>
      </w:r>
      <w:r>
        <w:rPr>
          <w:rFonts w:ascii="Arial Unicode MS" w:eastAsia="Arial Unicode MS" w:hAnsi="Arial Unicode MS" w:cs="Arial Unicode MS"/>
          <w:b/>
          <w:bCs/>
          <w:i/>
          <w:iCs/>
          <w:sz w:val="11"/>
          <w:szCs w:val="11"/>
        </w:rPr>
        <w:t>3</w:t>
      </w:r>
      <w:r>
        <w:rPr>
          <w:rFonts w:ascii="Arial Unicode MS" w:eastAsia="Arial Unicode MS" w:hAnsi="Arial Unicode MS" w:cs="Arial Unicode MS"/>
          <w:b/>
          <w:bCs/>
          <w:sz w:val="11"/>
          <w:szCs w:val="11"/>
        </w:rPr>
        <w:t xml:space="preserve"> - mikroskopische Aufnahme von Stoff. O. hinzufügen. - zusätzliche Basis.</w:t>
      </w:r>
    </w:p>
    <w:p w:rsidR="00D7667B" w:rsidRDefault="004C5537">
      <w:pPr>
        <w:spacing w:line="20" w:lineRule="exact"/>
        <w:rPr>
          <w:sz w:val="20"/>
          <w:szCs w:val="20"/>
        </w:rPr>
      </w:pPr>
      <w:r>
        <w:rPr>
          <w:noProof/>
          <w:sz w:val="20"/>
          <w:szCs w:val="20"/>
        </w:rPr>
        <w:drawing>
          <wp:anchor distT="0" distB="0" distL="114300" distR="114300" simplePos="0" relativeHeight="251628544" behindDoc="1" locked="0" layoutInCell="0" allowOverlap="1" wp14:anchorId="4947B2A9" wp14:editId="5E9DD702">
            <wp:simplePos x="0" y="0"/>
            <wp:positionH relativeFrom="column">
              <wp:posOffset>2994660</wp:posOffset>
            </wp:positionH>
            <wp:positionV relativeFrom="paragraph">
              <wp:posOffset>258445</wp:posOffset>
            </wp:positionV>
            <wp:extent cx="2707005" cy="463613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blip>
                    <a:srcRect/>
                    <a:stretch>
                      <a:fillRect/>
                    </a:stretch>
                  </pic:blipFill>
                  <pic:spPr bwMode="auto">
                    <a:xfrm>
                      <a:off x="0" y="0"/>
                      <a:ext cx="2707005" cy="4636135"/>
                    </a:xfrm>
                    <a:prstGeom prst="rect">
                      <a:avLst/>
                    </a:prstGeom>
                    <a:noFill/>
                  </pic:spPr>
                </pic:pic>
              </a:graphicData>
            </a:graphic>
          </wp:anchor>
        </w:drawing>
      </w:r>
    </w:p>
    <w:p w:rsidR="00D7667B" w:rsidRDefault="00D7667B">
      <w:pPr>
        <w:spacing w:line="400" w:lineRule="exact"/>
        <w:rPr>
          <w:sz w:val="20"/>
          <w:szCs w:val="20"/>
        </w:rPr>
      </w:pPr>
    </w:p>
    <w:p w:rsidR="00D7667B" w:rsidRDefault="004C5537">
      <w:pPr>
        <w:spacing w:line="240" w:lineRule="exact"/>
        <w:ind w:right="4680" w:firstLine="289"/>
        <w:rPr>
          <w:sz w:val="20"/>
          <w:szCs w:val="20"/>
        </w:rPr>
      </w:pPr>
      <w:r>
        <w:rPr>
          <w:rFonts w:ascii="Arial Unicode MS" w:eastAsia="Arial Unicode MS" w:hAnsi="Arial Unicode MS" w:cs="Arial Unicode MS"/>
          <w:b/>
          <w:bCs/>
          <w:sz w:val="16"/>
          <w:szCs w:val="16"/>
        </w:rPr>
        <w:t>POL-62.4. Fragment aus rotem Brokat. Fragmentgröße 0,7 × 0,8 cm (Abb. 29).</w:t>
      </w:r>
    </w:p>
    <w:p w:rsidR="00D7667B" w:rsidRDefault="00D7667B">
      <w:pPr>
        <w:spacing w:line="318"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sz w:val="13"/>
          <w:szCs w:val="13"/>
        </w:rPr>
        <w:t>Der Stoff ist gest</w:t>
      </w:r>
      <w:r>
        <w:rPr>
          <w:rFonts w:ascii="Arial Unicode MS" w:eastAsia="Arial Unicode MS" w:hAnsi="Arial Unicode MS" w:cs="Arial Unicode MS"/>
          <w:b/>
          <w:bCs/>
          <w:sz w:val="13"/>
          <w:szCs w:val="13"/>
        </w:rPr>
        <w:t>reift.</w:t>
      </w:r>
    </w:p>
    <w:p w:rsidR="00D7667B" w:rsidRDefault="00D7667B">
      <w:pPr>
        <w:spacing w:line="51" w:lineRule="exact"/>
        <w:rPr>
          <w:sz w:val="20"/>
          <w:szCs w:val="20"/>
        </w:rPr>
      </w:pPr>
    </w:p>
    <w:p w:rsidR="00D7667B" w:rsidRDefault="004C5537">
      <w:pPr>
        <w:spacing w:line="239" w:lineRule="exact"/>
        <w:ind w:right="4580" w:firstLine="283"/>
        <w:rPr>
          <w:sz w:val="20"/>
          <w:szCs w:val="20"/>
        </w:rPr>
      </w:pPr>
      <w:r>
        <w:rPr>
          <w:rFonts w:ascii="Arial Unicode MS" w:eastAsia="Arial Unicode MS" w:hAnsi="Arial Unicode MS" w:cs="Arial Unicode MS"/>
          <w:b/>
          <w:bCs/>
          <w:sz w:val="16"/>
          <w:szCs w:val="16"/>
        </w:rPr>
        <w:t>Grundbindung: 3: 1 Köper (S). Zusätzliches Gewebe: 1/2 Köper (S).</w:t>
      </w:r>
    </w:p>
    <w:p w:rsidR="00D7667B" w:rsidRDefault="00D7667B">
      <w:pPr>
        <w:spacing w:line="33"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 xml:space="preserve">Basis Basis: rot * </w:t>
      </w:r>
      <w:r>
        <w:rPr>
          <w:rFonts w:ascii="Arial Unicode MS" w:eastAsia="Arial Unicode MS" w:hAnsi="Arial Unicode MS" w:cs="Arial Unicode MS"/>
          <w:b/>
          <w:bCs/>
          <w:sz w:val="9"/>
          <w:szCs w:val="9"/>
        </w:rPr>
        <w:t>zehn</w:t>
      </w:r>
      <w:r>
        <w:rPr>
          <w:rFonts w:ascii="Arial Unicode MS" w:eastAsia="Arial Unicode MS" w:hAnsi="Arial Unicode MS" w:cs="Arial Unicode MS"/>
          <w:b/>
          <w:bCs/>
          <w:sz w:val="16"/>
          <w:szCs w:val="16"/>
        </w:rPr>
        <w:t xml:space="preserve"> Seide, Z, Dicke 0,10-0,2 mm.</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Zusätzliche Basis: rote * Seide, Z schwach, Dicke 0,05 -</w:t>
      </w:r>
    </w:p>
    <w:p w:rsidR="00D7667B" w:rsidRDefault="00D7667B">
      <w:pPr>
        <w:spacing w:line="308" w:lineRule="exact"/>
        <w:rPr>
          <w:sz w:val="20"/>
          <w:szCs w:val="20"/>
        </w:rPr>
      </w:pPr>
    </w:p>
    <w:p w:rsidR="00D7667B" w:rsidRDefault="004C5537">
      <w:pPr>
        <w:spacing w:line="201" w:lineRule="exact"/>
        <w:ind w:left="20"/>
        <w:rPr>
          <w:sz w:val="20"/>
          <w:szCs w:val="20"/>
        </w:rPr>
      </w:pPr>
      <w:r>
        <w:rPr>
          <w:rFonts w:ascii="Arial Unicode MS" w:eastAsia="Arial Unicode MS" w:hAnsi="Arial Unicode MS" w:cs="Arial Unicode MS"/>
          <w:b/>
          <w:bCs/>
          <w:sz w:val="15"/>
          <w:szCs w:val="15"/>
        </w:rPr>
        <w:t>0,10 mm.</w:t>
      </w:r>
    </w:p>
    <w:p w:rsidR="00D7667B" w:rsidRDefault="00D7667B">
      <w:pPr>
        <w:spacing w:line="42" w:lineRule="exact"/>
        <w:rPr>
          <w:sz w:val="20"/>
          <w:szCs w:val="20"/>
        </w:rPr>
      </w:pPr>
    </w:p>
    <w:p w:rsidR="00D7667B" w:rsidRDefault="004C5537">
      <w:pPr>
        <w:spacing w:line="239" w:lineRule="exact"/>
        <w:ind w:right="4600" w:firstLine="283"/>
        <w:rPr>
          <w:sz w:val="20"/>
          <w:szCs w:val="20"/>
        </w:rPr>
      </w:pPr>
      <w:r>
        <w:rPr>
          <w:rFonts w:ascii="Arial Unicode MS" w:eastAsia="Arial Unicode MS" w:hAnsi="Arial Unicode MS" w:cs="Arial Unicode MS"/>
          <w:b/>
          <w:bCs/>
          <w:sz w:val="16"/>
          <w:szCs w:val="16"/>
        </w:rPr>
        <w:t xml:space="preserve">Proportionen: 2 Stränge Basiskette, 1 Strang zusätzliche </w:t>
      </w:r>
      <w:r>
        <w:rPr>
          <w:rFonts w:ascii="Arial Unicode MS" w:eastAsia="Arial Unicode MS" w:hAnsi="Arial Unicode MS" w:cs="Arial Unicode MS"/>
          <w:b/>
          <w:bCs/>
          <w:sz w:val="16"/>
          <w:szCs w:val="16"/>
        </w:rPr>
        <w:t>Kette.</w:t>
      </w:r>
    </w:p>
    <w:p w:rsidR="00D7667B" w:rsidRDefault="00D7667B">
      <w:pPr>
        <w:spacing w:line="33" w:lineRule="exact"/>
        <w:rPr>
          <w:sz w:val="20"/>
          <w:szCs w:val="20"/>
        </w:rPr>
      </w:pPr>
    </w:p>
    <w:p w:rsidR="00D7667B" w:rsidRDefault="004C5537">
      <w:pPr>
        <w:spacing w:line="239" w:lineRule="exact"/>
        <w:ind w:right="4840" w:firstLine="280"/>
        <w:rPr>
          <w:sz w:val="20"/>
          <w:szCs w:val="20"/>
        </w:rPr>
      </w:pPr>
      <w:r>
        <w:rPr>
          <w:rFonts w:ascii="Arial Unicode MS" w:eastAsia="Arial Unicode MS" w:hAnsi="Arial Unicode MS" w:cs="Arial Unicode MS"/>
          <w:b/>
          <w:bCs/>
          <w:sz w:val="16"/>
          <w:szCs w:val="16"/>
        </w:rPr>
        <w:t>Grundschuß: rote * Seide, keine Drehung; Dicke 0,50 mm.</w:t>
      </w:r>
    </w:p>
    <w:p w:rsidR="00D7667B" w:rsidRDefault="00D7667B">
      <w:pPr>
        <w:spacing w:line="33" w:lineRule="exact"/>
        <w:rPr>
          <w:sz w:val="20"/>
          <w:szCs w:val="20"/>
        </w:rPr>
      </w:pPr>
    </w:p>
    <w:p w:rsidR="00D7667B" w:rsidRDefault="004C5537">
      <w:pPr>
        <w:spacing w:line="244" w:lineRule="exact"/>
        <w:ind w:right="4860" w:firstLine="279"/>
        <w:rPr>
          <w:sz w:val="20"/>
          <w:szCs w:val="20"/>
        </w:rPr>
      </w:pPr>
      <w:r>
        <w:rPr>
          <w:rFonts w:ascii="Arial Unicode MS" w:eastAsia="Arial Unicode MS" w:hAnsi="Arial Unicode MS" w:cs="Arial Unicode MS"/>
          <w:b/>
          <w:bCs/>
          <w:sz w:val="16"/>
          <w:szCs w:val="16"/>
        </w:rPr>
        <w:t>Zusätzlicher Schuss (Gold): flacher Goldfaden, wahrscheinlich auf einem Lederrücken. Streifenbreite 0,8 mm, Dicke</w:t>
      </w:r>
    </w:p>
    <w:p w:rsidR="00D7667B" w:rsidRDefault="00D7667B">
      <w:pPr>
        <w:spacing w:line="33" w:lineRule="exact"/>
        <w:rPr>
          <w:sz w:val="20"/>
          <w:szCs w:val="20"/>
        </w:rPr>
      </w:pPr>
    </w:p>
    <w:p w:rsidR="00D7667B" w:rsidRDefault="004C5537">
      <w:pPr>
        <w:spacing w:line="215" w:lineRule="exact"/>
        <w:ind w:left="20"/>
        <w:rPr>
          <w:sz w:val="20"/>
          <w:szCs w:val="20"/>
        </w:rPr>
      </w:pPr>
      <w:r>
        <w:rPr>
          <w:rFonts w:ascii="Arial Unicode MS" w:eastAsia="Arial Unicode MS" w:hAnsi="Arial Unicode MS" w:cs="Arial Unicode MS"/>
          <w:b/>
          <w:bCs/>
          <w:sz w:val="16"/>
          <w:szCs w:val="16"/>
        </w:rPr>
        <w:t>0,1 mm. Die Metallbeschichtung wurde nicht getestet.</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Weiterleitung: 1 Basis</w:t>
      </w:r>
      <w:r>
        <w:rPr>
          <w:rFonts w:ascii="Arial Unicode MS" w:eastAsia="Arial Unicode MS" w:hAnsi="Arial Unicode MS" w:cs="Arial Unicode MS"/>
          <w:b/>
          <w:bCs/>
          <w:sz w:val="16"/>
          <w:szCs w:val="16"/>
        </w:rPr>
        <w:t>- und 1 Goldente.</w:t>
      </w:r>
    </w:p>
    <w:p w:rsidR="00D7667B" w:rsidRDefault="00D7667B">
      <w:pPr>
        <w:spacing w:line="4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Kettgewicht: 60 Fäden in Grundkette und 30 Fäden in</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zusätzlicher Kette / cm. Dichte: 20 Schnitte / cm.</w:t>
      </w:r>
    </w:p>
    <w:p w:rsidR="00D7667B" w:rsidRDefault="00D7667B">
      <w:pPr>
        <w:spacing w:line="294" w:lineRule="exact"/>
        <w:rPr>
          <w:sz w:val="20"/>
          <w:szCs w:val="20"/>
        </w:rPr>
      </w:pPr>
    </w:p>
    <w:p w:rsidR="00D7667B" w:rsidRDefault="004C5537">
      <w:pPr>
        <w:spacing w:line="240" w:lineRule="exact"/>
        <w:ind w:right="4980" w:firstLine="294"/>
        <w:rPr>
          <w:sz w:val="20"/>
          <w:szCs w:val="20"/>
        </w:rPr>
      </w:pPr>
      <w:r>
        <w:rPr>
          <w:rFonts w:ascii="Arial Unicode MS" w:eastAsia="Arial Unicode MS" w:hAnsi="Arial Unicode MS" w:cs="Arial Unicode MS"/>
          <w:b/>
          <w:bCs/>
          <w:sz w:val="16"/>
          <w:szCs w:val="16"/>
        </w:rPr>
        <w:t>POL-62.5. Ein Fragment aus Seidenstoff mit einem daran befestigten Goldfaden (Abb. 30).</w:t>
      </w:r>
    </w:p>
    <w:p w:rsidR="00D7667B" w:rsidRDefault="00D7667B">
      <w:pPr>
        <w:spacing w:line="28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2.5 × 0,5 cm.</w:t>
      </w:r>
    </w:p>
    <w:p w:rsidR="00D7667B" w:rsidRDefault="00D7667B">
      <w:pPr>
        <w:spacing w:line="41" w:lineRule="exact"/>
        <w:rPr>
          <w:sz w:val="20"/>
          <w:szCs w:val="20"/>
        </w:rPr>
      </w:pPr>
    </w:p>
    <w:p w:rsidR="00D7667B" w:rsidRDefault="004C5537">
      <w:pPr>
        <w:spacing w:line="239" w:lineRule="exact"/>
        <w:ind w:right="4660" w:firstLine="283"/>
        <w:rPr>
          <w:sz w:val="20"/>
          <w:szCs w:val="20"/>
        </w:rPr>
      </w:pPr>
      <w:r>
        <w:rPr>
          <w:rFonts w:ascii="Arial Unicode MS" w:eastAsia="Arial Unicode MS" w:hAnsi="Arial Unicode MS" w:cs="Arial Unicode MS"/>
          <w:b/>
          <w:bCs/>
          <w:sz w:val="15"/>
          <w:szCs w:val="15"/>
        </w:rPr>
        <w:t xml:space="preserve">Auf dem Stoff sind </w:t>
      </w:r>
      <w:r>
        <w:rPr>
          <w:rFonts w:ascii="Arial Unicode MS" w:eastAsia="Arial Unicode MS" w:hAnsi="Arial Unicode MS" w:cs="Arial Unicode MS"/>
          <w:b/>
          <w:bCs/>
          <w:sz w:val="15"/>
          <w:szCs w:val="15"/>
        </w:rPr>
        <w:t>zwei Stiche aus dickem Seidenfaden erhalten. Auf der Naht halten die Stiche die Reste</w:t>
      </w:r>
    </w:p>
    <w:p w:rsidR="00D7667B" w:rsidRDefault="00D7667B">
      <w:pPr>
        <w:spacing w:line="29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020"/>
        <w:gridCol w:w="2240"/>
        <w:gridCol w:w="4800"/>
        <w:gridCol w:w="20"/>
      </w:tblGrid>
      <w:tr w:rsidR="00D7667B">
        <w:trPr>
          <w:trHeight w:val="162"/>
        </w:trPr>
        <w:tc>
          <w:tcPr>
            <w:tcW w:w="20" w:type="dxa"/>
            <w:vAlign w:val="bottom"/>
          </w:tcPr>
          <w:p w:rsidR="00D7667B" w:rsidRDefault="00D7667B">
            <w:pPr>
              <w:rPr>
                <w:sz w:val="14"/>
                <w:szCs w:val="14"/>
              </w:rPr>
            </w:pPr>
          </w:p>
        </w:tc>
        <w:tc>
          <w:tcPr>
            <w:tcW w:w="1020" w:type="dxa"/>
            <w:vAlign w:val="bottom"/>
          </w:tcPr>
          <w:p w:rsidR="00D7667B" w:rsidRDefault="00D7667B">
            <w:pPr>
              <w:rPr>
                <w:sz w:val="14"/>
                <w:szCs w:val="14"/>
              </w:rPr>
            </w:pPr>
          </w:p>
        </w:tc>
        <w:tc>
          <w:tcPr>
            <w:tcW w:w="2240" w:type="dxa"/>
            <w:vAlign w:val="bottom"/>
          </w:tcPr>
          <w:p w:rsidR="00D7667B" w:rsidRDefault="00D7667B">
            <w:pPr>
              <w:rPr>
                <w:sz w:val="14"/>
                <w:szCs w:val="14"/>
              </w:rPr>
            </w:pPr>
          </w:p>
        </w:tc>
        <w:tc>
          <w:tcPr>
            <w:tcW w:w="4800" w:type="dxa"/>
            <w:vAlign w:val="bottom"/>
          </w:tcPr>
          <w:p w:rsidR="00D7667B" w:rsidRDefault="004C5537">
            <w:pPr>
              <w:spacing w:line="161" w:lineRule="exact"/>
              <w:ind w:left="2000"/>
              <w:rPr>
                <w:sz w:val="20"/>
                <w:szCs w:val="20"/>
              </w:rPr>
            </w:pPr>
            <w:r>
              <w:rPr>
                <w:rFonts w:ascii="Arial Unicode MS" w:eastAsia="Arial Unicode MS" w:hAnsi="Arial Unicode MS" w:cs="Arial Unicode MS"/>
                <w:b/>
                <w:bCs/>
                <w:sz w:val="12"/>
                <w:szCs w:val="12"/>
              </w:rPr>
              <w:t>Abb.:</w:t>
            </w:r>
            <w:r>
              <w:rPr>
                <w:rFonts w:ascii="Arial Unicode MS" w:eastAsia="Arial Unicode MS" w:hAnsi="Arial Unicode MS" w:cs="Arial Unicode MS"/>
                <w:b/>
                <w:bCs/>
                <w:sz w:val="12"/>
                <w:szCs w:val="12"/>
              </w:rPr>
              <w:t>32. Skizzieren Sie die Position der Textilien</w:t>
            </w:r>
          </w:p>
        </w:tc>
        <w:tc>
          <w:tcPr>
            <w:tcW w:w="0" w:type="dxa"/>
            <w:vAlign w:val="bottom"/>
          </w:tcPr>
          <w:p w:rsidR="00D7667B" w:rsidRDefault="00D7667B">
            <w:pPr>
              <w:rPr>
                <w:sz w:val="1"/>
                <w:szCs w:val="1"/>
              </w:rPr>
            </w:pPr>
          </w:p>
        </w:tc>
      </w:tr>
      <w:tr w:rsidR="00D7667B">
        <w:trPr>
          <w:trHeight w:val="25"/>
        </w:trPr>
        <w:tc>
          <w:tcPr>
            <w:tcW w:w="20" w:type="dxa"/>
            <w:vAlign w:val="bottom"/>
          </w:tcPr>
          <w:p w:rsidR="00D7667B" w:rsidRDefault="00D7667B">
            <w:pPr>
              <w:rPr>
                <w:sz w:val="2"/>
                <w:szCs w:val="2"/>
              </w:rPr>
            </w:pPr>
          </w:p>
        </w:tc>
        <w:tc>
          <w:tcPr>
            <w:tcW w:w="1020" w:type="dxa"/>
            <w:tcBorders>
              <w:bottom w:val="single" w:sz="8" w:space="0" w:color="auto"/>
            </w:tcBorders>
            <w:vAlign w:val="bottom"/>
          </w:tcPr>
          <w:p w:rsidR="00D7667B" w:rsidRDefault="00D7667B">
            <w:pPr>
              <w:rPr>
                <w:sz w:val="2"/>
                <w:szCs w:val="2"/>
              </w:rPr>
            </w:pPr>
          </w:p>
        </w:tc>
        <w:tc>
          <w:tcPr>
            <w:tcW w:w="2240" w:type="dxa"/>
            <w:vAlign w:val="bottom"/>
          </w:tcPr>
          <w:p w:rsidR="00D7667B" w:rsidRDefault="00D7667B">
            <w:pPr>
              <w:rPr>
                <w:sz w:val="2"/>
                <w:szCs w:val="2"/>
              </w:rPr>
            </w:pPr>
          </w:p>
        </w:tc>
        <w:tc>
          <w:tcPr>
            <w:tcW w:w="4800" w:type="dxa"/>
            <w:vMerge w:val="restart"/>
            <w:vAlign w:val="bottom"/>
          </w:tcPr>
          <w:p w:rsidR="00D7667B" w:rsidRDefault="004C5537">
            <w:pPr>
              <w:spacing w:line="175" w:lineRule="exact"/>
              <w:ind w:left="1500"/>
              <w:rPr>
                <w:sz w:val="20"/>
                <w:szCs w:val="20"/>
              </w:rPr>
            </w:pPr>
            <w:r>
              <w:rPr>
                <w:rFonts w:ascii="Arial Unicode MS" w:eastAsia="Arial Unicode MS" w:hAnsi="Arial Unicode MS" w:cs="Arial Unicode MS"/>
                <w:b/>
                <w:bCs/>
                <w:w w:val="95"/>
                <w:sz w:val="13"/>
                <w:szCs w:val="13"/>
              </w:rPr>
              <w:t>bei der Beerdigung des Hügels Pol-62 (Abb. O. V. Fedorov)</w:t>
            </w:r>
          </w:p>
        </w:tc>
        <w:tc>
          <w:tcPr>
            <w:tcW w:w="0" w:type="dxa"/>
            <w:vAlign w:val="bottom"/>
          </w:tcPr>
          <w:p w:rsidR="00D7667B" w:rsidRDefault="00D7667B">
            <w:pPr>
              <w:rPr>
                <w:sz w:val="1"/>
                <w:szCs w:val="1"/>
              </w:rPr>
            </w:pPr>
          </w:p>
        </w:tc>
      </w:tr>
      <w:tr w:rsidR="00D7667B">
        <w:trPr>
          <w:trHeight w:val="157"/>
        </w:trPr>
        <w:tc>
          <w:tcPr>
            <w:tcW w:w="3280" w:type="dxa"/>
            <w:gridSpan w:val="3"/>
            <w:vMerge w:val="restart"/>
            <w:vAlign w:val="bottom"/>
          </w:tcPr>
          <w:p w:rsidR="00D7667B" w:rsidRDefault="004C5537">
            <w:pPr>
              <w:spacing w:line="161" w:lineRule="exact"/>
              <w:rPr>
                <w:sz w:val="20"/>
                <w:szCs w:val="20"/>
              </w:rPr>
            </w:pPr>
            <w:r>
              <w:rPr>
                <w:rFonts w:ascii="Arial Unicode MS" w:eastAsia="Arial Unicode MS" w:hAnsi="Arial Unicode MS" w:cs="Arial Unicode MS"/>
                <w:b/>
                <w:bCs/>
                <w:sz w:val="10"/>
                <w:szCs w:val="10"/>
              </w:rPr>
              <w:t xml:space="preserve">zehn * </w:t>
            </w:r>
            <w:r>
              <w:rPr>
                <w:rFonts w:ascii="Arial Unicode MS" w:eastAsia="Arial Unicode MS" w:hAnsi="Arial Unicode MS" w:cs="Arial Unicode MS"/>
                <w:b/>
                <w:bCs/>
                <w:sz w:val="12"/>
                <w:szCs w:val="12"/>
              </w:rPr>
              <w:t>- Visuelle Farbbewertung.</w:t>
            </w:r>
          </w:p>
        </w:tc>
        <w:tc>
          <w:tcPr>
            <w:tcW w:w="4800" w:type="dxa"/>
            <w:vMerge/>
            <w:vAlign w:val="bottom"/>
          </w:tcPr>
          <w:p w:rsidR="00D7667B" w:rsidRDefault="00D7667B">
            <w:pPr>
              <w:rPr>
                <w:sz w:val="13"/>
                <w:szCs w:val="13"/>
              </w:rPr>
            </w:pPr>
          </w:p>
        </w:tc>
        <w:tc>
          <w:tcPr>
            <w:tcW w:w="0" w:type="dxa"/>
            <w:vAlign w:val="bottom"/>
          </w:tcPr>
          <w:p w:rsidR="00D7667B" w:rsidRDefault="00D7667B">
            <w:pPr>
              <w:rPr>
                <w:sz w:val="1"/>
                <w:szCs w:val="1"/>
              </w:rPr>
            </w:pPr>
          </w:p>
        </w:tc>
      </w:tr>
      <w:tr w:rsidR="00D7667B">
        <w:trPr>
          <w:trHeight w:val="48"/>
        </w:trPr>
        <w:tc>
          <w:tcPr>
            <w:tcW w:w="3280" w:type="dxa"/>
            <w:gridSpan w:val="3"/>
            <w:vMerge/>
            <w:vAlign w:val="bottom"/>
          </w:tcPr>
          <w:p w:rsidR="00D7667B" w:rsidRDefault="00D7667B">
            <w:pPr>
              <w:rPr>
                <w:sz w:val="4"/>
                <w:szCs w:val="4"/>
              </w:rPr>
            </w:pPr>
          </w:p>
        </w:tc>
        <w:tc>
          <w:tcPr>
            <w:tcW w:w="4800" w:type="dxa"/>
            <w:vAlign w:val="bottom"/>
          </w:tcPr>
          <w:p w:rsidR="00D7667B" w:rsidRDefault="00D7667B">
            <w:pPr>
              <w:rPr>
                <w:sz w:val="4"/>
                <w:szCs w:val="4"/>
              </w:rPr>
            </w:pPr>
          </w:p>
        </w:tc>
        <w:tc>
          <w:tcPr>
            <w:tcW w:w="0" w:type="dxa"/>
            <w:vAlign w:val="bottom"/>
          </w:tcPr>
          <w:p w:rsidR="00D7667B" w:rsidRDefault="00D7667B">
            <w:pPr>
              <w:rPr>
                <w:sz w:val="1"/>
                <w:szCs w:val="1"/>
              </w:rPr>
            </w:pPr>
          </w:p>
        </w:tc>
      </w:tr>
    </w:tbl>
    <w:p w:rsidR="00D7667B" w:rsidRDefault="00D7667B">
      <w:pPr>
        <w:sectPr w:rsidR="00D7667B">
          <w:pgSz w:w="11340" w:h="16441"/>
          <w:pgMar w:top="783" w:right="1259" w:bottom="419" w:left="1180" w:header="0" w:footer="0" w:gutter="0"/>
          <w:cols w:space="720" w:equalWidth="0">
            <w:col w:w="8900"/>
          </w:cols>
        </w:sectPr>
      </w:pPr>
    </w:p>
    <w:p w:rsidR="00D7667B" w:rsidRDefault="004C5537">
      <w:pPr>
        <w:spacing w:line="228" w:lineRule="exact"/>
        <w:ind w:left="20"/>
        <w:rPr>
          <w:sz w:val="20"/>
          <w:szCs w:val="20"/>
        </w:rPr>
      </w:pPr>
      <w:bookmarkStart w:id="33" w:name="page33"/>
      <w:bookmarkEnd w:id="33"/>
      <w:r>
        <w:rPr>
          <w:rFonts w:ascii="Arial Unicode MS" w:eastAsia="Arial Unicode MS" w:hAnsi="Arial Unicode MS" w:cs="Arial Unicode MS"/>
          <w:b/>
          <w:bCs/>
          <w:sz w:val="17"/>
          <w:szCs w:val="17"/>
        </w:rPr>
        <w:lastRenderedPageBreak/>
        <w:t>442</w:t>
      </w:r>
    </w:p>
    <w:p w:rsidR="00D7667B" w:rsidRDefault="004C5537">
      <w:pPr>
        <w:spacing w:line="20" w:lineRule="exact"/>
        <w:rPr>
          <w:sz w:val="20"/>
          <w:szCs w:val="20"/>
        </w:rPr>
      </w:pPr>
      <w:r>
        <w:rPr>
          <w:noProof/>
          <w:sz w:val="20"/>
          <w:szCs w:val="20"/>
        </w:rPr>
        <w:drawing>
          <wp:anchor distT="0" distB="0" distL="114300" distR="114300" simplePos="0" relativeHeight="251629568" behindDoc="1" locked="0" layoutInCell="0" allowOverlap="1" wp14:anchorId="684E4ADB" wp14:editId="1E9A9950">
            <wp:simplePos x="0" y="0"/>
            <wp:positionH relativeFrom="column">
              <wp:posOffset>6985</wp:posOffset>
            </wp:positionH>
            <wp:positionV relativeFrom="paragraph">
              <wp:posOffset>1270</wp:posOffset>
            </wp:positionV>
            <wp:extent cx="5687695" cy="562165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blip>
                    <a:srcRect/>
                    <a:stretch>
                      <a:fillRect/>
                    </a:stretch>
                  </pic:blipFill>
                  <pic:spPr bwMode="auto">
                    <a:xfrm>
                      <a:off x="0" y="0"/>
                      <a:ext cx="5687695" cy="562165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36" w:lineRule="exact"/>
        <w:rPr>
          <w:sz w:val="20"/>
          <w:szCs w:val="20"/>
        </w:rPr>
      </w:pPr>
    </w:p>
    <w:p w:rsidR="00D7667B" w:rsidRDefault="004C5537">
      <w:pPr>
        <w:spacing w:line="175" w:lineRule="exact"/>
        <w:ind w:right="1780"/>
        <w:jc w:val="center"/>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33. Fragmente eines Goldbandes und Seidenstoffe vom POl-62-Hügel:</w:t>
      </w:r>
    </w:p>
    <w:p w:rsidR="00D7667B" w:rsidRDefault="00D7667B">
      <w:pPr>
        <w:spacing w:line="26" w:lineRule="exact"/>
        <w:rPr>
          <w:sz w:val="20"/>
          <w:szCs w:val="20"/>
        </w:rPr>
      </w:pPr>
    </w:p>
    <w:p w:rsidR="00D7667B" w:rsidRDefault="004C5537">
      <w:pPr>
        <w:spacing w:line="175" w:lineRule="exact"/>
        <w:ind w:left="720"/>
        <w:rPr>
          <w:sz w:val="20"/>
          <w:szCs w:val="20"/>
        </w:rPr>
      </w:pPr>
      <w:r>
        <w:rPr>
          <w:rFonts w:ascii="Arial Unicode MS" w:eastAsia="Arial Unicode MS" w:hAnsi="Arial Unicode MS" w:cs="Arial Unicode MS"/>
          <w:b/>
          <w:bCs/>
          <w:sz w:val="13"/>
          <w:szCs w:val="13"/>
        </w:rPr>
        <w:t>1 - Gesamtansicht der Fragmente (a - l). Der Pfeil zeigt die Richtung der Kettfäden in den Stoffen; 2 -</w:t>
      </w:r>
    </w:p>
    <w:p w:rsidR="00D7667B" w:rsidRDefault="00D7667B">
      <w:pPr>
        <w:spacing w:line="42" w:lineRule="exact"/>
        <w:rPr>
          <w:sz w:val="20"/>
          <w:szCs w:val="20"/>
        </w:rPr>
      </w:pPr>
    </w:p>
    <w:p w:rsidR="00D7667B" w:rsidRDefault="004C5537">
      <w:pPr>
        <w:spacing w:line="148" w:lineRule="exact"/>
        <w:ind w:right="2480"/>
        <w:jc w:val="right"/>
        <w:rPr>
          <w:sz w:val="20"/>
          <w:szCs w:val="20"/>
        </w:rPr>
      </w:pPr>
      <w:r>
        <w:rPr>
          <w:rFonts w:ascii="Arial Unicode MS" w:eastAsia="Arial Unicode MS" w:hAnsi="Arial Unicode MS" w:cs="Arial Unicode MS"/>
          <w:b/>
          <w:bCs/>
          <w:sz w:val="11"/>
          <w:szCs w:val="11"/>
        </w:rPr>
        <w:t>mikroskopische Aufnahme eines Goldbandes; 3 - mikroskopische Aufnahme von Samitgewebe (Fragment 1).</w:t>
      </w:r>
    </w:p>
    <w:p w:rsidR="00D7667B" w:rsidRDefault="00D7667B">
      <w:pPr>
        <w:sectPr w:rsidR="00D7667B">
          <w:pgSz w:w="11340" w:h="16441"/>
          <w:pgMar w:top="783" w:right="1139" w:bottom="391" w:left="1180" w:header="0" w:footer="0" w:gutter="0"/>
          <w:cols w:space="720" w:equalWidth="0">
            <w:col w:w="9020"/>
          </w:cols>
        </w:sectPr>
      </w:pPr>
    </w:p>
    <w:p w:rsidR="00D7667B" w:rsidRDefault="00D7667B">
      <w:pPr>
        <w:spacing w:line="200" w:lineRule="exact"/>
        <w:rPr>
          <w:sz w:val="20"/>
          <w:szCs w:val="20"/>
        </w:rPr>
      </w:pPr>
    </w:p>
    <w:p w:rsidR="00D7667B" w:rsidRDefault="00D7667B">
      <w:pPr>
        <w:spacing w:line="225" w:lineRule="exact"/>
        <w:rPr>
          <w:sz w:val="20"/>
          <w:szCs w:val="20"/>
        </w:rPr>
      </w:pPr>
    </w:p>
    <w:p w:rsidR="00D7667B" w:rsidRDefault="004C5537">
      <w:pPr>
        <w:spacing w:line="244" w:lineRule="exact"/>
        <w:ind w:right="280" w:hanging="3"/>
        <w:jc w:val="both"/>
        <w:rPr>
          <w:sz w:val="20"/>
          <w:szCs w:val="20"/>
        </w:rPr>
      </w:pPr>
      <w:r>
        <w:rPr>
          <w:rFonts w:ascii="Arial Unicode MS" w:eastAsia="Arial Unicode MS" w:hAnsi="Arial Unicode MS" w:cs="Arial Unicode MS"/>
          <w:b/>
          <w:bCs/>
          <w:sz w:val="16"/>
          <w:szCs w:val="16"/>
        </w:rPr>
        <w:t>Stoff, der höchstwahrscheinlich ein Randabschnitt dieses Gewebes oder ein ähnlicher Stoff ist. Auf der Vorderseite hält ein Stich de</w:t>
      </w:r>
      <w:r>
        <w:rPr>
          <w:rFonts w:ascii="Arial Unicode MS" w:eastAsia="Arial Unicode MS" w:hAnsi="Arial Unicode MS" w:cs="Arial Unicode MS"/>
          <w:b/>
          <w:bCs/>
          <w:sz w:val="16"/>
          <w:szCs w:val="16"/>
        </w:rPr>
        <w:t>n Goldfaden (Länge 3 cm).</w:t>
      </w:r>
    </w:p>
    <w:p w:rsidR="00D7667B" w:rsidRDefault="00D7667B">
      <w:pPr>
        <w:spacing w:line="286"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POL-62.5.1. Stoff - Satin (Überlappung 5, Versatz 2).</w:t>
      </w:r>
    </w:p>
    <w:p w:rsidR="00D7667B" w:rsidRDefault="00D7667B">
      <w:pPr>
        <w:spacing w:line="298"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Basis: rote * Seide, Z, Dicke 0,05 -</w:t>
      </w:r>
    </w:p>
    <w:p w:rsidR="00D7667B" w:rsidRDefault="00D7667B">
      <w:pPr>
        <w:spacing w:line="41" w:lineRule="exact"/>
        <w:rPr>
          <w:sz w:val="20"/>
          <w:szCs w:val="20"/>
        </w:rPr>
      </w:pPr>
    </w:p>
    <w:p w:rsidR="00D7667B" w:rsidRDefault="004C5537">
      <w:pPr>
        <w:spacing w:line="215" w:lineRule="exact"/>
        <w:ind w:left="20"/>
        <w:rPr>
          <w:sz w:val="20"/>
          <w:szCs w:val="20"/>
        </w:rPr>
      </w:pPr>
      <w:r>
        <w:rPr>
          <w:rFonts w:ascii="Arial Unicode MS" w:eastAsia="Arial Unicode MS" w:hAnsi="Arial Unicode MS" w:cs="Arial Unicode MS"/>
          <w:b/>
          <w:bCs/>
          <w:sz w:val="16"/>
          <w:szCs w:val="16"/>
        </w:rPr>
        <w:t>0,10 mm. Schuss: rote * Seide, ohne Verdrehung, Dicke</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0,20-0,30 mm. Dichte 98/40 n / cm.</w:t>
      </w:r>
    </w:p>
    <w:p w:rsidR="00D7667B" w:rsidRDefault="00D7667B">
      <w:pPr>
        <w:spacing w:line="41" w:lineRule="exact"/>
        <w:rPr>
          <w:sz w:val="20"/>
          <w:szCs w:val="20"/>
        </w:rPr>
      </w:pPr>
    </w:p>
    <w:p w:rsidR="00D7667B" w:rsidRDefault="004C5537">
      <w:pPr>
        <w:spacing w:line="247" w:lineRule="exact"/>
        <w:ind w:firstLine="287"/>
        <w:rPr>
          <w:sz w:val="20"/>
          <w:szCs w:val="20"/>
        </w:rPr>
      </w:pPr>
      <w:r>
        <w:rPr>
          <w:rFonts w:ascii="Arial Unicode MS" w:eastAsia="Arial Unicode MS" w:hAnsi="Arial Unicode MS" w:cs="Arial Unicode MS"/>
          <w:b/>
          <w:bCs/>
          <w:sz w:val="16"/>
          <w:szCs w:val="16"/>
        </w:rPr>
        <w:t xml:space="preserve">Wenn ein ähnlicher Stoff auf der Nahtseite </w:t>
      </w:r>
      <w:r>
        <w:rPr>
          <w:rFonts w:ascii="Arial Unicode MS" w:eastAsia="Arial Unicode MS" w:hAnsi="Arial Unicode MS" w:cs="Arial Unicode MS"/>
          <w:b/>
          <w:bCs/>
          <w:sz w:val="16"/>
          <w:szCs w:val="16"/>
        </w:rPr>
        <w:t>genäht wurde (die häufigsten sind Farbe, Dicke der Schussfäden, Dicke der einzelnen Kettfäden), dann hatte dieser Stoff eine verstärkte Kante, die aus gepaarten Kettfäden bestand.</w:t>
      </w:r>
    </w:p>
    <w:p w:rsidR="00D7667B" w:rsidRDefault="00D7667B">
      <w:pPr>
        <w:spacing w:line="287" w:lineRule="exact"/>
        <w:rPr>
          <w:sz w:val="20"/>
          <w:szCs w:val="20"/>
        </w:rPr>
      </w:pPr>
    </w:p>
    <w:p w:rsidR="00D7667B" w:rsidRDefault="004C5537">
      <w:pPr>
        <w:spacing w:line="240" w:lineRule="exact"/>
        <w:ind w:left="140" w:right="20" w:firstLine="143"/>
        <w:rPr>
          <w:sz w:val="20"/>
          <w:szCs w:val="20"/>
        </w:rPr>
      </w:pPr>
      <w:r>
        <w:rPr>
          <w:rFonts w:ascii="Arial Unicode MS" w:eastAsia="Arial Unicode MS" w:hAnsi="Arial Unicode MS" w:cs="Arial Unicode MS"/>
          <w:b/>
          <w:bCs/>
          <w:sz w:val="16"/>
          <w:szCs w:val="16"/>
        </w:rPr>
        <w:t>POL-62.5.2. Goldfaden gesponnen. Ein Metallstreifen ist in Z-Richtung auf d</w:t>
      </w:r>
      <w:r>
        <w:rPr>
          <w:rFonts w:ascii="Arial Unicode MS" w:eastAsia="Arial Unicode MS" w:hAnsi="Arial Unicode MS" w:cs="Arial Unicode MS"/>
          <w:b/>
          <w:bCs/>
          <w:sz w:val="16"/>
          <w:szCs w:val="16"/>
        </w:rPr>
        <w:t>en Seidenkern gewickelt. Streifenbreite</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POL-62.6. Zwei Fragmente aus rotem Seidenstoff (Abb.</w:t>
      </w:r>
    </w:p>
    <w:p w:rsidR="00D7667B" w:rsidRDefault="00D7667B">
      <w:pPr>
        <w:spacing w:line="43" w:lineRule="exact"/>
        <w:rPr>
          <w:sz w:val="20"/>
          <w:szCs w:val="20"/>
        </w:rPr>
      </w:pPr>
    </w:p>
    <w:p w:rsidR="00D7667B" w:rsidRDefault="004C5537">
      <w:pPr>
        <w:spacing w:line="215" w:lineRule="exact"/>
        <w:ind w:left="20"/>
        <w:rPr>
          <w:sz w:val="20"/>
          <w:szCs w:val="20"/>
        </w:rPr>
      </w:pPr>
      <w:r>
        <w:rPr>
          <w:rFonts w:ascii="Arial Unicode MS" w:eastAsia="Arial Unicode MS" w:hAnsi="Arial Unicode MS" w:cs="Arial Unicode MS"/>
          <w:b/>
          <w:bCs/>
          <w:sz w:val="16"/>
          <w:szCs w:val="16"/>
        </w:rPr>
        <w:t>31).</w:t>
      </w:r>
    </w:p>
    <w:p w:rsidR="00D7667B" w:rsidRDefault="00D7667B">
      <w:pPr>
        <w:spacing w:line="4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1.3 × 1 und 0,8 × 1cm.</w:t>
      </w:r>
    </w:p>
    <w:p w:rsidR="00D7667B" w:rsidRDefault="00D7667B">
      <w:pPr>
        <w:spacing w:line="50" w:lineRule="exact"/>
        <w:rPr>
          <w:sz w:val="20"/>
          <w:szCs w:val="20"/>
        </w:rPr>
      </w:pPr>
    </w:p>
    <w:p w:rsidR="00D7667B" w:rsidRDefault="004C5537">
      <w:pPr>
        <w:spacing w:line="232" w:lineRule="exact"/>
        <w:ind w:left="20" w:right="180" w:firstLine="283"/>
        <w:rPr>
          <w:sz w:val="20"/>
          <w:szCs w:val="20"/>
        </w:rPr>
      </w:pPr>
      <w:r>
        <w:rPr>
          <w:rFonts w:ascii="Arial Unicode MS" w:eastAsia="Arial Unicode MS" w:hAnsi="Arial Unicode MS" w:cs="Arial Unicode MS"/>
          <w:b/>
          <w:bCs/>
          <w:sz w:val="15"/>
          <w:szCs w:val="15"/>
        </w:rPr>
        <w:t>Spuren von Goldfäden (wahrscheinlich flach) sind auf der Oberfläche des Stoffes deutlich sichtbar.</w:t>
      </w:r>
    </w:p>
    <w:p w:rsidR="00D7667B" w:rsidRDefault="00D7667B">
      <w:pPr>
        <w:spacing w:line="67"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sz w:val="13"/>
          <w:szCs w:val="13"/>
        </w:rPr>
        <w:t xml:space="preserve">Der Stoff ist </w:t>
      </w:r>
      <w:r>
        <w:rPr>
          <w:rFonts w:ascii="Arial Unicode MS" w:eastAsia="Arial Unicode MS" w:hAnsi="Arial Unicode MS" w:cs="Arial Unicode MS"/>
          <w:b/>
          <w:bCs/>
          <w:sz w:val="13"/>
          <w:szCs w:val="13"/>
        </w:rPr>
        <w:t>gestreift.</w:t>
      </w:r>
    </w:p>
    <w:p w:rsidR="00D7667B" w:rsidRDefault="00D7667B">
      <w:pPr>
        <w:spacing w:line="51" w:lineRule="exact"/>
        <w:rPr>
          <w:sz w:val="20"/>
          <w:szCs w:val="20"/>
        </w:rPr>
      </w:pPr>
    </w:p>
    <w:p w:rsidR="00D7667B" w:rsidRDefault="004C5537">
      <w:pPr>
        <w:spacing w:line="201" w:lineRule="exact"/>
        <w:ind w:left="300"/>
        <w:rPr>
          <w:sz w:val="20"/>
          <w:szCs w:val="20"/>
        </w:rPr>
      </w:pPr>
      <w:r>
        <w:rPr>
          <w:rFonts w:ascii="Arial Unicode MS" w:eastAsia="Arial Unicode MS" w:hAnsi="Arial Unicode MS" w:cs="Arial Unicode MS"/>
          <w:b/>
          <w:bCs/>
          <w:sz w:val="15"/>
          <w:szCs w:val="15"/>
        </w:rPr>
        <w:t>Grundbindung: Leinwandbindung. Zusätzliches Gewebe:</w:t>
      </w:r>
    </w:p>
    <w:p w:rsidR="00D7667B" w:rsidRDefault="00D7667B">
      <w:pPr>
        <w:spacing w:line="54" w:lineRule="exact"/>
        <w:rPr>
          <w:sz w:val="20"/>
          <w:szCs w:val="20"/>
        </w:rPr>
      </w:pPr>
    </w:p>
    <w:p w:rsidR="00D7667B" w:rsidRDefault="004C5537">
      <w:pPr>
        <w:spacing w:line="215" w:lineRule="exact"/>
        <w:ind w:left="20"/>
        <w:rPr>
          <w:sz w:val="20"/>
          <w:szCs w:val="20"/>
        </w:rPr>
      </w:pPr>
      <w:r>
        <w:rPr>
          <w:rFonts w:ascii="Arial Unicode MS" w:eastAsia="Arial Unicode MS" w:hAnsi="Arial Unicode MS" w:cs="Arial Unicode MS"/>
          <w:b/>
          <w:bCs/>
          <w:sz w:val="16"/>
          <w:szCs w:val="16"/>
        </w:rPr>
        <w:t>1: 2 Köper (S).</w:t>
      </w:r>
    </w:p>
    <w:p w:rsidR="00D7667B" w:rsidRDefault="00D7667B">
      <w:pPr>
        <w:spacing w:line="41" w:lineRule="exact"/>
        <w:rPr>
          <w:sz w:val="20"/>
          <w:szCs w:val="20"/>
        </w:rPr>
      </w:pPr>
    </w:p>
    <w:p w:rsidR="00D7667B" w:rsidRDefault="004C5537">
      <w:pPr>
        <w:spacing w:line="247" w:lineRule="exact"/>
        <w:ind w:left="20" w:right="100" w:firstLine="276"/>
        <w:rPr>
          <w:sz w:val="20"/>
          <w:szCs w:val="20"/>
        </w:rPr>
      </w:pPr>
      <w:r>
        <w:rPr>
          <w:rFonts w:ascii="Arial Unicode MS" w:eastAsia="Arial Unicode MS" w:hAnsi="Arial Unicode MS" w:cs="Arial Unicode MS"/>
          <w:b/>
          <w:bCs/>
          <w:sz w:val="16"/>
          <w:szCs w:val="16"/>
        </w:rPr>
        <w:t>Basis: rote * Seide, Z, Dicke 0,10-0,20 mm. Zusätzliche Basis: rote * Seide, Z schwach, Dicke 0,10 mm. Proportionen: 2 Stränge Basiskette, 1 Strang zusätzliche Kette.</w:t>
      </w:r>
    </w:p>
    <w:p w:rsidR="00D7667B" w:rsidRDefault="00D7667B">
      <w:pPr>
        <w:spacing w:line="303" w:lineRule="exact"/>
        <w:rPr>
          <w:sz w:val="20"/>
          <w:szCs w:val="20"/>
        </w:rPr>
      </w:pPr>
    </w:p>
    <w:p w:rsidR="00D7667B" w:rsidRDefault="004C5537">
      <w:pPr>
        <w:spacing w:line="201" w:lineRule="exact"/>
        <w:ind w:left="280"/>
        <w:rPr>
          <w:sz w:val="20"/>
          <w:szCs w:val="20"/>
        </w:rPr>
      </w:pPr>
      <w:r>
        <w:rPr>
          <w:rFonts w:ascii="Arial Unicode MS" w:eastAsia="Arial Unicode MS" w:hAnsi="Arial Unicode MS" w:cs="Arial Unicode MS"/>
          <w:b/>
          <w:bCs/>
          <w:sz w:val="15"/>
          <w:szCs w:val="15"/>
        </w:rPr>
        <w:t>Schuss</w:t>
      </w:r>
      <w:r>
        <w:rPr>
          <w:rFonts w:ascii="Arial Unicode MS" w:eastAsia="Arial Unicode MS" w:hAnsi="Arial Unicode MS" w:cs="Arial Unicode MS"/>
          <w:b/>
          <w:bCs/>
          <w:sz w:val="15"/>
          <w:szCs w:val="15"/>
        </w:rPr>
        <w:t>basis: rote * Seide, keine Drehungen, dick</w:t>
      </w:r>
    </w:p>
    <w:p w:rsidR="00D7667B" w:rsidRDefault="00D7667B">
      <w:pPr>
        <w:spacing w:line="40" w:lineRule="exact"/>
        <w:rPr>
          <w:sz w:val="20"/>
          <w:szCs w:val="20"/>
        </w:rPr>
      </w:pPr>
    </w:p>
    <w:p w:rsidR="00D7667B" w:rsidRDefault="004C5537">
      <w:pPr>
        <w:spacing w:line="215" w:lineRule="exact"/>
        <w:ind w:left="20"/>
        <w:rPr>
          <w:sz w:val="20"/>
          <w:szCs w:val="20"/>
        </w:rPr>
      </w:pPr>
      <w:r>
        <w:rPr>
          <w:rFonts w:ascii="Arial Unicode MS" w:eastAsia="Arial Unicode MS" w:hAnsi="Arial Unicode MS" w:cs="Arial Unicode MS"/>
          <w:b/>
          <w:bCs/>
          <w:sz w:val="16"/>
          <w:szCs w:val="16"/>
        </w:rPr>
        <w:t>Breite 0,50 mm. Zusätzlicher Schuss: verloren.</w:t>
      </w:r>
    </w:p>
    <w:p w:rsidR="00D7667B" w:rsidRDefault="00D7667B">
      <w:pPr>
        <w:spacing w:line="4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Kettgewicht: 30 Fäden in Grundkette und 15 Fäden in</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zusätzlicher Kette / cm. Dichte: 20 Schnitte / cm.</w:t>
      </w:r>
    </w:p>
    <w:p w:rsidR="00D7667B" w:rsidRDefault="00D7667B">
      <w:pPr>
        <w:spacing w:line="74" w:lineRule="exact"/>
        <w:rPr>
          <w:sz w:val="20"/>
          <w:szCs w:val="20"/>
        </w:rPr>
      </w:pPr>
    </w:p>
    <w:p w:rsidR="00D7667B" w:rsidRDefault="00D7667B">
      <w:pPr>
        <w:sectPr w:rsidR="00D7667B">
          <w:type w:val="continuous"/>
          <w:pgSz w:w="11340" w:h="16441"/>
          <w:pgMar w:top="783" w:right="1139" w:bottom="391" w:left="1180" w:header="0" w:footer="0" w:gutter="0"/>
          <w:cols w:num="2" w:space="720" w:equalWidth="0">
            <w:col w:w="4320" w:space="380"/>
            <w:col w:w="4320"/>
          </w:cols>
        </w:sectPr>
      </w:pPr>
    </w:p>
    <w:p w:rsidR="00D7667B" w:rsidRDefault="004C5537">
      <w:pPr>
        <w:spacing w:line="161" w:lineRule="exact"/>
        <w:ind w:left="20"/>
        <w:rPr>
          <w:sz w:val="20"/>
          <w:szCs w:val="20"/>
        </w:rPr>
      </w:pPr>
      <w:r>
        <w:rPr>
          <w:rFonts w:ascii="Arial Unicode MS" w:eastAsia="Arial Unicode MS" w:hAnsi="Arial Unicode MS" w:cs="Arial Unicode MS"/>
          <w:b/>
          <w:bCs/>
          <w:sz w:val="12"/>
          <w:szCs w:val="12"/>
        </w:rPr>
        <w:lastRenderedPageBreak/>
        <w:t xml:space="preserve">0,2 mm. Das Metall wurde </w:t>
      </w:r>
      <w:r>
        <w:rPr>
          <w:rFonts w:ascii="Arial Unicode MS" w:eastAsia="Arial Unicode MS" w:hAnsi="Arial Unicode MS" w:cs="Arial Unicode MS"/>
          <w:b/>
          <w:bCs/>
          <w:sz w:val="12"/>
          <w:szCs w:val="12"/>
        </w:rPr>
        <w:t>nicht untersucht.</w:t>
      </w:r>
    </w:p>
    <w:p w:rsidR="00D7667B" w:rsidRDefault="00D7667B">
      <w:pPr>
        <w:sectPr w:rsidR="00D7667B">
          <w:type w:val="continuous"/>
          <w:pgSz w:w="11340" w:h="16441"/>
          <w:pgMar w:top="783" w:right="1139" w:bottom="391" w:left="1180" w:header="0" w:footer="0" w:gutter="0"/>
          <w:cols w:space="720" w:equalWidth="0">
            <w:col w:w="9020"/>
          </w:cols>
        </w:sectPr>
      </w:pPr>
    </w:p>
    <w:p w:rsidR="00D7667B" w:rsidRDefault="004C5537">
      <w:pPr>
        <w:spacing w:line="215" w:lineRule="exact"/>
        <w:ind w:left="8620"/>
        <w:rPr>
          <w:sz w:val="20"/>
          <w:szCs w:val="20"/>
        </w:rPr>
      </w:pPr>
      <w:bookmarkStart w:id="34" w:name="page34"/>
      <w:bookmarkEnd w:id="34"/>
      <w:r>
        <w:rPr>
          <w:rFonts w:ascii="Arial Unicode MS" w:eastAsia="Arial Unicode MS" w:hAnsi="Arial Unicode MS" w:cs="Arial Unicode MS"/>
          <w:b/>
          <w:bCs/>
          <w:sz w:val="16"/>
          <w:szCs w:val="16"/>
        </w:rPr>
        <w:lastRenderedPageBreak/>
        <w:t>443</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30592" behindDoc="1" locked="0" layoutInCell="0" allowOverlap="1" wp14:anchorId="2BF85F2A" wp14:editId="7267A493">
                <wp:simplePos x="0" y="0"/>
                <wp:positionH relativeFrom="column">
                  <wp:posOffset>6350</wp:posOffset>
                </wp:positionH>
                <wp:positionV relativeFrom="paragraph">
                  <wp:posOffset>13970</wp:posOffset>
                </wp:positionV>
                <wp:extent cx="568833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19" w:bottom="435" w:left="1180" w:header="0" w:footer="0" w:gutter="0"/>
          <w:cols w:space="720" w:equalWidth="0">
            <w:col w:w="9040"/>
          </w:cols>
        </w:sectPr>
      </w:pPr>
    </w:p>
    <w:p w:rsidR="00D7667B" w:rsidRDefault="00D7667B">
      <w:pPr>
        <w:spacing w:line="266" w:lineRule="exact"/>
        <w:rPr>
          <w:sz w:val="20"/>
          <w:szCs w:val="20"/>
        </w:rPr>
      </w:pPr>
    </w:p>
    <w:p w:rsidR="00D7667B" w:rsidRDefault="004C5537">
      <w:pPr>
        <w:spacing w:line="245" w:lineRule="exact"/>
        <w:ind w:right="40" w:firstLine="291"/>
        <w:jc w:val="both"/>
        <w:rPr>
          <w:sz w:val="20"/>
          <w:szCs w:val="20"/>
        </w:rPr>
      </w:pPr>
      <w:r>
        <w:rPr>
          <w:rFonts w:ascii="Arial Unicode MS" w:eastAsia="Arial Unicode MS" w:hAnsi="Arial Unicode MS" w:cs="Arial Unicode MS"/>
          <w:b/>
          <w:bCs/>
          <w:sz w:val="16"/>
          <w:szCs w:val="16"/>
        </w:rPr>
        <w:t>POL-62.7. Zehn Fragmente eines Goldbandes auf den Stoff genäht. Die relative Position der Fragmente wurde von O.V. Fedorov (Abb. 32).</w:t>
      </w:r>
    </w:p>
    <w:p w:rsidR="00D7667B" w:rsidRDefault="00D7667B">
      <w:pPr>
        <w:spacing w:line="288"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Das größte Fragment hat Dimensionen</w:t>
      </w:r>
    </w:p>
    <w:p w:rsidR="00D7667B" w:rsidRDefault="00D7667B">
      <w:pPr>
        <w:spacing w:line="50"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 xml:space="preserve">17,5 cm × 7 </w:t>
      </w:r>
      <w:r>
        <w:rPr>
          <w:rFonts w:ascii="Arial Unicode MS" w:eastAsia="Arial Unicode MS" w:hAnsi="Arial Unicode MS" w:cs="Arial Unicode MS"/>
          <w:b/>
          <w:bCs/>
          <w:sz w:val="15"/>
          <w:szCs w:val="15"/>
        </w:rPr>
        <w:t>cm.</w:t>
      </w:r>
    </w:p>
    <w:p w:rsidR="00D7667B" w:rsidRDefault="00D7667B">
      <w:pPr>
        <w:spacing w:line="45" w:lineRule="exact"/>
        <w:rPr>
          <w:sz w:val="20"/>
          <w:szCs w:val="20"/>
        </w:rPr>
      </w:pPr>
    </w:p>
    <w:p w:rsidR="00D7667B" w:rsidRDefault="004C5537">
      <w:pPr>
        <w:spacing w:line="252" w:lineRule="exact"/>
        <w:ind w:firstLine="279"/>
        <w:rPr>
          <w:sz w:val="20"/>
          <w:szCs w:val="20"/>
        </w:rPr>
      </w:pPr>
      <w:r>
        <w:rPr>
          <w:rFonts w:ascii="Arial Unicode MS" w:eastAsia="Arial Unicode MS" w:hAnsi="Arial Unicode MS" w:cs="Arial Unicode MS"/>
          <w:b/>
          <w:bCs/>
          <w:sz w:val="16"/>
          <w:szCs w:val="16"/>
        </w:rPr>
        <w:t>Die Bänder wurden nicht von oben auf den Stoff genäht, sondern mit einer Stumpfnaht mit den gefalteten Kanten des Seidenstoffs verbunden. Zum Nähen wurde ein leichter Seidenfaden verwendet. Ebenso wird ein Goldband mit einem Stoff aus Ts-198 verbunden</w:t>
      </w:r>
      <w:r>
        <w:rPr>
          <w:rFonts w:ascii="Arial Unicode MS" w:eastAsia="Arial Unicode MS" w:hAnsi="Arial Unicode MS" w:cs="Arial Unicode MS"/>
          <w:b/>
          <w:bCs/>
          <w:sz w:val="16"/>
          <w:szCs w:val="16"/>
        </w:rPr>
        <w:t>. Die Richtung der Kettfäden ist nicht immer die gleiche wie die Richtung der Bandkettfäden. In Fragment 1 verbindet ein Goldband Stoffe mit verschiedenen Richtungen von Kettfäden. Die Reste der blauen Leinenfäden sind auf der Naht der Bänder deutlich sich</w:t>
      </w:r>
      <w:r>
        <w:rPr>
          <w:rFonts w:ascii="Arial Unicode MS" w:eastAsia="Arial Unicode MS" w:hAnsi="Arial Unicode MS" w:cs="Arial Unicode MS"/>
          <w:b/>
          <w:bCs/>
          <w:sz w:val="16"/>
          <w:szCs w:val="16"/>
        </w:rPr>
        <w:t>tbar. Folglich wurden Bänder und Seidenstoff auf Leinenstoff genäht, wahrscheinlich von blauer Farbe.</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400" w:lineRule="exact"/>
        <w:rPr>
          <w:sz w:val="20"/>
          <w:szCs w:val="20"/>
        </w:rPr>
      </w:pPr>
    </w:p>
    <w:p w:rsidR="00D7667B" w:rsidRDefault="004C5537">
      <w:pPr>
        <w:spacing w:line="244" w:lineRule="exact"/>
        <w:ind w:firstLine="278"/>
        <w:jc w:val="both"/>
        <w:rPr>
          <w:sz w:val="20"/>
          <w:szCs w:val="20"/>
        </w:rPr>
      </w:pPr>
      <w:r>
        <w:rPr>
          <w:rFonts w:ascii="Arial Unicode MS" w:eastAsia="Arial Unicode MS" w:hAnsi="Arial Unicode MS" w:cs="Arial Unicode MS"/>
          <w:b/>
          <w:bCs/>
          <w:sz w:val="16"/>
          <w:szCs w:val="16"/>
        </w:rPr>
        <w:t>Drei Fragmente eines Seidengewebes ohne Bänder sind erhalten. Das größte Fragment hat eine Größe von 3,8 × 2,2 cm (Abb. 33).</w:t>
      </w:r>
    </w:p>
    <w:p w:rsidR="00D7667B" w:rsidRDefault="00D7667B">
      <w:pPr>
        <w:spacing w:line="3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POL-62.7.1. Band.</w:t>
      </w:r>
    </w:p>
    <w:p w:rsidR="00D7667B" w:rsidRDefault="00D7667B">
      <w:pPr>
        <w:spacing w:line="81" w:lineRule="exact"/>
        <w:rPr>
          <w:sz w:val="20"/>
          <w:szCs w:val="20"/>
        </w:rPr>
      </w:pPr>
    </w:p>
    <w:p w:rsidR="00D7667B" w:rsidRDefault="004C5537">
      <w:pPr>
        <w:spacing w:line="214" w:lineRule="exact"/>
        <w:ind w:right="380" w:firstLine="276"/>
        <w:rPr>
          <w:sz w:val="20"/>
          <w:szCs w:val="20"/>
        </w:rPr>
      </w:pPr>
      <w:r>
        <w:rPr>
          <w:rFonts w:ascii="Arial Unicode MS" w:eastAsia="Arial Unicode MS" w:hAnsi="Arial Unicode MS" w:cs="Arial Unicode MS"/>
          <w:b/>
          <w:bCs/>
          <w:sz w:val="12"/>
          <w:szCs w:val="12"/>
        </w:rPr>
        <w:t xml:space="preserve">Die </w:t>
      </w:r>
      <w:r>
        <w:rPr>
          <w:rFonts w:ascii="Arial Unicode MS" w:eastAsia="Arial Unicode MS" w:hAnsi="Arial Unicode MS" w:cs="Arial Unicode MS"/>
          <w:b/>
          <w:bCs/>
          <w:sz w:val="12"/>
          <w:szCs w:val="12"/>
        </w:rPr>
        <w:t>Gesamtlänge aller Fragmente beträgt 63,5 cm. Die Breite des Bandes beträgt 0,8 cm.</w:t>
      </w:r>
    </w:p>
    <w:p w:rsidR="00D7667B" w:rsidRDefault="00D7667B">
      <w:pPr>
        <w:spacing w:line="61" w:lineRule="exact"/>
        <w:rPr>
          <w:sz w:val="20"/>
          <w:szCs w:val="20"/>
        </w:rPr>
      </w:pPr>
    </w:p>
    <w:p w:rsidR="00D7667B" w:rsidRDefault="004C5537">
      <w:pPr>
        <w:spacing w:line="241" w:lineRule="exact"/>
        <w:ind w:right="100" w:firstLine="276"/>
        <w:rPr>
          <w:sz w:val="20"/>
          <w:szCs w:val="20"/>
        </w:rPr>
      </w:pPr>
      <w:r>
        <w:rPr>
          <w:rFonts w:ascii="Arial Unicode MS" w:eastAsia="Arial Unicode MS" w:hAnsi="Arial Unicode MS" w:cs="Arial Unicode MS"/>
          <w:b/>
          <w:bCs/>
          <w:sz w:val="14"/>
          <w:szCs w:val="14"/>
        </w:rPr>
        <w:t>Das Muster ist mit Goldfäden auf einem Seidenhintergrund gemacht. Die erhaltenen Teile der Zeichnung bestehen aus mehr als 10 verschiedenen Elementen. Es war nicht möglich,</w:t>
      </w:r>
      <w:r>
        <w:rPr>
          <w:rFonts w:ascii="Arial Unicode MS" w:eastAsia="Arial Unicode MS" w:hAnsi="Arial Unicode MS" w:cs="Arial Unicode MS"/>
          <w:b/>
          <w:bCs/>
          <w:sz w:val="14"/>
          <w:szCs w:val="14"/>
        </w:rPr>
        <w:t xml:space="preserve"> den Rapport vollständig wiederherzustellen (Abb. 34).</w:t>
      </w:r>
    </w:p>
    <w:p w:rsidR="00D7667B" w:rsidRDefault="00D7667B">
      <w:pPr>
        <w:spacing w:line="296" w:lineRule="exact"/>
        <w:rPr>
          <w:sz w:val="20"/>
          <w:szCs w:val="20"/>
        </w:rPr>
      </w:pPr>
    </w:p>
    <w:p w:rsidR="00D7667B" w:rsidRDefault="004C5537">
      <w:pPr>
        <w:spacing w:line="247" w:lineRule="exact"/>
        <w:ind w:right="100" w:firstLine="281"/>
        <w:rPr>
          <w:sz w:val="20"/>
          <w:szCs w:val="20"/>
        </w:rPr>
      </w:pPr>
      <w:r>
        <w:rPr>
          <w:rFonts w:ascii="Arial Unicode MS" w:eastAsia="Arial Unicode MS" w:hAnsi="Arial Unicode MS" w:cs="Arial Unicode MS"/>
          <w:b/>
          <w:bCs/>
          <w:sz w:val="16"/>
          <w:szCs w:val="16"/>
        </w:rPr>
        <w:t>Das Band wurde auf 17 Brettern mit vier Löchern gewebt. An der Arbeit sind ein System von Kettfäden und zwei Systeme von Schussfäden beteiligt: Grundseide und Zusatzgold.</w:t>
      </w:r>
    </w:p>
    <w:p w:rsidR="00D7667B" w:rsidRDefault="00D7667B">
      <w:pPr>
        <w:spacing w:line="289" w:lineRule="exact"/>
        <w:rPr>
          <w:sz w:val="20"/>
          <w:szCs w:val="20"/>
        </w:rPr>
      </w:pPr>
    </w:p>
    <w:p w:rsidR="00D7667B" w:rsidRDefault="004C5537">
      <w:pPr>
        <w:spacing w:line="250" w:lineRule="exact"/>
        <w:ind w:right="60" w:firstLine="284"/>
        <w:rPr>
          <w:sz w:val="20"/>
          <w:szCs w:val="20"/>
        </w:rPr>
      </w:pPr>
      <w:r>
        <w:rPr>
          <w:rFonts w:ascii="Arial Unicode MS" w:eastAsia="Arial Unicode MS" w:hAnsi="Arial Unicode MS" w:cs="Arial Unicode MS"/>
          <w:b/>
          <w:bCs/>
          <w:sz w:val="16"/>
          <w:szCs w:val="16"/>
        </w:rPr>
        <w:t>An den Rändern arbeiten 3 Br</w:t>
      </w:r>
      <w:r>
        <w:rPr>
          <w:rFonts w:ascii="Arial Unicode MS" w:eastAsia="Arial Unicode MS" w:hAnsi="Arial Unicode MS" w:cs="Arial Unicode MS"/>
          <w:b/>
          <w:bCs/>
          <w:sz w:val="16"/>
          <w:szCs w:val="16"/>
        </w:rPr>
        <w:t>etter. Das Muster in den Kanten ist "unlesbar", da in der zweiten und dritten (15. und 16.) Platte die Kettfäden vollständig verloren gehen. Mikroskopische Untersuchungen in diesen Bereichen ergaben jedoch zerstörte Reste von Fäden aus Pflanzenfasern, wahr</w:t>
      </w:r>
      <w:r>
        <w:rPr>
          <w:rFonts w:ascii="Arial Unicode MS" w:eastAsia="Arial Unicode MS" w:hAnsi="Arial Unicode MS" w:cs="Arial Unicode MS"/>
          <w:b/>
          <w:bCs/>
          <w:sz w:val="16"/>
          <w:szCs w:val="16"/>
        </w:rPr>
        <w:t>scheinlich Flachs.</w:t>
      </w:r>
    </w:p>
    <w:p w:rsidR="00D7667B" w:rsidRDefault="00D7667B">
      <w:pPr>
        <w:spacing w:line="200" w:lineRule="exact"/>
        <w:rPr>
          <w:sz w:val="20"/>
          <w:szCs w:val="20"/>
        </w:rPr>
      </w:pPr>
    </w:p>
    <w:p w:rsidR="00D7667B" w:rsidRDefault="00D7667B">
      <w:pPr>
        <w:spacing w:line="345" w:lineRule="exact"/>
        <w:rPr>
          <w:sz w:val="20"/>
          <w:szCs w:val="20"/>
        </w:rPr>
      </w:pPr>
    </w:p>
    <w:p w:rsidR="00D7667B" w:rsidRDefault="004C5537">
      <w:pPr>
        <w:spacing w:line="239" w:lineRule="exact"/>
        <w:ind w:right="40" w:firstLine="283"/>
        <w:rPr>
          <w:sz w:val="20"/>
          <w:szCs w:val="20"/>
        </w:rPr>
      </w:pPr>
      <w:r>
        <w:rPr>
          <w:rFonts w:ascii="Arial Unicode MS" w:eastAsia="Arial Unicode MS" w:hAnsi="Arial Unicode MS" w:cs="Arial Unicode MS"/>
          <w:b/>
          <w:bCs/>
          <w:sz w:val="16"/>
          <w:szCs w:val="16"/>
        </w:rPr>
        <w:t>Kettfäden, Verdrillung zweiter Ordnung (S, 2z), 0,25-0,3 mm dick.</w:t>
      </w:r>
    </w:p>
    <w:p w:rsidR="00D7667B" w:rsidRDefault="00D7667B">
      <w:pPr>
        <w:spacing w:line="33" w:lineRule="exact"/>
        <w:rPr>
          <w:sz w:val="20"/>
          <w:szCs w:val="20"/>
        </w:rPr>
      </w:pPr>
    </w:p>
    <w:p w:rsidR="00D7667B" w:rsidRDefault="004C5537">
      <w:pPr>
        <w:spacing w:line="244" w:lineRule="exact"/>
        <w:ind w:right="120" w:firstLine="284"/>
        <w:rPr>
          <w:sz w:val="20"/>
          <w:szCs w:val="20"/>
        </w:rPr>
      </w:pPr>
      <w:r>
        <w:rPr>
          <w:rFonts w:ascii="Arial Unicode MS" w:eastAsia="Arial Unicode MS" w:hAnsi="Arial Unicode MS" w:cs="Arial Unicode MS"/>
          <w:b/>
          <w:bCs/>
          <w:sz w:val="16"/>
          <w:szCs w:val="16"/>
        </w:rPr>
        <w:t>Die Grundenten haben nicht überlebt. Einzelne Stücke stark abgebauter Pflanzenfaserfäden sind sichtbar. Das Verhältnis der Basisente zur Goldente beträgt 1: 1.</w:t>
      </w:r>
    </w:p>
    <w:p w:rsidR="00D7667B" w:rsidRDefault="00D7667B">
      <w:pPr>
        <w:spacing w:line="200" w:lineRule="exact"/>
        <w:rPr>
          <w:sz w:val="20"/>
          <w:szCs w:val="20"/>
        </w:rPr>
      </w:pPr>
    </w:p>
    <w:p w:rsidR="00D7667B" w:rsidRDefault="00D7667B">
      <w:pPr>
        <w:spacing w:line="343" w:lineRule="exact"/>
        <w:rPr>
          <w:sz w:val="20"/>
          <w:szCs w:val="20"/>
        </w:rPr>
      </w:pPr>
    </w:p>
    <w:p w:rsidR="00D7667B" w:rsidRDefault="004C5537">
      <w:pPr>
        <w:spacing w:line="244" w:lineRule="exact"/>
        <w:ind w:right="560" w:firstLine="288"/>
        <w:rPr>
          <w:sz w:val="20"/>
          <w:szCs w:val="20"/>
        </w:rPr>
      </w:pPr>
      <w:r>
        <w:rPr>
          <w:rFonts w:ascii="Arial Unicode MS" w:eastAsia="Arial Unicode MS" w:hAnsi="Arial Unicode MS" w:cs="Arial Unicode MS"/>
          <w:b/>
          <w:bCs/>
          <w:sz w:val="16"/>
          <w:szCs w:val="16"/>
        </w:rPr>
        <w:t>Gesponnene Goldfäden: Ein 0,4 mm breiter Metallstreifen wird in S-Richtung auf den Seidenkern gewickelt. Wickelfloß</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31616" behindDoc="1" locked="0" layoutInCell="0" allowOverlap="1" wp14:anchorId="0D217ED6" wp14:editId="590B8CB7">
                <wp:simplePos x="0" y="0"/>
                <wp:positionH relativeFrom="column">
                  <wp:posOffset>6350</wp:posOffset>
                </wp:positionH>
                <wp:positionV relativeFrom="paragraph">
                  <wp:posOffset>148590</wp:posOffset>
                </wp:positionV>
                <wp:extent cx="64833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7pt" to="51.55pt,11.7pt" o:allowincell="f" strokecolor="#000000" strokeweight="0.5pt"/>
            </w:pict>
          </mc:Fallback>
        </mc:AlternateConten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47" w:lineRule="exact"/>
        <w:rPr>
          <w:sz w:val="20"/>
          <w:szCs w:val="20"/>
        </w:rPr>
      </w:pPr>
    </w:p>
    <w:p w:rsidR="00D7667B" w:rsidRDefault="004C5537">
      <w:pPr>
        <w:spacing w:line="161" w:lineRule="exact"/>
        <w:ind w:left="140"/>
        <w:rPr>
          <w:sz w:val="20"/>
          <w:szCs w:val="20"/>
        </w:rPr>
      </w:pPr>
      <w:r>
        <w:rPr>
          <w:rFonts w:ascii="Arial Unicode MS" w:eastAsia="Arial Unicode MS" w:hAnsi="Arial Unicode MS" w:cs="Arial Unicode MS"/>
          <w:b/>
          <w:bCs/>
          <w:sz w:val="12"/>
          <w:szCs w:val="12"/>
        </w:rPr>
        <w:t>Abb.:</w:t>
      </w:r>
      <w:r>
        <w:rPr>
          <w:rFonts w:ascii="Arial Unicode MS" w:eastAsia="Arial Unicode MS" w:hAnsi="Arial Unicode MS" w:cs="Arial Unicode MS"/>
          <w:b/>
          <w:bCs/>
          <w:sz w:val="12"/>
          <w:szCs w:val="12"/>
        </w:rPr>
        <w:t>34. Schematische Darstellung eines Goldbandes aus dem Grabhügel</w:t>
      </w:r>
    </w:p>
    <w:p w:rsidR="00D7667B" w:rsidRDefault="004C5537">
      <w:pPr>
        <w:spacing w:line="20" w:lineRule="exact"/>
        <w:rPr>
          <w:sz w:val="20"/>
          <w:szCs w:val="20"/>
        </w:rPr>
      </w:pPr>
      <w:r>
        <w:rPr>
          <w:noProof/>
          <w:sz w:val="20"/>
          <w:szCs w:val="20"/>
        </w:rPr>
        <w:drawing>
          <wp:anchor distT="0" distB="0" distL="114300" distR="114300" simplePos="0" relativeHeight="251632640" behindDoc="1" locked="0" layoutInCell="0" allowOverlap="1" wp14:anchorId="2B22326E" wp14:editId="59F579A8">
            <wp:simplePos x="0" y="0"/>
            <wp:positionH relativeFrom="column">
              <wp:posOffset>71120</wp:posOffset>
            </wp:positionH>
            <wp:positionV relativeFrom="paragraph">
              <wp:posOffset>-5588635</wp:posOffset>
            </wp:positionV>
            <wp:extent cx="2576195" cy="542480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blip>
                    <a:srcRect/>
                    <a:stretch>
                      <a:fillRect/>
                    </a:stretch>
                  </pic:blipFill>
                  <pic:spPr bwMode="auto">
                    <a:xfrm>
                      <a:off x="0" y="0"/>
                      <a:ext cx="2576195" cy="5424805"/>
                    </a:xfrm>
                    <a:prstGeom prst="rect">
                      <a:avLst/>
                    </a:prstGeom>
                    <a:noFill/>
                  </pic:spPr>
                </pic:pic>
              </a:graphicData>
            </a:graphic>
          </wp:anchor>
        </w:drawing>
      </w:r>
    </w:p>
    <w:p w:rsidR="00D7667B" w:rsidRDefault="00D7667B">
      <w:pPr>
        <w:spacing w:line="19" w:lineRule="exact"/>
        <w:rPr>
          <w:sz w:val="20"/>
          <w:szCs w:val="20"/>
        </w:rPr>
      </w:pPr>
    </w:p>
    <w:p w:rsidR="00D7667B" w:rsidRDefault="004C5537">
      <w:pPr>
        <w:spacing w:line="161" w:lineRule="exact"/>
        <w:ind w:left="60"/>
        <w:rPr>
          <w:sz w:val="20"/>
          <w:szCs w:val="20"/>
        </w:rPr>
      </w:pPr>
      <w:r>
        <w:rPr>
          <w:rFonts w:ascii="Arial Unicode MS" w:eastAsia="Arial Unicode MS" w:hAnsi="Arial Unicode MS" w:cs="Arial Unicode MS"/>
          <w:b/>
          <w:bCs/>
          <w:sz w:val="12"/>
          <w:szCs w:val="12"/>
        </w:rPr>
        <w:t xml:space="preserve">POl-62: O - </w:t>
      </w:r>
      <w:r>
        <w:rPr>
          <w:rFonts w:ascii="Arial Unicode MS" w:eastAsia="Arial Unicode MS" w:hAnsi="Arial Unicode MS" w:cs="Arial Unicode MS"/>
          <w:b/>
          <w:bCs/>
          <w:sz w:val="12"/>
          <w:szCs w:val="12"/>
        </w:rPr>
        <w:t>Hauptüberlappung; Y - Überlappung</w:t>
      </w:r>
    </w:p>
    <w:p w:rsidR="00D7667B" w:rsidRDefault="00D7667B">
      <w:pPr>
        <w:spacing w:line="30" w:lineRule="exact"/>
        <w:rPr>
          <w:sz w:val="20"/>
          <w:szCs w:val="20"/>
        </w:rPr>
      </w:pPr>
    </w:p>
    <w:p w:rsidR="00D7667B" w:rsidRDefault="004C5537">
      <w:pPr>
        <w:spacing w:line="175" w:lineRule="exact"/>
        <w:ind w:left="1460"/>
        <w:rPr>
          <w:sz w:val="20"/>
          <w:szCs w:val="20"/>
        </w:rPr>
      </w:pPr>
      <w:r>
        <w:rPr>
          <w:rFonts w:ascii="Arial Unicode MS" w:eastAsia="Arial Unicode MS" w:hAnsi="Arial Unicode MS" w:cs="Arial Unicode MS"/>
          <w:b/>
          <w:bCs/>
          <w:sz w:val="13"/>
          <w:szCs w:val="13"/>
        </w:rPr>
        <w:t>Goldfaden.</w:t>
      </w:r>
    </w:p>
    <w:p w:rsidR="00D7667B" w:rsidRDefault="00D7667B">
      <w:pPr>
        <w:spacing w:line="200" w:lineRule="exact"/>
        <w:rPr>
          <w:sz w:val="20"/>
          <w:szCs w:val="20"/>
        </w:rPr>
      </w:pPr>
    </w:p>
    <w:p w:rsidR="00D7667B" w:rsidRDefault="00D7667B">
      <w:pPr>
        <w:spacing w:line="227" w:lineRule="exact"/>
        <w:rPr>
          <w:sz w:val="20"/>
          <w:szCs w:val="20"/>
        </w:rPr>
      </w:pPr>
    </w:p>
    <w:p w:rsidR="00D7667B" w:rsidRDefault="004C5537">
      <w:pPr>
        <w:spacing w:line="247" w:lineRule="exact"/>
        <w:ind w:left="20"/>
        <w:rPr>
          <w:sz w:val="20"/>
          <w:szCs w:val="20"/>
        </w:rPr>
      </w:pPr>
      <w:r>
        <w:rPr>
          <w:rFonts w:ascii="Arial Unicode MS" w:eastAsia="Arial Unicode MS" w:hAnsi="Arial Unicode MS" w:cs="Arial Unicode MS"/>
          <w:b/>
          <w:bCs/>
          <w:sz w:val="16"/>
          <w:szCs w:val="16"/>
        </w:rPr>
        <w:t>Naya, fast ohne Lücken zwischen den Kurven. Die Breite des Metallstreifens ist ungleichmäßig. Metallstreifen bestehen aus Silber mit einer Beimischung von Kupfer, Gold, Wismut, möglicherweise Blei, Zink und A</w:t>
      </w:r>
      <w:r>
        <w:rPr>
          <w:rFonts w:ascii="Arial Unicode MS" w:eastAsia="Arial Unicode MS" w:hAnsi="Arial Unicode MS" w:cs="Arial Unicode MS"/>
          <w:b/>
          <w:bCs/>
          <w:sz w:val="16"/>
          <w:szCs w:val="16"/>
        </w:rPr>
        <w:t xml:space="preserve">rsen </w:t>
      </w:r>
      <w:r>
        <w:rPr>
          <w:rFonts w:ascii="Arial Unicode MS" w:eastAsia="Arial Unicode MS" w:hAnsi="Arial Unicode MS" w:cs="Arial Unicode MS"/>
          <w:b/>
          <w:bCs/>
          <w:sz w:val="9"/>
          <w:szCs w:val="9"/>
        </w:rPr>
        <w:t>elf.</w:t>
      </w:r>
    </w:p>
    <w:p w:rsidR="00D7667B" w:rsidRDefault="00D7667B">
      <w:pPr>
        <w:spacing w:line="289" w:lineRule="exact"/>
        <w:rPr>
          <w:sz w:val="20"/>
          <w:szCs w:val="20"/>
        </w:rPr>
      </w:pPr>
    </w:p>
    <w:p w:rsidR="00D7667B" w:rsidRDefault="004C5537">
      <w:pPr>
        <w:spacing w:line="239" w:lineRule="exact"/>
        <w:ind w:right="220" w:firstLine="8"/>
        <w:rPr>
          <w:sz w:val="20"/>
          <w:szCs w:val="20"/>
        </w:rPr>
      </w:pPr>
      <w:r>
        <w:rPr>
          <w:rFonts w:ascii="Arial Unicode MS" w:eastAsia="Arial Unicode MS" w:hAnsi="Arial Unicode MS" w:cs="Arial Unicode MS"/>
          <w:b/>
          <w:bCs/>
          <w:sz w:val="16"/>
          <w:szCs w:val="16"/>
        </w:rPr>
        <w:t>Dichte an der Kette - 85 Fäden, am Schuss - 15 Fäden an der Basis und 15 Fäden am goldenen Schuss.</w:t>
      </w:r>
    </w:p>
    <w:p w:rsidR="00D7667B" w:rsidRDefault="00D7667B">
      <w:pPr>
        <w:spacing w:line="286"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POL-62.7.2. Seidenstoff - Samit. Twill 1: 2 (S); das</w:t>
      </w:r>
    </w:p>
    <w:p w:rsidR="00D7667B" w:rsidRDefault="00D7667B">
      <w:pPr>
        <w:spacing w:line="43" w:lineRule="exact"/>
        <w:rPr>
          <w:sz w:val="20"/>
          <w:szCs w:val="20"/>
        </w:rPr>
      </w:pPr>
    </w:p>
    <w:p w:rsidR="00D7667B" w:rsidRDefault="004C5537">
      <w:pPr>
        <w:spacing w:line="215" w:lineRule="exact"/>
        <w:ind w:left="140"/>
        <w:rPr>
          <w:sz w:val="20"/>
          <w:szCs w:val="20"/>
        </w:rPr>
      </w:pPr>
      <w:r>
        <w:rPr>
          <w:rFonts w:ascii="Arial Unicode MS" w:eastAsia="Arial Unicode MS" w:hAnsi="Arial Unicode MS" w:cs="Arial Unicode MS"/>
          <w:b/>
          <w:bCs/>
          <w:sz w:val="16"/>
          <w:szCs w:val="16"/>
        </w:rPr>
        <w:t>Verhältnis der Basen: 2 intern, 1 Bindemittel (2: 1).</w:t>
      </w:r>
    </w:p>
    <w:p w:rsidR="00D7667B" w:rsidRDefault="00D7667B">
      <w:pPr>
        <w:spacing w:line="296" w:lineRule="exact"/>
        <w:rPr>
          <w:sz w:val="20"/>
          <w:szCs w:val="20"/>
        </w:rPr>
      </w:pPr>
    </w:p>
    <w:p w:rsidR="00D7667B" w:rsidRDefault="004C5537">
      <w:pPr>
        <w:spacing w:line="247" w:lineRule="exact"/>
        <w:ind w:left="20" w:right="240" w:firstLine="277"/>
        <w:rPr>
          <w:sz w:val="20"/>
          <w:szCs w:val="20"/>
        </w:rPr>
      </w:pPr>
      <w:r>
        <w:rPr>
          <w:rFonts w:ascii="Arial Unicode MS" w:eastAsia="Arial Unicode MS" w:hAnsi="Arial Unicode MS" w:cs="Arial Unicode MS"/>
          <w:b/>
          <w:bCs/>
          <w:sz w:val="16"/>
          <w:szCs w:val="16"/>
        </w:rPr>
        <w:t xml:space="preserve">Innensockel mit Z-Twist, 0,15-0,20 </w:t>
      </w:r>
      <w:r>
        <w:rPr>
          <w:rFonts w:ascii="Arial Unicode MS" w:eastAsia="Arial Unicode MS" w:hAnsi="Arial Unicode MS" w:cs="Arial Unicode MS"/>
          <w:b/>
          <w:bCs/>
          <w:sz w:val="16"/>
          <w:szCs w:val="16"/>
        </w:rPr>
        <w:t>mm dick. Bindemittelbasis mit Z-Twist, 0,20 mm dick. Schuss ohne Verdrehung, Dicke 0,4-0,6 mm. Stoffdichte: 32 + 16/28 n / cm.</w:t>
      </w:r>
    </w:p>
    <w:p w:rsidR="00D7667B" w:rsidRDefault="00D7667B">
      <w:pPr>
        <w:spacing w:line="455" w:lineRule="exact"/>
        <w:rPr>
          <w:sz w:val="20"/>
          <w:szCs w:val="20"/>
        </w:rPr>
      </w:pPr>
    </w:p>
    <w:p w:rsidR="00D7667B" w:rsidRDefault="00D7667B">
      <w:pPr>
        <w:sectPr w:rsidR="00D7667B">
          <w:type w:val="continuous"/>
          <w:pgSz w:w="11340" w:h="16441"/>
          <w:pgMar w:top="783" w:right="1119" w:bottom="435" w:left="1180" w:header="0" w:footer="0" w:gutter="0"/>
          <w:cols w:num="2" w:space="720" w:equalWidth="0">
            <w:col w:w="4280" w:space="420"/>
            <w:col w:w="4340"/>
          </w:cols>
        </w:sectPr>
      </w:pPr>
    </w:p>
    <w:p w:rsidR="00D7667B" w:rsidRDefault="00D7667B">
      <w:pPr>
        <w:spacing w:line="78"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0"/>
          <w:szCs w:val="10"/>
        </w:rPr>
        <w:t xml:space="preserve">elf </w:t>
      </w:r>
      <w:r>
        <w:rPr>
          <w:rFonts w:ascii="Arial Unicode MS" w:eastAsia="Arial Unicode MS" w:hAnsi="Arial Unicode MS" w:cs="Arial Unicode MS"/>
          <w:b/>
          <w:bCs/>
          <w:sz w:val="12"/>
          <w:szCs w:val="12"/>
        </w:rPr>
        <w:t>Vielen Dank für die bereitgestellten Informationen. Yeniosov und M.S. Yakovchik.</w:t>
      </w:r>
    </w:p>
    <w:p w:rsidR="00D7667B" w:rsidRDefault="00D7667B">
      <w:pPr>
        <w:sectPr w:rsidR="00D7667B">
          <w:type w:val="continuous"/>
          <w:pgSz w:w="11340" w:h="16441"/>
          <w:pgMar w:top="783" w:right="1119" w:bottom="435" w:left="1180" w:header="0" w:footer="0" w:gutter="0"/>
          <w:cols w:space="720" w:equalWidth="0">
            <w:col w:w="9040"/>
          </w:cols>
        </w:sectPr>
      </w:pPr>
    </w:p>
    <w:p w:rsidR="00D7667B" w:rsidRDefault="004C5537">
      <w:pPr>
        <w:spacing w:line="228" w:lineRule="exact"/>
        <w:ind w:left="20"/>
        <w:rPr>
          <w:sz w:val="20"/>
          <w:szCs w:val="20"/>
        </w:rPr>
      </w:pPr>
      <w:bookmarkStart w:id="35" w:name="page35"/>
      <w:bookmarkEnd w:id="35"/>
      <w:r>
        <w:rPr>
          <w:rFonts w:ascii="Arial Unicode MS" w:eastAsia="Arial Unicode MS" w:hAnsi="Arial Unicode MS" w:cs="Arial Unicode MS"/>
          <w:b/>
          <w:bCs/>
          <w:sz w:val="17"/>
          <w:szCs w:val="17"/>
        </w:rPr>
        <w:lastRenderedPageBreak/>
        <w:t>444</w:t>
      </w:r>
    </w:p>
    <w:p w:rsidR="00D7667B" w:rsidRDefault="004C5537">
      <w:pPr>
        <w:spacing w:line="20" w:lineRule="exact"/>
        <w:rPr>
          <w:sz w:val="20"/>
          <w:szCs w:val="20"/>
        </w:rPr>
      </w:pPr>
      <w:r>
        <w:rPr>
          <w:noProof/>
          <w:sz w:val="20"/>
          <w:szCs w:val="20"/>
        </w:rPr>
        <w:drawing>
          <wp:anchor distT="0" distB="0" distL="114300" distR="114300" simplePos="0" relativeHeight="251633664" behindDoc="1" locked="0" layoutInCell="0" allowOverlap="1" wp14:anchorId="3948F7C0" wp14:editId="3F5552CC">
            <wp:simplePos x="0" y="0"/>
            <wp:positionH relativeFrom="column">
              <wp:posOffset>-1270</wp:posOffset>
            </wp:positionH>
            <wp:positionV relativeFrom="paragraph">
              <wp:posOffset>1270</wp:posOffset>
            </wp:positionV>
            <wp:extent cx="5705475" cy="610743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blip>
                    <a:srcRect/>
                    <a:stretch>
                      <a:fillRect/>
                    </a:stretch>
                  </pic:blipFill>
                  <pic:spPr bwMode="auto">
                    <a:xfrm>
                      <a:off x="0" y="0"/>
                      <a:ext cx="5705475" cy="610743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01" w:lineRule="exact"/>
        <w:rPr>
          <w:sz w:val="20"/>
          <w:szCs w:val="20"/>
        </w:rPr>
      </w:pPr>
    </w:p>
    <w:p w:rsidR="00D7667B" w:rsidRDefault="004C5537">
      <w:pPr>
        <w:spacing w:line="175" w:lineRule="exact"/>
        <w:ind w:left="234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35. Seidenfragmente. Samit vom POl-62-Hügel:</w:t>
      </w:r>
    </w:p>
    <w:p w:rsidR="00D7667B" w:rsidRDefault="00D7667B">
      <w:pPr>
        <w:spacing w:line="34" w:lineRule="exact"/>
        <w:rPr>
          <w:sz w:val="20"/>
          <w:szCs w:val="20"/>
        </w:rPr>
      </w:pPr>
    </w:p>
    <w:p w:rsidR="00D7667B" w:rsidRDefault="004C5537">
      <w:pPr>
        <w:spacing w:line="161" w:lineRule="exact"/>
        <w:ind w:left="1080"/>
        <w:rPr>
          <w:sz w:val="20"/>
          <w:szCs w:val="20"/>
        </w:rPr>
      </w:pPr>
      <w:r>
        <w:rPr>
          <w:rFonts w:ascii="Arial Unicode MS" w:eastAsia="Arial Unicode MS" w:hAnsi="Arial Unicode MS" w:cs="Arial Unicode MS"/>
          <w:b/>
          <w:bCs/>
          <w:i/>
          <w:iCs/>
          <w:sz w:val="12"/>
          <w:szCs w:val="12"/>
        </w:rPr>
        <w:t xml:space="preserve">1 </w:t>
      </w:r>
      <w:r>
        <w:rPr>
          <w:rFonts w:ascii="Arial Unicode MS" w:eastAsia="Arial Unicode MS" w:hAnsi="Arial Unicode MS" w:cs="Arial Unicode MS"/>
          <w:b/>
          <w:bCs/>
          <w:sz w:val="12"/>
          <w:szCs w:val="12"/>
        </w:rPr>
        <w:t>- allgemeine Ansicht der Fragmente (POL-62.8 und POL-62.9);</w:t>
      </w:r>
      <w:r>
        <w:rPr>
          <w:rFonts w:ascii="Arial Unicode MS" w:eastAsia="Arial Unicode MS" w:hAnsi="Arial Unicode MS" w:cs="Arial Unicode MS"/>
          <w:b/>
          <w:bCs/>
          <w:i/>
          <w:iCs/>
          <w:sz w:val="12"/>
          <w:szCs w:val="12"/>
        </w:rPr>
        <w:t xml:space="preserve"> 2 </w:t>
      </w:r>
      <w:r>
        <w:rPr>
          <w:rFonts w:ascii="Arial Unicode MS" w:eastAsia="Arial Unicode MS" w:hAnsi="Arial Unicode MS" w:cs="Arial Unicode MS"/>
          <w:b/>
          <w:bCs/>
          <w:sz w:val="12"/>
          <w:szCs w:val="12"/>
        </w:rPr>
        <w:t>- Fragmentdiagramm (POL-62.8);</w:t>
      </w:r>
    </w:p>
    <w:p w:rsidR="00D7667B" w:rsidRDefault="00D7667B">
      <w:pPr>
        <w:spacing w:line="59" w:lineRule="exact"/>
        <w:rPr>
          <w:sz w:val="20"/>
          <w:szCs w:val="20"/>
        </w:rPr>
      </w:pPr>
    </w:p>
    <w:p w:rsidR="00D7667B" w:rsidRDefault="004C5537">
      <w:pPr>
        <w:spacing w:line="134" w:lineRule="exact"/>
        <w:ind w:left="1160"/>
        <w:rPr>
          <w:sz w:val="20"/>
          <w:szCs w:val="20"/>
        </w:rPr>
      </w:pPr>
      <w:r>
        <w:rPr>
          <w:rFonts w:ascii="Arial Unicode MS" w:eastAsia="Arial Unicode MS" w:hAnsi="Arial Unicode MS" w:cs="Arial Unicode MS"/>
          <w:b/>
          <w:bCs/>
          <w:i/>
          <w:iCs/>
          <w:sz w:val="10"/>
          <w:szCs w:val="10"/>
        </w:rPr>
        <w:t xml:space="preserve">3, 4, 5 </w:t>
      </w:r>
      <w:r>
        <w:rPr>
          <w:rFonts w:ascii="Arial Unicode MS" w:eastAsia="Arial Unicode MS" w:hAnsi="Arial Unicode MS" w:cs="Arial Unicode MS"/>
          <w:b/>
          <w:bCs/>
          <w:sz w:val="10"/>
          <w:szCs w:val="10"/>
        </w:rPr>
        <w:t xml:space="preserve">- mikroskopische </w:t>
      </w:r>
      <w:r>
        <w:rPr>
          <w:rFonts w:ascii="Arial Unicode MS" w:eastAsia="Arial Unicode MS" w:hAnsi="Arial Unicode MS" w:cs="Arial Unicode MS"/>
          <w:b/>
          <w:bCs/>
          <w:sz w:val="10"/>
          <w:szCs w:val="10"/>
        </w:rPr>
        <w:t>Aufnahmen des Gewebes POL-62.8;</w:t>
      </w:r>
      <w:r>
        <w:rPr>
          <w:rFonts w:ascii="Arial Unicode MS" w:eastAsia="Arial Unicode MS" w:hAnsi="Arial Unicode MS" w:cs="Arial Unicode MS"/>
          <w:b/>
          <w:bCs/>
          <w:i/>
          <w:iCs/>
          <w:sz w:val="10"/>
          <w:szCs w:val="10"/>
        </w:rPr>
        <w:t xml:space="preserve"> 6 </w:t>
      </w:r>
      <w:r>
        <w:rPr>
          <w:rFonts w:ascii="Arial Unicode MS" w:eastAsia="Arial Unicode MS" w:hAnsi="Arial Unicode MS" w:cs="Arial Unicode MS"/>
          <w:b/>
          <w:bCs/>
          <w:sz w:val="10"/>
          <w:szCs w:val="10"/>
        </w:rPr>
        <w:t>- mikroskopische Aufnahme des Gewebes POL-62.9</w:t>
      </w:r>
    </w:p>
    <w:p w:rsidR="00D7667B" w:rsidRDefault="00D7667B">
      <w:pPr>
        <w:sectPr w:rsidR="00D7667B">
          <w:pgSz w:w="11340" w:h="16441"/>
          <w:pgMar w:top="783" w:right="1179" w:bottom="364" w:left="1180" w:header="0" w:footer="0" w:gutter="0"/>
          <w:cols w:space="720" w:equalWidth="0">
            <w:col w:w="8980"/>
          </w:cols>
        </w:sectPr>
      </w:pPr>
    </w:p>
    <w:p w:rsidR="00D7667B" w:rsidRDefault="00D7667B">
      <w:pPr>
        <w:spacing w:line="200" w:lineRule="exact"/>
        <w:rPr>
          <w:sz w:val="20"/>
          <w:szCs w:val="20"/>
        </w:rPr>
      </w:pPr>
    </w:p>
    <w:p w:rsidR="00D7667B" w:rsidRDefault="00D7667B">
      <w:pPr>
        <w:spacing w:line="225"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POL-62.8. Fragment aus Seidenstoff (Abb. 35).</w:t>
      </w:r>
    </w:p>
    <w:p w:rsidR="00D7667B" w:rsidRDefault="00D7667B">
      <w:pPr>
        <w:spacing w:line="29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11.5 × 4 cm.</w:t>
      </w:r>
    </w:p>
    <w:p w:rsidR="00D7667B" w:rsidRDefault="00D7667B">
      <w:pPr>
        <w:spacing w:line="41" w:lineRule="exact"/>
        <w:rPr>
          <w:sz w:val="20"/>
          <w:szCs w:val="20"/>
        </w:rPr>
      </w:pPr>
    </w:p>
    <w:p w:rsidR="00D7667B" w:rsidRDefault="004C5537">
      <w:pPr>
        <w:spacing w:line="251" w:lineRule="exact"/>
        <w:ind w:firstLine="268"/>
        <w:rPr>
          <w:sz w:val="20"/>
          <w:szCs w:val="20"/>
        </w:rPr>
      </w:pPr>
      <w:r>
        <w:rPr>
          <w:rFonts w:ascii="Arial Unicode MS" w:eastAsia="Arial Unicode MS" w:hAnsi="Arial Unicode MS" w:cs="Arial Unicode MS"/>
          <w:b/>
          <w:bCs/>
          <w:sz w:val="16"/>
          <w:szCs w:val="16"/>
        </w:rPr>
        <w:t>Das Fragment wurde in einem Streifen entlang der Kettfäden ausgeschnitten und auf d</w:t>
      </w:r>
      <w:r>
        <w:rPr>
          <w:rFonts w:ascii="Arial Unicode MS" w:eastAsia="Arial Unicode MS" w:hAnsi="Arial Unicode MS" w:cs="Arial Unicode MS"/>
          <w:b/>
          <w:bCs/>
          <w:sz w:val="16"/>
          <w:szCs w:val="16"/>
        </w:rPr>
        <w:t>rei Seiten um 0,5 cm gefaltet, auf der vierten Seite gab es einen Bruch. An den gefalteten Seiten sind Fragmente blauer Leinenfäden erhalten. Auf der Naht sind die Reste eines stark degradierten Leinengewebes fixiert. Seidenstoff war zwei oder drei Farben,</w:t>
      </w:r>
      <w:r>
        <w:rPr>
          <w:rFonts w:ascii="Arial Unicode MS" w:eastAsia="Arial Unicode MS" w:hAnsi="Arial Unicode MS" w:cs="Arial Unicode MS"/>
          <w:b/>
          <w:bCs/>
          <w:sz w:val="16"/>
          <w:szCs w:val="16"/>
        </w:rPr>
        <w:t xml:space="preserve"> intensive blaue Farbe war deutlich sichtbar.</w:t>
      </w:r>
    </w:p>
    <w:p w:rsidR="00D7667B" w:rsidRDefault="00D7667B">
      <w:pPr>
        <w:spacing w:line="311"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sz w:val="14"/>
          <w:szCs w:val="14"/>
        </w:rPr>
        <w:t>Der Stoff ist Samit.</w:t>
      </w:r>
    </w:p>
    <w:p w:rsidR="00D7667B" w:rsidRDefault="00D7667B">
      <w:pPr>
        <w:spacing w:line="44"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Twill 1: 2 (S); das Verhältnis der Basen: 2 intern, 1</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Bindemittel (2: 1).</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7" w:lineRule="exact"/>
        <w:rPr>
          <w:sz w:val="20"/>
          <w:szCs w:val="20"/>
        </w:rPr>
      </w:pPr>
    </w:p>
    <w:p w:rsidR="00D7667B" w:rsidRDefault="004C5537">
      <w:pPr>
        <w:spacing w:line="250" w:lineRule="exact"/>
        <w:ind w:firstLine="277"/>
        <w:rPr>
          <w:sz w:val="20"/>
          <w:szCs w:val="20"/>
        </w:rPr>
      </w:pPr>
      <w:r>
        <w:rPr>
          <w:rFonts w:ascii="Arial Unicode MS" w:eastAsia="Arial Unicode MS" w:hAnsi="Arial Unicode MS" w:cs="Arial Unicode MS"/>
          <w:b/>
          <w:bCs/>
          <w:sz w:val="16"/>
          <w:szCs w:val="16"/>
        </w:rPr>
        <w:t xml:space="preserve">Innensockel mit Z-Twist, 0,15-0,20 mm dick. Bindemittelbasis mit Z-Twist, 0,20 mm dick. Der Schuss ist </w:t>
      </w:r>
      <w:r>
        <w:rPr>
          <w:rFonts w:ascii="Arial Unicode MS" w:eastAsia="Arial Unicode MS" w:hAnsi="Arial Unicode MS" w:cs="Arial Unicode MS"/>
          <w:b/>
          <w:bCs/>
          <w:sz w:val="16"/>
          <w:szCs w:val="16"/>
        </w:rPr>
        <w:t>leicht, ohne Verdrehung, 0,20 bis 0,25 mm dick. Der Schuss ist blau, ohne Verdrehung, 0,20 bis 0,25 mm dick. Die Reihenfolge der Weiterleitung von Schüssen: Rückgabe (1,2,2,1 ...). Stoffdichte: 36 + 18/45 n / cm.</w:t>
      </w:r>
    </w:p>
    <w:p w:rsidR="00D7667B" w:rsidRDefault="00D7667B">
      <w:pPr>
        <w:spacing w:line="290"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Mikroskopische Untersuchung der Haare</w:t>
      </w:r>
    </w:p>
    <w:p w:rsidR="00D7667B" w:rsidRDefault="00D7667B">
      <w:pPr>
        <w:spacing w:line="41" w:lineRule="exact"/>
        <w:rPr>
          <w:sz w:val="20"/>
          <w:szCs w:val="20"/>
        </w:rPr>
      </w:pPr>
    </w:p>
    <w:p w:rsidR="00D7667B" w:rsidRDefault="004C5537">
      <w:pPr>
        <w:spacing w:line="239" w:lineRule="exact"/>
        <w:ind w:right="60"/>
        <w:rPr>
          <w:sz w:val="20"/>
          <w:szCs w:val="20"/>
        </w:rPr>
      </w:pPr>
      <w:r>
        <w:rPr>
          <w:rFonts w:ascii="Arial Unicode MS" w:eastAsia="Arial Unicode MS" w:hAnsi="Arial Unicode MS" w:cs="Arial Unicode MS"/>
          <w:b/>
          <w:bCs/>
          <w:sz w:val="16"/>
          <w:szCs w:val="16"/>
        </w:rPr>
        <w:t>bla</w:t>
      </w:r>
      <w:r>
        <w:rPr>
          <w:rFonts w:ascii="Arial Unicode MS" w:eastAsia="Arial Unicode MS" w:hAnsi="Arial Unicode MS" w:cs="Arial Unicode MS"/>
          <w:b/>
          <w:bCs/>
          <w:sz w:val="16"/>
          <w:szCs w:val="16"/>
        </w:rPr>
        <w:t>ue Entenzapfen zeigten, dass das blaue Färben in Form von Rohstoffen erfolgte.</w:t>
      </w:r>
    </w:p>
    <w:p w:rsidR="00D7667B" w:rsidRDefault="00D7667B">
      <w:pPr>
        <w:spacing w:line="50"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sz w:val="14"/>
          <w:szCs w:val="14"/>
        </w:rPr>
        <w:t>Rekonstruktion. Streifen mit einer Breite von 4 cm</w:t>
      </w:r>
    </w:p>
    <w:p w:rsidR="00D7667B" w:rsidRDefault="00D7667B">
      <w:pPr>
        <w:spacing w:line="51" w:lineRule="exact"/>
        <w:rPr>
          <w:sz w:val="20"/>
          <w:szCs w:val="20"/>
        </w:rPr>
      </w:pPr>
    </w:p>
    <w:p w:rsidR="00D7667B" w:rsidRDefault="004C5537">
      <w:pPr>
        <w:spacing w:line="247" w:lineRule="exact"/>
        <w:ind w:right="40"/>
        <w:jc w:val="both"/>
        <w:rPr>
          <w:sz w:val="20"/>
          <w:szCs w:val="20"/>
        </w:rPr>
      </w:pPr>
      <w:r>
        <w:rPr>
          <w:rFonts w:ascii="Arial Unicode MS" w:eastAsia="Arial Unicode MS" w:hAnsi="Arial Unicode MS" w:cs="Arial Unicode MS"/>
          <w:b/>
          <w:bCs/>
          <w:sz w:val="16"/>
          <w:szCs w:val="16"/>
        </w:rPr>
        <w:t xml:space="preserve">wurde auf einen blauen Leinenstoff mit einer Naht "über der Kante" genäht. Es kann angenommen werden, dass dieser Patch auf </w:t>
      </w:r>
      <w:r>
        <w:rPr>
          <w:rFonts w:ascii="Arial Unicode MS" w:eastAsia="Arial Unicode MS" w:hAnsi="Arial Unicode MS" w:cs="Arial Unicode MS"/>
          <w:b/>
          <w:bCs/>
          <w:sz w:val="16"/>
          <w:szCs w:val="16"/>
        </w:rPr>
        <w:t>ein Kleidungsstück aus blauem Leinen aufgenäht wurde.</w:t>
      </w:r>
    </w:p>
    <w:p w:rsidR="00D7667B" w:rsidRDefault="00D7667B">
      <w:pPr>
        <w:sectPr w:rsidR="00D7667B">
          <w:type w:val="continuous"/>
          <w:pgSz w:w="11340" w:h="16441"/>
          <w:pgMar w:top="783" w:right="1179" w:bottom="364" w:left="1180" w:header="0" w:footer="0" w:gutter="0"/>
          <w:cols w:num="2" w:space="720" w:equalWidth="0">
            <w:col w:w="4080" w:space="640"/>
            <w:col w:w="4260"/>
          </w:cols>
        </w:sectPr>
      </w:pPr>
    </w:p>
    <w:p w:rsidR="00D7667B" w:rsidRDefault="004C5537">
      <w:pPr>
        <w:spacing w:line="228" w:lineRule="exact"/>
        <w:ind w:right="100"/>
        <w:jc w:val="right"/>
        <w:rPr>
          <w:sz w:val="20"/>
          <w:szCs w:val="20"/>
        </w:rPr>
      </w:pPr>
      <w:bookmarkStart w:id="36" w:name="page36"/>
      <w:bookmarkEnd w:id="36"/>
      <w:r>
        <w:rPr>
          <w:rFonts w:ascii="Arial Unicode MS" w:eastAsia="Arial Unicode MS" w:hAnsi="Arial Unicode MS" w:cs="Arial Unicode MS"/>
          <w:b/>
          <w:bCs/>
          <w:sz w:val="17"/>
          <w:szCs w:val="17"/>
        </w:rPr>
        <w:lastRenderedPageBreak/>
        <w:t>445</w:t>
      </w:r>
    </w:p>
    <w:p w:rsidR="00D7667B" w:rsidRDefault="004C5537">
      <w:pPr>
        <w:spacing w:line="20" w:lineRule="exact"/>
        <w:rPr>
          <w:sz w:val="20"/>
          <w:szCs w:val="20"/>
        </w:rPr>
      </w:pPr>
      <w:r>
        <w:rPr>
          <w:noProof/>
          <w:sz w:val="20"/>
          <w:szCs w:val="20"/>
        </w:rPr>
        <w:drawing>
          <wp:anchor distT="0" distB="0" distL="114300" distR="114300" simplePos="0" relativeHeight="251634688" behindDoc="1" locked="0" layoutInCell="0" allowOverlap="1" wp14:anchorId="475631FA" wp14:editId="50C823CE">
            <wp:simplePos x="0" y="0"/>
            <wp:positionH relativeFrom="column">
              <wp:posOffset>635</wp:posOffset>
            </wp:positionH>
            <wp:positionV relativeFrom="paragraph">
              <wp:posOffset>1270</wp:posOffset>
            </wp:positionV>
            <wp:extent cx="5700395" cy="270446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blip>
                    <a:srcRect/>
                    <a:stretch>
                      <a:fillRect/>
                    </a:stretch>
                  </pic:blipFill>
                  <pic:spPr bwMode="auto">
                    <a:xfrm>
                      <a:off x="0" y="0"/>
                      <a:ext cx="5700395" cy="270446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38" w:lineRule="exact"/>
        <w:rPr>
          <w:sz w:val="20"/>
          <w:szCs w:val="20"/>
        </w:rPr>
      </w:pPr>
    </w:p>
    <w:p w:rsidR="00D7667B" w:rsidRDefault="004C5537">
      <w:pPr>
        <w:spacing w:line="175" w:lineRule="exact"/>
        <w:ind w:left="56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36. Fragmente aus braunem Twill-Wollstoff (2: 2) POL-62.8:</w:t>
      </w:r>
    </w:p>
    <w:p w:rsidR="00D7667B" w:rsidRDefault="00D7667B">
      <w:pPr>
        <w:spacing w:line="48" w:lineRule="exact"/>
        <w:rPr>
          <w:sz w:val="20"/>
          <w:szCs w:val="20"/>
        </w:rPr>
      </w:pPr>
    </w:p>
    <w:p w:rsidR="00D7667B" w:rsidRDefault="004C5537">
      <w:pPr>
        <w:spacing w:line="148" w:lineRule="exact"/>
        <w:ind w:left="2240"/>
        <w:rPr>
          <w:sz w:val="20"/>
          <w:szCs w:val="20"/>
        </w:rPr>
      </w:pPr>
      <w:r>
        <w:rPr>
          <w:rFonts w:ascii="Arial Unicode MS" w:eastAsia="Arial Unicode MS" w:hAnsi="Arial Unicode MS" w:cs="Arial Unicode MS"/>
          <w:b/>
          <w:bCs/>
          <w:i/>
          <w:iCs/>
          <w:sz w:val="11"/>
          <w:szCs w:val="11"/>
        </w:rPr>
        <w:t xml:space="preserve">1 </w:t>
      </w:r>
      <w:r>
        <w:rPr>
          <w:rFonts w:ascii="Arial Unicode MS" w:eastAsia="Arial Unicode MS" w:hAnsi="Arial Unicode MS" w:cs="Arial Unicode MS"/>
          <w:b/>
          <w:bCs/>
          <w:sz w:val="11"/>
          <w:szCs w:val="11"/>
        </w:rPr>
        <w:t>- Gesamtansicht der Fragmente;</w:t>
      </w:r>
      <w:r>
        <w:rPr>
          <w:rFonts w:ascii="Arial Unicode MS" w:eastAsia="Arial Unicode MS" w:hAnsi="Arial Unicode MS" w:cs="Arial Unicode MS"/>
          <w:b/>
          <w:bCs/>
          <w:i/>
          <w:iCs/>
          <w:sz w:val="11"/>
          <w:szCs w:val="11"/>
        </w:rPr>
        <w:t xml:space="preserve"> 2 </w:t>
      </w:r>
      <w:r>
        <w:rPr>
          <w:rFonts w:ascii="Arial Unicode MS" w:eastAsia="Arial Unicode MS" w:hAnsi="Arial Unicode MS" w:cs="Arial Unicode MS"/>
          <w:b/>
          <w:bCs/>
          <w:sz w:val="11"/>
          <w:szCs w:val="11"/>
        </w:rPr>
        <w:t>- mikroskopische Aufnahme von Stoff</w:t>
      </w:r>
    </w:p>
    <w:p w:rsidR="00D7667B" w:rsidRDefault="004C5537">
      <w:pPr>
        <w:spacing w:line="20" w:lineRule="exact"/>
        <w:rPr>
          <w:sz w:val="20"/>
          <w:szCs w:val="20"/>
        </w:rPr>
      </w:pPr>
      <w:r>
        <w:rPr>
          <w:noProof/>
          <w:sz w:val="20"/>
          <w:szCs w:val="20"/>
        </w:rPr>
        <w:drawing>
          <wp:anchor distT="0" distB="0" distL="114300" distR="114300" simplePos="0" relativeHeight="251635712" behindDoc="1" locked="0" layoutInCell="0" allowOverlap="1" wp14:anchorId="29126377" wp14:editId="417E869A">
            <wp:simplePos x="0" y="0"/>
            <wp:positionH relativeFrom="column">
              <wp:posOffset>324485</wp:posOffset>
            </wp:positionH>
            <wp:positionV relativeFrom="paragraph">
              <wp:posOffset>177165</wp:posOffset>
            </wp:positionV>
            <wp:extent cx="5064760" cy="32448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blip>
                    <a:srcRect/>
                    <a:stretch>
                      <a:fillRect/>
                    </a:stretch>
                  </pic:blipFill>
                  <pic:spPr bwMode="auto">
                    <a:xfrm>
                      <a:off x="0" y="0"/>
                      <a:ext cx="5064760" cy="324485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75" w:lineRule="exact"/>
        <w:rPr>
          <w:sz w:val="20"/>
          <w:szCs w:val="20"/>
        </w:rPr>
      </w:pPr>
    </w:p>
    <w:p w:rsidR="00D7667B" w:rsidRDefault="004C5537">
      <w:pPr>
        <w:spacing w:line="175" w:lineRule="exact"/>
        <w:ind w:left="166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37. Fragmente von Leinengewebe mit Leinwandbindung aus K-97:</w:t>
      </w:r>
    </w:p>
    <w:p w:rsidR="00D7667B" w:rsidRDefault="00D7667B">
      <w:pPr>
        <w:spacing w:line="48" w:lineRule="exact"/>
        <w:rPr>
          <w:sz w:val="20"/>
          <w:szCs w:val="20"/>
        </w:rPr>
      </w:pPr>
    </w:p>
    <w:p w:rsidR="00D7667B" w:rsidRDefault="004C5537">
      <w:pPr>
        <w:spacing w:line="148" w:lineRule="exact"/>
        <w:ind w:left="2240"/>
        <w:rPr>
          <w:sz w:val="20"/>
          <w:szCs w:val="20"/>
        </w:rPr>
      </w:pPr>
      <w:r>
        <w:rPr>
          <w:rFonts w:ascii="Arial Unicode MS" w:eastAsia="Arial Unicode MS" w:hAnsi="Arial Unicode MS" w:cs="Arial Unicode MS"/>
          <w:b/>
          <w:bCs/>
          <w:i/>
          <w:iCs/>
          <w:sz w:val="11"/>
          <w:szCs w:val="11"/>
        </w:rPr>
        <w:t xml:space="preserve">1 </w:t>
      </w:r>
      <w:r>
        <w:rPr>
          <w:rFonts w:ascii="Arial Unicode MS" w:eastAsia="Arial Unicode MS" w:hAnsi="Arial Unicode MS" w:cs="Arial Unicode MS"/>
          <w:b/>
          <w:bCs/>
          <w:sz w:val="11"/>
          <w:szCs w:val="11"/>
        </w:rPr>
        <w:t>- Gesamtansicht der Fragmente;</w:t>
      </w:r>
      <w:r>
        <w:rPr>
          <w:rFonts w:ascii="Arial Unicode MS" w:eastAsia="Arial Unicode MS" w:hAnsi="Arial Unicode MS" w:cs="Arial Unicode MS"/>
          <w:b/>
          <w:bCs/>
          <w:i/>
          <w:iCs/>
          <w:sz w:val="11"/>
          <w:szCs w:val="11"/>
        </w:rPr>
        <w:t xml:space="preserve"> 2 </w:t>
      </w:r>
      <w:r>
        <w:rPr>
          <w:rFonts w:ascii="Arial Unicode MS" w:eastAsia="Arial Unicode MS" w:hAnsi="Arial Unicode MS" w:cs="Arial Unicode MS"/>
          <w:b/>
          <w:bCs/>
          <w:sz w:val="11"/>
          <w:szCs w:val="11"/>
        </w:rPr>
        <w:t>- mikroskopische Aufnahme von Stoff</w:t>
      </w:r>
    </w:p>
    <w:p w:rsidR="00D7667B" w:rsidRDefault="00D7667B">
      <w:pPr>
        <w:sectPr w:rsidR="00D7667B">
          <w:pgSz w:w="11340" w:h="16441"/>
          <w:pgMar w:top="783" w:right="1159" w:bottom="361" w:left="1180" w:header="0" w:footer="0" w:gutter="0"/>
          <w:cols w:space="720" w:equalWidth="0">
            <w:col w:w="9000"/>
          </w:cols>
        </w:sectPr>
      </w:pPr>
    </w:p>
    <w:p w:rsidR="00D7667B" w:rsidRDefault="00D7667B">
      <w:pPr>
        <w:spacing w:line="37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POL-62.9. Fragment aus Seidenstoff. Größe: 1.3 × 3 cm.</w:t>
      </w:r>
    </w:p>
    <w:p w:rsidR="00D7667B" w:rsidRDefault="00D7667B">
      <w:pPr>
        <w:spacing w:line="43" w:lineRule="exact"/>
        <w:rPr>
          <w:sz w:val="20"/>
          <w:szCs w:val="20"/>
        </w:rPr>
      </w:pPr>
    </w:p>
    <w:p w:rsidR="00D7667B" w:rsidRDefault="004C5537">
      <w:pPr>
        <w:spacing w:line="215" w:lineRule="exact"/>
        <w:ind w:left="140"/>
        <w:rPr>
          <w:sz w:val="20"/>
          <w:szCs w:val="20"/>
        </w:rPr>
      </w:pPr>
      <w:r>
        <w:rPr>
          <w:rFonts w:ascii="Arial Unicode MS" w:eastAsia="Arial Unicode MS" w:hAnsi="Arial Unicode MS" w:cs="Arial Unicode MS"/>
          <w:b/>
          <w:bCs/>
          <w:sz w:val="16"/>
          <w:szCs w:val="16"/>
        </w:rPr>
        <w:t xml:space="preserve">Stoff - Samit. </w:t>
      </w:r>
      <w:r>
        <w:rPr>
          <w:rFonts w:ascii="Arial Unicode MS" w:eastAsia="Arial Unicode MS" w:hAnsi="Arial Unicode MS" w:cs="Arial Unicode MS"/>
          <w:b/>
          <w:bCs/>
          <w:sz w:val="16"/>
          <w:szCs w:val="16"/>
        </w:rPr>
        <w:t>Es wurden keine Studien durchgeführt.</w:t>
      </w:r>
    </w:p>
    <w:p w:rsidR="00D7667B" w:rsidRDefault="00D7667B">
      <w:pPr>
        <w:spacing w:line="294" w:lineRule="exact"/>
        <w:rPr>
          <w:sz w:val="20"/>
          <w:szCs w:val="20"/>
        </w:rPr>
      </w:pPr>
    </w:p>
    <w:p w:rsidR="00D7667B" w:rsidRDefault="004C5537">
      <w:pPr>
        <w:spacing w:line="248" w:lineRule="exact"/>
        <w:ind w:left="80" w:right="60" w:firstLine="219"/>
        <w:rPr>
          <w:sz w:val="20"/>
          <w:szCs w:val="20"/>
        </w:rPr>
      </w:pPr>
      <w:r>
        <w:rPr>
          <w:rFonts w:ascii="Arial Unicode MS" w:eastAsia="Arial Unicode MS" w:hAnsi="Arial Unicode MS" w:cs="Arial Unicode MS"/>
          <w:b/>
          <w:bCs/>
          <w:sz w:val="16"/>
          <w:szCs w:val="16"/>
        </w:rPr>
        <w:t>POL-62.10. Sechs Stücke brauner Wollstoff. Das größte Fragment hat eine Größe von 2,2 × 1,5 cm (Abb. 36). Twill (2: 2). Z-Twist Kett- und Schussfäden 0,9-1,0 mm dick. Dichte 10/8 n / cm.</w:t>
      </w:r>
    </w:p>
    <w:p w:rsidR="00D7667B" w:rsidRDefault="00D7667B">
      <w:pPr>
        <w:spacing w:line="285" w:lineRule="exact"/>
        <w:rPr>
          <w:sz w:val="20"/>
          <w:szCs w:val="20"/>
        </w:rPr>
      </w:pPr>
    </w:p>
    <w:p w:rsidR="00D7667B" w:rsidRDefault="004C5537">
      <w:pPr>
        <w:spacing w:line="240" w:lineRule="exact"/>
        <w:ind w:right="460" w:firstLine="294"/>
        <w:rPr>
          <w:sz w:val="20"/>
          <w:szCs w:val="20"/>
        </w:rPr>
      </w:pPr>
      <w:r>
        <w:rPr>
          <w:rFonts w:ascii="Arial Unicode MS" w:eastAsia="Arial Unicode MS" w:hAnsi="Arial Unicode MS" w:cs="Arial Unicode MS"/>
          <w:b/>
          <w:bCs/>
          <w:sz w:val="16"/>
          <w:szCs w:val="16"/>
        </w:rPr>
        <w:t>POL-62.11. Ein Fragment eines</w:t>
      </w:r>
      <w:r>
        <w:rPr>
          <w:rFonts w:ascii="Arial Unicode MS" w:eastAsia="Arial Unicode MS" w:hAnsi="Arial Unicode MS" w:cs="Arial Unicode MS"/>
          <w:b/>
          <w:bCs/>
          <w:sz w:val="16"/>
          <w:szCs w:val="16"/>
        </w:rPr>
        <w:t xml:space="preserve"> Lederprodukts mit Nahtspuren am Rand.</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36736" behindDoc="1" locked="0" layoutInCell="0" allowOverlap="1" wp14:anchorId="2DFE8887" wp14:editId="18C880EE">
                <wp:simplePos x="0" y="0"/>
                <wp:positionH relativeFrom="column">
                  <wp:posOffset>6350</wp:posOffset>
                </wp:positionH>
                <wp:positionV relativeFrom="paragraph">
                  <wp:posOffset>218440</wp:posOffset>
                </wp:positionV>
                <wp:extent cx="648335"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7.2pt" to="51.55pt,17.2pt" o:allowincell="f" strokecolor="#000000" strokeweight="0.5pt"/>
            </w:pict>
          </mc:Fallback>
        </mc:AlternateContent>
      </w:r>
    </w:p>
    <w:p w:rsidR="00D7667B" w:rsidRDefault="004C5537">
      <w:pPr>
        <w:spacing w:line="20" w:lineRule="exact"/>
        <w:rPr>
          <w:sz w:val="20"/>
          <w:szCs w:val="20"/>
        </w:rPr>
      </w:pPr>
      <w:r>
        <w:rPr>
          <w:sz w:val="20"/>
          <w:szCs w:val="20"/>
        </w:rPr>
        <w:br w:type="column"/>
      </w:r>
    </w:p>
    <w:p w:rsidR="00D7667B" w:rsidRDefault="00D7667B">
      <w:pPr>
        <w:spacing w:line="24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 xml:space="preserve">Komplex 14. Juli 1899 (K-97) </w:t>
      </w:r>
      <w:r>
        <w:rPr>
          <w:rFonts w:ascii="Arial Unicode MS" w:eastAsia="Arial Unicode MS" w:hAnsi="Arial Unicode MS" w:cs="Arial Unicode MS"/>
          <w:b/>
          <w:bCs/>
          <w:sz w:val="9"/>
          <w:szCs w:val="9"/>
        </w:rPr>
        <w:t>12</w:t>
      </w:r>
    </w:p>
    <w:p w:rsidR="00D7667B" w:rsidRDefault="00D7667B">
      <w:pPr>
        <w:spacing w:line="152" w:lineRule="exact"/>
        <w:rPr>
          <w:sz w:val="20"/>
          <w:szCs w:val="20"/>
        </w:rPr>
      </w:pPr>
    </w:p>
    <w:p w:rsidR="00D7667B" w:rsidRDefault="004C5537">
      <w:pPr>
        <w:spacing w:line="251" w:lineRule="exact"/>
        <w:ind w:firstLine="288"/>
        <w:rPr>
          <w:sz w:val="20"/>
          <w:szCs w:val="20"/>
        </w:rPr>
      </w:pPr>
      <w:r>
        <w:rPr>
          <w:rFonts w:ascii="Arial Unicode MS" w:eastAsia="Arial Unicode MS" w:hAnsi="Arial Unicode MS" w:cs="Arial Unicode MS"/>
          <w:b/>
          <w:bCs/>
          <w:sz w:val="16"/>
          <w:szCs w:val="16"/>
        </w:rPr>
        <w:t xml:space="preserve">Zehn kleine Leinenfragmente in Leinwandbindung (Abb. 37). Der Stoff war blau gefärbt, im Moment bleiben nur blaue Flecken unterschiedlicher Intensität übrig. Auf der Oberfläche </w:t>
      </w:r>
      <w:r>
        <w:rPr>
          <w:rFonts w:ascii="Arial Unicode MS" w:eastAsia="Arial Unicode MS" w:hAnsi="Arial Unicode MS" w:cs="Arial Unicode MS"/>
          <w:b/>
          <w:bCs/>
          <w:sz w:val="16"/>
          <w:szCs w:val="16"/>
        </w:rPr>
        <w:t>des Gewebes sind Bereiche fixiert, in denen die Korrosionsprodukte des kupferhaltigen Metalls von grüner Farbe erhalten bleiben. Kupfergegenstände wurden möglicherweise in das Tuch eingewickelt.</w:t>
      </w:r>
    </w:p>
    <w:p w:rsidR="00D7667B" w:rsidRDefault="00D7667B">
      <w:pPr>
        <w:spacing w:line="711" w:lineRule="exact"/>
        <w:rPr>
          <w:sz w:val="20"/>
          <w:szCs w:val="20"/>
        </w:rPr>
      </w:pPr>
    </w:p>
    <w:p w:rsidR="00D7667B" w:rsidRDefault="00D7667B">
      <w:pPr>
        <w:sectPr w:rsidR="00D7667B">
          <w:type w:val="continuous"/>
          <w:pgSz w:w="11340" w:h="16441"/>
          <w:pgMar w:top="783" w:right="1159" w:bottom="361" w:left="1180" w:header="0" w:footer="0" w:gutter="0"/>
          <w:cols w:num="2" w:space="720" w:equalWidth="0">
            <w:col w:w="4340" w:space="360"/>
            <w:col w:w="4300"/>
          </w:cols>
        </w:sectPr>
      </w:pPr>
    </w:p>
    <w:p w:rsidR="00D7667B" w:rsidRDefault="00D7667B">
      <w:pPr>
        <w:spacing w:line="187" w:lineRule="exact"/>
        <w:rPr>
          <w:sz w:val="20"/>
          <w:szCs w:val="20"/>
        </w:rPr>
      </w:pPr>
    </w:p>
    <w:p w:rsidR="00D7667B" w:rsidRDefault="004C5537">
      <w:pPr>
        <w:spacing w:line="212" w:lineRule="exact"/>
        <w:ind w:right="20" w:hanging="1"/>
        <w:rPr>
          <w:sz w:val="20"/>
          <w:szCs w:val="20"/>
        </w:rPr>
      </w:pPr>
      <w:r>
        <w:rPr>
          <w:rFonts w:ascii="Arial Unicode MS" w:eastAsia="Arial Unicode MS" w:hAnsi="Arial Unicode MS" w:cs="Arial Unicode MS"/>
          <w:b/>
          <w:bCs/>
          <w:sz w:val="10"/>
          <w:szCs w:val="10"/>
        </w:rPr>
        <w:t xml:space="preserve">12 </w:t>
      </w:r>
      <w:r>
        <w:rPr>
          <w:rFonts w:ascii="Arial Unicode MS" w:eastAsia="Arial Unicode MS" w:hAnsi="Arial Unicode MS" w:cs="Arial Unicode MS"/>
          <w:b/>
          <w:bCs/>
          <w:sz w:val="12"/>
          <w:szCs w:val="12"/>
        </w:rPr>
        <w:t>A.A. Spitsyn bei der Verö</w:t>
      </w:r>
      <w:r>
        <w:rPr>
          <w:rFonts w:ascii="Arial Unicode MS" w:eastAsia="Arial Unicode MS" w:hAnsi="Arial Unicode MS" w:cs="Arial Unicode MS"/>
          <w:b/>
          <w:bCs/>
          <w:sz w:val="12"/>
          <w:szCs w:val="12"/>
        </w:rPr>
        <w:t>ffentlichung von Materialien aus Ausgrabungen von S.I. Sergeev nahm im Inventar von "Kurgan 97" Gegenstände auf, die aus</w:t>
      </w:r>
      <w:r>
        <w:rPr>
          <w:rFonts w:ascii="Arial Unicode MS" w:eastAsia="Arial Unicode MS" w:hAnsi="Arial Unicode MS" w:cs="Arial Unicode MS"/>
          <w:b/>
          <w:bCs/>
          <w:sz w:val="10"/>
          <w:szCs w:val="10"/>
        </w:rPr>
        <w:t xml:space="preserve"> </w:t>
      </w:r>
      <w:r>
        <w:rPr>
          <w:rFonts w:ascii="Arial Unicode MS" w:eastAsia="Arial Unicode MS" w:hAnsi="Arial Unicode MS" w:cs="Arial Unicode MS"/>
          <w:b/>
          <w:bCs/>
          <w:sz w:val="12"/>
          <w:szCs w:val="12"/>
        </w:rPr>
        <w:t xml:space="preserve">verschiedenen Grabkomplexen stammen, die während des Baus der Eisenbahn zerstört wurden ( </w:t>
      </w:r>
      <w:r>
        <w:rPr>
          <w:rFonts w:ascii="Arial Unicode MS" w:eastAsia="Arial Unicode MS" w:hAnsi="Arial Unicode MS" w:cs="Arial Unicode MS"/>
          <w:b/>
          <w:bCs/>
          <w:i/>
          <w:iCs/>
          <w:sz w:val="12"/>
          <w:szCs w:val="12"/>
        </w:rPr>
        <w:t>Bulkin,</w:t>
      </w:r>
      <w:r>
        <w:rPr>
          <w:rFonts w:ascii="Arial Unicode MS" w:eastAsia="Arial Unicode MS" w:hAnsi="Arial Unicode MS" w:cs="Arial Unicode MS"/>
          <w:b/>
          <w:bCs/>
          <w:sz w:val="12"/>
          <w:szCs w:val="12"/>
        </w:rPr>
        <w:t xml:space="preserve"> 1982). Die meisten Gewebeproben sind Teil des von S.I. Sergeev 14. Juli 1899</w:t>
      </w:r>
    </w:p>
    <w:p w:rsidR="00D7667B" w:rsidRDefault="00D7667B">
      <w:pPr>
        <w:sectPr w:rsidR="00D7667B">
          <w:type w:val="continuous"/>
          <w:pgSz w:w="11340" w:h="16441"/>
          <w:pgMar w:top="783" w:right="1159" w:bottom="361" w:left="1180" w:header="0" w:footer="0" w:gutter="0"/>
          <w:cols w:space="720" w:equalWidth="0">
            <w:col w:w="9000"/>
          </w:cols>
        </w:sectPr>
      </w:pPr>
    </w:p>
    <w:p w:rsidR="00D7667B" w:rsidRDefault="004C5537">
      <w:pPr>
        <w:spacing w:line="215" w:lineRule="exact"/>
        <w:rPr>
          <w:sz w:val="20"/>
          <w:szCs w:val="20"/>
        </w:rPr>
      </w:pPr>
      <w:bookmarkStart w:id="37" w:name="page37"/>
      <w:bookmarkEnd w:id="37"/>
      <w:r>
        <w:rPr>
          <w:rFonts w:ascii="Arial Unicode MS" w:eastAsia="Arial Unicode MS" w:hAnsi="Arial Unicode MS" w:cs="Arial Unicode MS"/>
          <w:b/>
          <w:bCs/>
          <w:sz w:val="16"/>
          <w:szCs w:val="16"/>
        </w:rPr>
        <w:lastRenderedPageBreak/>
        <w:t>446</w:t>
      </w:r>
    </w:p>
    <w:p w:rsidR="00D7667B" w:rsidRDefault="004C5537">
      <w:pPr>
        <w:spacing w:line="20" w:lineRule="exact"/>
        <w:rPr>
          <w:sz w:val="20"/>
          <w:szCs w:val="20"/>
        </w:rPr>
      </w:pPr>
      <w:r>
        <w:rPr>
          <w:noProof/>
          <w:sz w:val="20"/>
          <w:szCs w:val="20"/>
        </w:rPr>
        <w:drawing>
          <wp:anchor distT="0" distB="0" distL="114300" distR="114300" simplePos="0" relativeHeight="251637760" behindDoc="1" locked="0" layoutInCell="0" allowOverlap="1" wp14:anchorId="5F06F4CA" wp14:editId="28E9CA6B">
            <wp:simplePos x="0" y="0"/>
            <wp:positionH relativeFrom="column">
              <wp:posOffset>-13970</wp:posOffset>
            </wp:positionH>
            <wp:positionV relativeFrom="paragraph">
              <wp:posOffset>10160</wp:posOffset>
            </wp:positionV>
            <wp:extent cx="5696585" cy="286893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blip>
                    <a:srcRect/>
                    <a:stretch>
                      <a:fillRect/>
                    </a:stretch>
                  </pic:blipFill>
                  <pic:spPr bwMode="auto">
                    <a:xfrm>
                      <a:off x="0" y="0"/>
                      <a:ext cx="5696585" cy="2868930"/>
                    </a:xfrm>
                    <a:prstGeom prst="rect">
                      <a:avLst/>
                    </a:prstGeom>
                    <a:noFill/>
                  </pic:spPr>
                </pic:pic>
              </a:graphicData>
            </a:graphic>
          </wp:anchor>
        </w:drawing>
      </w:r>
    </w:p>
    <w:p w:rsidR="00D7667B" w:rsidRDefault="00D7667B">
      <w:pPr>
        <w:sectPr w:rsidR="00D7667B">
          <w:pgSz w:w="11340" w:h="16441"/>
          <w:pgMar w:top="783" w:right="1440" w:bottom="451" w:left="1200" w:header="0" w:footer="0" w:gutter="0"/>
          <w:cols w:space="720" w:equalWidth="0">
            <w:col w:w="8699"/>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25" w:lineRule="exact"/>
        <w:rPr>
          <w:sz w:val="20"/>
          <w:szCs w:val="20"/>
        </w:rPr>
      </w:pPr>
    </w:p>
    <w:p w:rsidR="00D7667B" w:rsidRDefault="004C5537">
      <w:pPr>
        <w:spacing w:line="175" w:lineRule="exact"/>
        <w:ind w:left="38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38. Ein Fragment aus Leinen mit Resten von Wollfäden aus Stickerei oder Webmuster aus K-97:</w:t>
      </w:r>
    </w:p>
    <w:p w:rsidR="00D7667B" w:rsidRDefault="00D7667B">
      <w:pPr>
        <w:spacing w:line="26" w:lineRule="exact"/>
        <w:rPr>
          <w:sz w:val="20"/>
          <w:szCs w:val="20"/>
        </w:rPr>
      </w:pPr>
    </w:p>
    <w:p w:rsidR="00D7667B" w:rsidRDefault="004C5537">
      <w:pPr>
        <w:spacing w:line="188" w:lineRule="exact"/>
        <w:ind w:left="3140" w:right="2419" w:hanging="2900"/>
        <w:rPr>
          <w:sz w:val="20"/>
          <w:szCs w:val="20"/>
        </w:rPr>
      </w:pPr>
      <w:r>
        <w:rPr>
          <w:rFonts w:ascii="Arial Unicode MS" w:eastAsia="Arial Unicode MS" w:hAnsi="Arial Unicode MS" w:cs="Arial Unicode MS"/>
          <w:b/>
          <w:bCs/>
          <w:i/>
          <w:iCs/>
          <w:sz w:val="13"/>
          <w:szCs w:val="13"/>
        </w:rPr>
        <w:t xml:space="preserve">1 </w:t>
      </w:r>
      <w:r>
        <w:rPr>
          <w:rFonts w:ascii="Arial Unicode MS" w:eastAsia="Arial Unicode MS" w:hAnsi="Arial Unicode MS" w:cs="Arial Unicode MS"/>
          <w:b/>
          <w:bCs/>
          <w:sz w:val="13"/>
          <w:szCs w:val="13"/>
        </w:rPr>
        <w:t xml:space="preserve">- </w:t>
      </w:r>
      <w:r>
        <w:rPr>
          <w:rFonts w:ascii="Arial Unicode MS" w:eastAsia="Arial Unicode MS" w:hAnsi="Arial Unicode MS" w:cs="Arial Unicode MS"/>
          <w:b/>
          <w:bCs/>
          <w:sz w:val="13"/>
          <w:szCs w:val="13"/>
        </w:rPr>
        <w:t>nahtlose Seite des Fragments;</w:t>
      </w:r>
      <w:r>
        <w:rPr>
          <w:rFonts w:ascii="Arial Unicode MS" w:eastAsia="Arial Unicode MS" w:hAnsi="Arial Unicode MS" w:cs="Arial Unicode MS"/>
          <w:b/>
          <w:bCs/>
          <w:i/>
          <w:iCs/>
          <w:sz w:val="13"/>
          <w:szCs w:val="13"/>
        </w:rPr>
        <w:t xml:space="preserve"> 2 </w:t>
      </w:r>
      <w:r>
        <w:rPr>
          <w:rFonts w:ascii="Arial Unicode MS" w:eastAsia="Arial Unicode MS" w:hAnsi="Arial Unicode MS" w:cs="Arial Unicode MS"/>
          <w:b/>
          <w:bCs/>
          <w:sz w:val="13"/>
          <w:szCs w:val="13"/>
        </w:rPr>
        <w:t>- die Vorderseite des Fragments;</w:t>
      </w:r>
      <w:r>
        <w:rPr>
          <w:rFonts w:ascii="Arial Unicode MS" w:eastAsia="Arial Unicode MS" w:hAnsi="Arial Unicode MS" w:cs="Arial Unicode MS"/>
          <w:b/>
          <w:bCs/>
          <w:i/>
          <w:iCs/>
          <w:sz w:val="13"/>
          <w:szCs w:val="13"/>
        </w:rPr>
        <w:t xml:space="preserve"> 3 </w:t>
      </w:r>
      <w:r>
        <w:rPr>
          <w:rFonts w:ascii="Arial Unicode MS" w:eastAsia="Arial Unicode MS" w:hAnsi="Arial Unicode MS" w:cs="Arial Unicode MS"/>
          <w:b/>
          <w:bCs/>
          <w:sz w:val="13"/>
          <w:szCs w:val="13"/>
        </w:rPr>
        <w:t>- Zeichnen eines Musters gemacht</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Wollfäden in zwei Farben</w:t>
      </w:r>
    </w:p>
    <w:p w:rsidR="00D7667B" w:rsidRDefault="004C5537">
      <w:pPr>
        <w:spacing w:line="20" w:lineRule="exact"/>
        <w:rPr>
          <w:sz w:val="20"/>
          <w:szCs w:val="20"/>
        </w:rPr>
      </w:pPr>
      <w:r>
        <w:rPr>
          <w:noProof/>
          <w:sz w:val="20"/>
          <w:szCs w:val="20"/>
        </w:rPr>
        <w:drawing>
          <wp:anchor distT="0" distB="0" distL="114300" distR="114300" simplePos="0" relativeHeight="251638784" behindDoc="1" locked="0" layoutInCell="0" allowOverlap="1" wp14:anchorId="2C0726F7" wp14:editId="296E9F22">
            <wp:simplePos x="0" y="0"/>
            <wp:positionH relativeFrom="column">
              <wp:posOffset>641985</wp:posOffset>
            </wp:positionH>
            <wp:positionV relativeFrom="paragraph">
              <wp:posOffset>140970</wp:posOffset>
            </wp:positionV>
            <wp:extent cx="4396740" cy="542607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blip>
                    <a:srcRect/>
                    <a:stretch>
                      <a:fillRect/>
                    </a:stretch>
                  </pic:blipFill>
                  <pic:spPr bwMode="auto">
                    <a:xfrm>
                      <a:off x="0" y="0"/>
                      <a:ext cx="4396740" cy="5426075"/>
                    </a:xfrm>
                    <a:prstGeom prst="rect">
                      <a:avLst/>
                    </a:prstGeom>
                    <a:noFill/>
                  </pic:spPr>
                </pic:pic>
              </a:graphicData>
            </a:graphic>
          </wp:anchor>
        </w:drawing>
      </w:r>
    </w:p>
    <w:p w:rsidR="00D7667B" w:rsidRDefault="00D7667B">
      <w:pPr>
        <w:sectPr w:rsidR="00D7667B">
          <w:type w:val="continuous"/>
          <w:pgSz w:w="11340" w:h="16441"/>
          <w:pgMar w:top="783" w:right="1440" w:bottom="451" w:left="1200" w:header="0" w:footer="0" w:gutter="0"/>
          <w:cols w:space="720" w:equalWidth="0">
            <w:col w:w="8699"/>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65" w:lineRule="exact"/>
        <w:rPr>
          <w:sz w:val="20"/>
          <w:szCs w:val="20"/>
        </w:rPr>
      </w:pPr>
    </w:p>
    <w:p w:rsidR="00D7667B" w:rsidRDefault="004C5537">
      <w:pPr>
        <w:spacing w:line="175" w:lineRule="exact"/>
        <w:ind w:left="270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39. Fragmente eines Goldbandes aus K-97:</w:t>
      </w:r>
    </w:p>
    <w:p w:rsidR="00D7667B" w:rsidRDefault="00D7667B">
      <w:pPr>
        <w:spacing w:line="26" w:lineRule="exact"/>
        <w:rPr>
          <w:sz w:val="20"/>
          <w:szCs w:val="20"/>
        </w:rPr>
      </w:pPr>
    </w:p>
    <w:p w:rsidR="00D7667B" w:rsidRDefault="004C5537">
      <w:pPr>
        <w:spacing w:line="161" w:lineRule="exact"/>
        <w:ind w:left="340"/>
        <w:rPr>
          <w:sz w:val="20"/>
          <w:szCs w:val="20"/>
        </w:rPr>
      </w:pPr>
      <w:r>
        <w:rPr>
          <w:rFonts w:ascii="Arial Unicode MS" w:eastAsia="Arial Unicode MS" w:hAnsi="Arial Unicode MS" w:cs="Arial Unicode MS"/>
          <w:b/>
          <w:bCs/>
          <w:i/>
          <w:iCs/>
          <w:sz w:val="12"/>
          <w:szCs w:val="12"/>
        </w:rPr>
        <w:t xml:space="preserve">1 </w:t>
      </w:r>
      <w:r>
        <w:rPr>
          <w:rFonts w:ascii="Arial Unicode MS" w:eastAsia="Arial Unicode MS" w:hAnsi="Arial Unicode MS" w:cs="Arial Unicode MS"/>
          <w:b/>
          <w:bCs/>
          <w:sz w:val="12"/>
          <w:szCs w:val="12"/>
        </w:rPr>
        <w:t xml:space="preserve">- </w:t>
      </w:r>
      <w:r>
        <w:rPr>
          <w:rFonts w:ascii="Arial Unicode MS" w:eastAsia="Arial Unicode MS" w:hAnsi="Arial Unicode MS" w:cs="Arial Unicode MS"/>
          <w:b/>
          <w:bCs/>
          <w:sz w:val="12"/>
          <w:szCs w:val="12"/>
        </w:rPr>
        <w:t>Gesamtansicht der Fragmente;</w:t>
      </w:r>
      <w:r>
        <w:rPr>
          <w:rFonts w:ascii="Arial Unicode MS" w:eastAsia="Arial Unicode MS" w:hAnsi="Arial Unicode MS" w:cs="Arial Unicode MS"/>
          <w:b/>
          <w:bCs/>
          <w:i/>
          <w:iCs/>
          <w:sz w:val="12"/>
          <w:szCs w:val="12"/>
        </w:rPr>
        <w:t xml:space="preserve"> 2 </w:t>
      </w:r>
      <w:r>
        <w:rPr>
          <w:rFonts w:ascii="Arial Unicode MS" w:eastAsia="Arial Unicode MS" w:hAnsi="Arial Unicode MS" w:cs="Arial Unicode MS"/>
          <w:b/>
          <w:bCs/>
          <w:sz w:val="12"/>
          <w:szCs w:val="12"/>
        </w:rPr>
        <w:t>- mikroskopische Aufnahme des Bandes:</w:t>
      </w:r>
      <w:r>
        <w:rPr>
          <w:rFonts w:ascii="Arial Unicode MS" w:eastAsia="Arial Unicode MS" w:hAnsi="Arial Unicode MS" w:cs="Arial Unicode MS"/>
          <w:b/>
          <w:bCs/>
          <w:i/>
          <w:iCs/>
          <w:sz w:val="12"/>
          <w:szCs w:val="12"/>
        </w:rPr>
        <w:t xml:space="preserve"> UND </w:t>
      </w:r>
      <w:r>
        <w:rPr>
          <w:rFonts w:ascii="Arial Unicode MS" w:eastAsia="Arial Unicode MS" w:hAnsi="Arial Unicode MS" w:cs="Arial Unicode MS"/>
          <w:b/>
          <w:bCs/>
          <w:sz w:val="12"/>
          <w:szCs w:val="12"/>
        </w:rPr>
        <w:t>- Vorderseite;</w:t>
      </w:r>
      <w:r>
        <w:rPr>
          <w:rFonts w:ascii="Arial Unicode MS" w:eastAsia="Arial Unicode MS" w:hAnsi="Arial Unicode MS" w:cs="Arial Unicode MS"/>
          <w:b/>
          <w:bCs/>
          <w:i/>
          <w:iCs/>
          <w:sz w:val="12"/>
          <w:szCs w:val="12"/>
        </w:rPr>
        <w:t xml:space="preserve"> B. </w:t>
      </w:r>
      <w:r>
        <w:rPr>
          <w:rFonts w:ascii="Arial Unicode MS" w:eastAsia="Arial Unicode MS" w:hAnsi="Arial Unicode MS" w:cs="Arial Unicode MS"/>
          <w:b/>
          <w:bCs/>
          <w:sz w:val="12"/>
          <w:szCs w:val="12"/>
        </w:rPr>
        <w:t>- Naht Seite.</w:t>
      </w:r>
    </w:p>
    <w:p w:rsidR="00D7667B" w:rsidRDefault="00D7667B">
      <w:pPr>
        <w:sectPr w:rsidR="00D7667B">
          <w:type w:val="continuous"/>
          <w:pgSz w:w="11340" w:h="16441"/>
          <w:pgMar w:top="783" w:right="1440" w:bottom="451" w:left="1200" w:header="0" w:footer="0" w:gutter="0"/>
          <w:cols w:space="720" w:equalWidth="0">
            <w:col w:w="8699"/>
          </w:cols>
        </w:sectPr>
      </w:pPr>
    </w:p>
    <w:p w:rsidR="00D7667B" w:rsidRDefault="004C5537">
      <w:pPr>
        <w:spacing w:line="215" w:lineRule="exact"/>
        <w:ind w:left="8620"/>
        <w:rPr>
          <w:sz w:val="20"/>
          <w:szCs w:val="20"/>
        </w:rPr>
      </w:pPr>
      <w:bookmarkStart w:id="38" w:name="page38"/>
      <w:bookmarkEnd w:id="38"/>
      <w:r>
        <w:rPr>
          <w:rFonts w:ascii="Arial Unicode MS" w:eastAsia="Arial Unicode MS" w:hAnsi="Arial Unicode MS" w:cs="Arial Unicode MS"/>
          <w:b/>
          <w:bCs/>
          <w:sz w:val="16"/>
          <w:szCs w:val="16"/>
        </w:rPr>
        <w:lastRenderedPageBreak/>
        <w:t>447</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39808" behindDoc="1" locked="0" layoutInCell="0" allowOverlap="1" wp14:anchorId="13DBA72F" wp14:editId="6CA962A7">
                <wp:simplePos x="0" y="0"/>
                <wp:positionH relativeFrom="column">
                  <wp:posOffset>6350</wp:posOffset>
                </wp:positionH>
                <wp:positionV relativeFrom="paragraph">
                  <wp:posOffset>13970</wp:posOffset>
                </wp:positionV>
                <wp:extent cx="568833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079" w:bottom="365" w:left="1180" w:header="0" w:footer="0" w:gutter="0"/>
          <w:cols w:space="720" w:equalWidth="0">
            <w:col w:w="9080"/>
          </w:cols>
        </w:sectPr>
      </w:pPr>
    </w:p>
    <w:p w:rsidR="00D7667B" w:rsidRDefault="00D7667B">
      <w:pPr>
        <w:spacing w:line="268" w:lineRule="exact"/>
        <w:rPr>
          <w:sz w:val="20"/>
          <w:szCs w:val="20"/>
        </w:rPr>
      </w:pPr>
    </w:p>
    <w:p w:rsidR="00D7667B" w:rsidRDefault="004C5537">
      <w:pPr>
        <w:spacing w:line="239" w:lineRule="exact"/>
        <w:ind w:right="1240" w:firstLine="292"/>
        <w:rPr>
          <w:sz w:val="20"/>
          <w:szCs w:val="20"/>
        </w:rPr>
      </w:pPr>
      <w:r>
        <w:rPr>
          <w:rFonts w:ascii="Arial Unicode MS" w:eastAsia="Arial Unicode MS" w:hAnsi="Arial Unicode MS" w:cs="Arial Unicode MS"/>
          <w:b/>
          <w:bCs/>
          <w:sz w:val="16"/>
          <w:szCs w:val="16"/>
        </w:rPr>
        <w:t>Größe: das größte Fragment 5 × 3,5 cm; kleinste 0,6 × 0,8 cm.</w:t>
      </w:r>
    </w:p>
    <w:p w:rsidR="00D7667B" w:rsidRDefault="00D7667B">
      <w:pPr>
        <w:spacing w:line="67" w:lineRule="exact"/>
        <w:rPr>
          <w:sz w:val="20"/>
          <w:szCs w:val="20"/>
        </w:rPr>
      </w:pPr>
    </w:p>
    <w:p w:rsidR="00D7667B" w:rsidRDefault="004C5537">
      <w:pPr>
        <w:spacing w:line="216" w:lineRule="exact"/>
        <w:ind w:right="240" w:firstLine="283"/>
        <w:rPr>
          <w:sz w:val="20"/>
          <w:szCs w:val="20"/>
        </w:rPr>
      </w:pPr>
      <w:r>
        <w:rPr>
          <w:rFonts w:ascii="Arial Unicode MS" w:eastAsia="Arial Unicode MS" w:hAnsi="Arial Unicode MS" w:cs="Arial Unicode MS"/>
          <w:b/>
          <w:bCs/>
          <w:sz w:val="12"/>
          <w:szCs w:val="12"/>
        </w:rPr>
        <w:t xml:space="preserve">Kett- und Schussfäden mit </w:t>
      </w:r>
      <w:r>
        <w:rPr>
          <w:rFonts w:ascii="Arial Unicode MS" w:eastAsia="Arial Unicode MS" w:hAnsi="Arial Unicode MS" w:cs="Arial Unicode MS"/>
          <w:b/>
          <w:bCs/>
          <w:sz w:val="12"/>
          <w:szCs w:val="12"/>
        </w:rPr>
        <w:t>ungleichmäßiger Z-Verdrehung und einer Dicke von 0,3 bis 0,6 mm. Die Dichte des Gewebes beträgt 14/12 n / cm.</w:t>
      </w:r>
    </w:p>
    <w:p w:rsidR="00D7667B" w:rsidRDefault="00D7667B">
      <w:pPr>
        <w:spacing w:line="307" w:lineRule="exact"/>
        <w:rPr>
          <w:sz w:val="20"/>
          <w:szCs w:val="20"/>
        </w:rPr>
      </w:pPr>
    </w:p>
    <w:p w:rsidR="00D7667B" w:rsidRDefault="004C5537">
      <w:pPr>
        <w:spacing w:line="248" w:lineRule="exact"/>
        <w:ind w:right="160" w:firstLine="286"/>
        <w:rPr>
          <w:sz w:val="20"/>
          <w:szCs w:val="20"/>
        </w:rPr>
      </w:pPr>
      <w:r>
        <w:rPr>
          <w:rFonts w:ascii="Arial Unicode MS" w:eastAsia="Arial Unicode MS" w:hAnsi="Arial Unicode MS" w:cs="Arial Unicode MS"/>
          <w:b/>
          <w:bCs/>
          <w:sz w:val="15"/>
          <w:szCs w:val="15"/>
        </w:rPr>
        <w:t>K-97.2. Ein Leinenfragment mit Resten von Wollfäden aus Stickereien. Die Sicherheit des Fragments erlaubt es uns nicht eindeutig zu bestimmen, ob</w:t>
      </w:r>
      <w:r>
        <w:rPr>
          <w:rFonts w:ascii="Arial Unicode MS" w:eastAsia="Arial Unicode MS" w:hAnsi="Arial Unicode MS" w:cs="Arial Unicode MS"/>
          <w:b/>
          <w:bCs/>
          <w:sz w:val="15"/>
          <w:szCs w:val="15"/>
        </w:rPr>
        <w:t xml:space="preserve"> das Muster gestickt ist oder während des Webens hergestellt wurde. Das Muster ist rhombisch (Abb. 38). Reste von Fäden entlang des Randes der Verzierung sind erhalten geblieben.</w:t>
      </w:r>
    </w:p>
    <w:p w:rsidR="00D7667B" w:rsidRDefault="00D7667B">
      <w:pPr>
        <w:spacing w:line="295"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3.6 × 2,3 cm.</w:t>
      </w:r>
    </w:p>
    <w:p w:rsidR="00D7667B" w:rsidRDefault="00D7667B">
      <w:pPr>
        <w:spacing w:line="41" w:lineRule="exact"/>
        <w:rPr>
          <w:sz w:val="20"/>
          <w:szCs w:val="20"/>
        </w:rPr>
      </w:pPr>
    </w:p>
    <w:p w:rsidR="00D7667B" w:rsidRDefault="004C5537">
      <w:pPr>
        <w:spacing w:line="244" w:lineRule="exact"/>
        <w:ind w:right="80" w:firstLine="285"/>
        <w:jc w:val="both"/>
        <w:rPr>
          <w:sz w:val="20"/>
          <w:szCs w:val="20"/>
        </w:rPr>
      </w:pPr>
      <w:r>
        <w:rPr>
          <w:rFonts w:ascii="Arial Unicode MS" w:eastAsia="Arial Unicode MS" w:hAnsi="Arial Unicode MS" w:cs="Arial Unicode MS"/>
          <w:b/>
          <w:bCs/>
          <w:sz w:val="16"/>
          <w:szCs w:val="16"/>
        </w:rPr>
        <w:t>Kettfäden - Leinen nicht gefärbt, Z-Twist ungleichmäßi</w:t>
      </w:r>
      <w:r>
        <w:rPr>
          <w:rFonts w:ascii="Arial Unicode MS" w:eastAsia="Arial Unicode MS" w:hAnsi="Arial Unicode MS" w:cs="Arial Unicode MS"/>
          <w:b/>
          <w:bCs/>
          <w:sz w:val="16"/>
          <w:szCs w:val="16"/>
        </w:rPr>
        <w:t>g (von mittel bis stark), Fadendicke 0,4-0,8 cm. Schussfäden - Leinen nicht gefärbt, Z-Twist (mittel), Fadendicke 0,5-1 0 cm.</w:t>
      </w:r>
    </w:p>
    <w:p w:rsidR="00D7667B" w:rsidRDefault="00D7667B">
      <w:pPr>
        <w:spacing w:line="200" w:lineRule="exact"/>
        <w:rPr>
          <w:sz w:val="20"/>
          <w:szCs w:val="20"/>
        </w:rPr>
      </w:pPr>
    </w:p>
    <w:p w:rsidR="00D7667B" w:rsidRDefault="00D7667B">
      <w:pPr>
        <w:spacing w:line="34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Dichte 32/6 n / cm.</w:t>
      </w:r>
    </w:p>
    <w:p w:rsidR="00D7667B" w:rsidRDefault="00D7667B">
      <w:pPr>
        <w:spacing w:line="41" w:lineRule="exact"/>
        <w:rPr>
          <w:sz w:val="20"/>
          <w:szCs w:val="20"/>
        </w:rPr>
      </w:pPr>
    </w:p>
    <w:p w:rsidR="00D7667B" w:rsidRDefault="004C5537">
      <w:pPr>
        <w:spacing w:line="244" w:lineRule="exact"/>
        <w:ind w:right="200" w:firstLine="282"/>
        <w:jc w:val="both"/>
        <w:rPr>
          <w:sz w:val="20"/>
          <w:szCs w:val="20"/>
        </w:rPr>
      </w:pPr>
      <w:r>
        <w:rPr>
          <w:rFonts w:ascii="Arial Unicode MS" w:eastAsia="Arial Unicode MS" w:hAnsi="Arial Unicode MS" w:cs="Arial Unicode MS"/>
          <w:b/>
          <w:bCs/>
          <w:sz w:val="16"/>
          <w:szCs w:val="16"/>
        </w:rPr>
        <w:t>Stickgarn (oder zusätzlicher Schuss) - Wolle in dunklen und hellbraunen Farben (visuelle Beurteilung), Twis</w:t>
      </w:r>
      <w:r>
        <w:rPr>
          <w:rFonts w:ascii="Arial Unicode MS" w:eastAsia="Arial Unicode MS" w:hAnsi="Arial Unicode MS" w:cs="Arial Unicode MS"/>
          <w:b/>
          <w:bCs/>
          <w:sz w:val="16"/>
          <w:szCs w:val="16"/>
        </w:rPr>
        <w:t>t S, 2z, Fadendicke 0,6-0,8 mm</w:t>
      </w:r>
    </w:p>
    <w:p w:rsidR="00D7667B" w:rsidRDefault="00D7667B">
      <w:pPr>
        <w:spacing w:line="286" w:lineRule="exact"/>
        <w:rPr>
          <w:sz w:val="20"/>
          <w:szCs w:val="20"/>
        </w:rPr>
      </w:pPr>
    </w:p>
    <w:p w:rsidR="00D7667B" w:rsidRDefault="004C5537">
      <w:pPr>
        <w:spacing w:line="240" w:lineRule="exact"/>
        <w:ind w:right="240" w:firstLine="286"/>
        <w:rPr>
          <w:sz w:val="20"/>
          <w:szCs w:val="20"/>
        </w:rPr>
      </w:pPr>
      <w:r>
        <w:rPr>
          <w:rFonts w:ascii="Arial Unicode MS" w:eastAsia="Arial Unicode MS" w:hAnsi="Arial Unicode MS" w:cs="Arial Unicode MS"/>
          <w:b/>
          <w:bCs/>
          <w:sz w:val="16"/>
          <w:szCs w:val="16"/>
        </w:rPr>
        <w:t>K-97.3. Fünf Stück brauner Wollstoff. Ursprünglich war der Stoff wahrscheinlich dunkelblau.</w:t>
      </w:r>
    </w:p>
    <w:p w:rsidR="00D7667B" w:rsidRDefault="00D7667B">
      <w:pPr>
        <w:spacing w:line="200" w:lineRule="exact"/>
        <w:rPr>
          <w:sz w:val="20"/>
          <w:szCs w:val="20"/>
        </w:rPr>
      </w:pPr>
    </w:p>
    <w:p w:rsidR="00D7667B" w:rsidRDefault="00D7667B">
      <w:pPr>
        <w:spacing w:line="34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größtes Stück</w:t>
      </w:r>
    </w:p>
    <w:p w:rsidR="00D7667B" w:rsidRDefault="00D7667B">
      <w:pPr>
        <w:spacing w:line="41" w:lineRule="exact"/>
        <w:rPr>
          <w:sz w:val="20"/>
          <w:szCs w:val="20"/>
        </w:rPr>
      </w:pPr>
    </w:p>
    <w:p w:rsidR="00D7667B" w:rsidRDefault="004C5537">
      <w:pPr>
        <w:spacing w:line="247" w:lineRule="exact"/>
        <w:ind w:left="80" w:hanging="60"/>
        <w:rPr>
          <w:sz w:val="20"/>
          <w:szCs w:val="20"/>
        </w:rPr>
      </w:pPr>
      <w:r>
        <w:rPr>
          <w:rFonts w:ascii="Arial Unicode MS" w:eastAsia="Arial Unicode MS" w:hAnsi="Arial Unicode MS" w:cs="Arial Unicode MS"/>
          <w:b/>
          <w:bCs/>
          <w:sz w:val="16"/>
          <w:szCs w:val="16"/>
        </w:rPr>
        <w:t xml:space="preserve">6.5 × 6,0 cm; kleinste 1.0 × 1,2 cm. Kettfäden - Wolle, Z-Twist (mittel), Fadendicke 0,4 - 0,8 cm. </w:t>
      </w:r>
      <w:r>
        <w:rPr>
          <w:rFonts w:ascii="Arial Unicode MS" w:eastAsia="Arial Unicode MS" w:hAnsi="Arial Unicode MS" w:cs="Arial Unicode MS"/>
          <w:b/>
          <w:bCs/>
          <w:sz w:val="16"/>
          <w:szCs w:val="16"/>
        </w:rPr>
        <w:t>Schussfäden - Wolle, Z-Twist (mittel bis schwach), Fadendicke 0,8 - 1, Die Dichte des Gewebes beträgt 20/8 n / cm.</w:t>
      </w:r>
    </w:p>
    <w:p w:rsidR="00D7667B" w:rsidRDefault="00D7667B">
      <w:pPr>
        <w:spacing w:line="287"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K-97.4. Fragment aus Leinen in Leinwandbindung.</w:t>
      </w:r>
    </w:p>
    <w:p w:rsidR="00D7667B" w:rsidRDefault="00D7667B">
      <w:pPr>
        <w:spacing w:line="29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2.7 × 2,0 cm.</w:t>
      </w:r>
    </w:p>
    <w:p w:rsidR="00D7667B" w:rsidRDefault="00D7667B">
      <w:pPr>
        <w:spacing w:line="4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Kettfäden - Leinen nicht gefärbt, Z-Twist (mittel),</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Fadendicke 0,4 -</w:t>
      </w:r>
      <w:r>
        <w:rPr>
          <w:rFonts w:ascii="Arial Unicode MS" w:eastAsia="Arial Unicode MS" w:hAnsi="Arial Unicode MS" w:cs="Arial Unicode MS"/>
          <w:b/>
          <w:bCs/>
          <w:sz w:val="16"/>
          <w:szCs w:val="16"/>
        </w:rPr>
        <w:t xml:space="preserve"> 0,6 cm. Schussfäden - Leinen nicht gefärbt,</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Twist S, 2z (mittel bis leicht), Fadendicke 0,5 -</w:t>
      </w:r>
    </w:p>
    <w:p w:rsidR="00D7667B" w:rsidRDefault="00D7667B">
      <w:pPr>
        <w:spacing w:line="338"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1,0 cm. Die Dichte des Gewebes beträgt 17/10 n / cm.</w:t>
      </w:r>
    </w:p>
    <w:p w:rsidR="00D7667B" w:rsidRDefault="00D7667B">
      <w:pPr>
        <w:spacing w:line="49" w:lineRule="exact"/>
        <w:rPr>
          <w:sz w:val="20"/>
          <w:szCs w:val="20"/>
        </w:rPr>
      </w:pPr>
    </w:p>
    <w:p w:rsidR="00D7667B" w:rsidRDefault="004C5537">
      <w:pPr>
        <w:spacing w:line="240" w:lineRule="exact"/>
        <w:ind w:right="160" w:firstLine="286"/>
        <w:rPr>
          <w:sz w:val="20"/>
          <w:szCs w:val="20"/>
        </w:rPr>
      </w:pPr>
      <w:r>
        <w:rPr>
          <w:rFonts w:ascii="Arial Unicode MS" w:eastAsia="Arial Unicode MS" w:hAnsi="Arial Unicode MS" w:cs="Arial Unicode MS"/>
          <w:b/>
          <w:bCs/>
          <w:sz w:val="16"/>
          <w:szCs w:val="16"/>
        </w:rPr>
        <w:t>K-97.5. Ein Bündel von vier roten Wollfäden. Die Fäden sind parallel zueinander.</w:t>
      </w:r>
    </w:p>
    <w:p w:rsidR="00D7667B" w:rsidRDefault="00D7667B">
      <w:pPr>
        <w:spacing w:line="288" w:lineRule="exact"/>
        <w:rPr>
          <w:sz w:val="20"/>
          <w:szCs w:val="20"/>
        </w:rPr>
      </w:pPr>
    </w:p>
    <w:p w:rsidR="00D7667B" w:rsidRDefault="004C5537">
      <w:pPr>
        <w:spacing w:line="239" w:lineRule="exact"/>
        <w:ind w:left="140" w:right="200" w:firstLine="146"/>
        <w:rPr>
          <w:sz w:val="20"/>
          <w:szCs w:val="20"/>
        </w:rPr>
      </w:pPr>
      <w:r>
        <w:rPr>
          <w:rFonts w:ascii="Arial Unicode MS" w:eastAsia="Arial Unicode MS" w:hAnsi="Arial Unicode MS" w:cs="Arial Unicode MS"/>
          <w:b/>
          <w:bCs/>
          <w:sz w:val="16"/>
          <w:szCs w:val="16"/>
        </w:rPr>
        <w:t xml:space="preserve">Größe: Länge 3,5 cm, </w:t>
      </w:r>
      <w:r>
        <w:rPr>
          <w:rFonts w:ascii="Arial Unicode MS" w:eastAsia="Arial Unicode MS" w:hAnsi="Arial Unicode MS" w:cs="Arial Unicode MS"/>
          <w:b/>
          <w:bCs/>
          <w:sz w:val="16"/>
          <w:szCs w:val="16"/>
        </w:rPr>
        <w:t>Breite 0,5 cm. Faden - rotbraune Wolle mit S, 2z Twist, 1,0-1,2 mm Dicke.</w:t>
      </w:r>
    </w:p>
    <w:p w:rsidR="00D7667B" w:rsidRDefault="00D7667B">
      <w:pPr>
        <w:spacing w:line="286" w:lineRule="exact"/>
        <w:rPr>
          <w:sz w:val="20"/>
          <w:szCs w:val="20"/>
        </w:rPr>
      </w:pPr>
    </w:p>
    <w:p w:rsidR="00D7667B" w:rsidRDefault="004C5537">
      <w:pPr>
        <w:spacing w:line="248" w:lineRule="exact"/>
        <w:ind w:right="120" w:firstLine="287"/>
        <w:rPr>
          <w:sz w:val="20"/>
          <w:szCs w:val="20"/>
        </w:rPr>
      </w:pPr>
      <w:r>
        <w:rPr>
          <w:rFonts w:ascii="Arial Unicode MS" w:eastAsia="Arial Unicode MS" w:hAnsi="Arial Unicode MS" w:cs="Arial Unicode MS"/>
          <w:b/>
          <w:bCs/>
          <w:sz w:val="16"/>
          <w:szCs w:val="16"/>
        </w:rPr>
        <w:t>K-97.6. Ein Bündel blauer und roter Wollfäden. Das Bundle wird in separate Gruppen von Threads aufgeteilt, die Knicke aufweisen. Die Threads in den Gruppen befinden sich ungefähr pa</w:t>
      </w:r>
      <w:r>
        <w:rPr>
          <w:rFonts w:ascii="Arial Unicode MS" w:eastAsia="Arial Unicode MS" w:hAnsi="Arial Unicode MS" w:cs="Arial Unicode MS"/>
          <w:b/>
          <w:bCs/>
          <w:sz w:val="16"/>
          <w:szCs w:val="16"/>
        </w:rPr>
        <w:t>rallel zueinander.</w:t>
      </w:r>
    </w:p>
    <w:p w:rsidR="00D7667B" w:rsidRDefault="00D7667B">
      <w:pPr>
        <w:spacing w:line="287" w:lineRule="exact"/>
        <w:rPr>
          <w:sz w:val="20"/>
          <w:szCs w:val="20"/>
        </w:rPr>
      </w:pPr>
    </w:p>
    <w:p w:rsidR="00D7667B" w:rsidRDefault="004C5537">
      <w:pPr>
        <w:spacing w:line="244" w:lineRule="exact"/>
        <w:ind w:left="100" w:right="180" w:firstLine="188"/>
        <w:jc w:val="both"/>
        <w:rPr>
          <w:sz w:val="20"/>
          <w:szCs w:val="20"/>
        </w:rPr>
      </w:pPr>
      <w:r>
        <w:rPr>
          <w:rFonts w:ascii="Arial Unicode MS" w:eastAsia="Arial Unicode MS" w:hAnsi="Arial Unicode MS" w:cs="Arial Unicode MS"/>
          <w:b/>
          <w:bCs/>
          <w:sz w:val="16"/>
          <w:szCs w:val="16"/>
        </w:rPr>
        <w:t>Größe: Länge 8,5 cm, Breite 4,0 cm. Garne - Wolle von rotbrauner Farbe und dunkelblauer Farbe mit S, 2z Twist, 1,0-1,2 mm Dicke.</w:t>
      </w:r>
    </w:p>
    <w:p w:rsidR="00D7667B" w:rsidRDefault="004C5537">
      <w:pPr>
        <w:spacing w:line="20" w:lineRule="exact"/>
        <w:rPr>
          <w:sz w:val="20"/>
          <w:szCs w:val="20"/>
        </w:rPr>
      </w:pPr>
      <w:r>
        <w:rPr>
          <w:sz w:val="20"/>
          <w:szCs w:val="20"/>
        </w:rPr>
        <w:br w:type="column"/>
      </w:r>
    </w:p>
    <w:p w:rsidR="00D7667B" w:rsidRDefault="00D7667B">
      <w:pPr>
        <w:spacing w:line="260" w:lineRule="exact"/>
        <w:rPr>
          <w:sz w:val="20"/>
          <w:szCs w:val="20"/>
        </w:rPr>
      </w:pPr>
    </w:p>
    <w:p w:rsidR="00D7667B" w:rsidRDefault="004C5537">
      <w:pPr>
        <w:spacing w:line="247" w:lineRule="exact"/>
        <w:ind w:left="20" w:right="100" w:firstLine="277"/>
        <w:rPr>
          <w:sz w:val="20"/>
          <w:szCs w:val="20"/>
        </w:rPr>
      </w:pPr>
      <w:r>
        <w:rPr>
          <w:rFonts w:ascii="Arial Unicode MS" w:eastAsia="Arial Unicode MS" w:hAnsi="Arial Unicode MS" w:cs="Arial Unicode MS"/>
          <w:b/>
          <w:bCs/>
          <w:sz w:val="15"/>
          <w:szCs w:val="15"/>
        </w:rPr>
        <w:t>Die Proben K-97.5 und K-97.6 können zu einem Objekt kombiniert werden, bei dem es sich höchstwahrscheinl</w:t>
      </w:r>
      <w:r>
        <w:rPr>
          <w:rFonts w:ascii="Arial Unicode MS" w:eastAsia="Arial Unicode MS" w:hAnsi="Arial Unicode MS" w:cs="Arial Unicode MS"/>
          <w:b/>
          <w:bCs/>
          <w:sz w:val="15"/>
          <w:szCs w:val="15"/>
        </w:rPr>
        <w:t>ich um ein halbwolliges Band handelt, das auf Brettern gewebt ist. Die Leinenfäden des Schusses und möglicherweise die Kette verschwanden vollständig, nur paarweise (zwei Fäden gingen durch zwei Löcher in den Brettern) blieben Wollfäden übrig.</w:t>
      </w:r>
    </w:p>
    <w:p w:rsidR="00D7667B" w:rsidRDefault="00D7667B">
      <w:pPr>
        <w:spacing w:line="294" w:lineRule="exact"/>
        <w:rPr>
          <w:sz w:val="20"/>
          <w:szCs w:val="20"/>
        </w:rPr>
      </w:pPr>
    </w:p>
    <w:p w:rsidR="00D7667B" w:rsidRDefault="004C5537">
      <w:pPr>
        <w:spacing w:line="240" w:lineRule="exact"/>
        <w:ind w:left="20" w:right="240" w:firstLine="286"/>
        <w:rPr>
          <w:sz w:val="20"/>
          <w:szCs w:val="20"/>
        </w:rPr>
      </w:pPr>
      <w:r>
        <w:rPr>
          <w:rFonts w:ascii="Arial Unicode MS" w:eastAsia="Arial Unicode MS" w:hAnsi="Arial Unicode MS" w:cs="Arial Unicode MS"/>
          <w:b/>
          <w:bCs/>
          <w:sz w:val="16"/>
          <w:szCs w:val="16"/>
        </w:rPr>
        <w:t>K-97.7. Vie</w:t>
      </w:r>
      <w:r>
        <w:rPr>
          <w:rFonts w:ascii="Arial Unicode MS" w:eastAsia="Arial Unicode MS" w:hAnsi="Arial Unicode MS" w:cs="Arial Unicode MS"/>
          <w:b/>
          <w:bCs/>
          <w:sz w:val="16"/>
          <w:szCs w:val="16"/>
        </w:rPr>
        <w:t>r Stück brauner Wollstoff. Ursprünglich war der Stoff wahrscheinlich dunkelblau.</w:t>
      </w:r>
    </w:p>
    <w:p w:rsidR="00D7667B" w:rsidRDefault="00D7667B">
      <w:pPr>
        <w:spacing w:line="200" w:lineRule="exact"/>
        <w:rPr>
          <w:sz w:val="20"/>
          <w:szCs w:val="20"/>
        </w:rPr>
      </w:pPr>
    </w:p>
    <w:p w:rsidR="00D7667B" w:rsidRDefault="00D7667B">
      <w:pPr>
        <w:spacing w:line="34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größtes Stück</w:t>
      </w:r>
    </w:p>
    <w:p w:rsidR="00D7667B" w:rsidRDefault="00D7667B">
      <w:pPr>
        <w:spacing w:line="41" w:lineRule="exact"/>
        <w:rPr>
          <w:sz w:val="20"/>
          <w:szCs w:val="20"/>
        </w:rPr>
      </w:pPr>
    </w:p>
    <w:p w:rsidR="00D7667B" w:rsidRDefault="004C5537">
      <w:pPr>
        <w:spacing w:line="247" w:lineRule="exact"/>
        <w:ind w:left="80" w:hanging="68"/>
        <w:rPr>
          <w:sz w:val="20"/>
          <w:szCs w:val="20"/>
        </w:rPr>
      </w:pPr>
      <w:r>
        <w:rPr>
          <w:rFonts w:ascii="Arial Unicode MS" w:eastAsia="Arial Unicode MS" w:hAnsi="Arial Unicode MS" w:cs="Arial Unicode MS"/>
          <w:b/>
          <w:bCs/>
          <w:sz w:val="16"/>
          <w:szCs w:val="16"/>
        </w:rPr>
        <w:t xml:space="preserve">2.0 × 1,5 cm; kleinste 1.0 × 1,0 cm. Kettfäden - Wolle, Z-Twist (mittel), Fadendicke 0,3-0,5 cm. Schussfäden - Wolle, Z-Twist (mittel bis niedrig), </w:t>
      </w:r>
      <w:r>
        <w:rPr>
          <w:rFonts w:ascii="Arial Unicode MS" w:eastAsia="Arial Unicode MS" w:hAnsi="Arial Unicode MS" w:cs="Arial Unicode MS"/>
          <w:b/>
          <w:bCs/>
          <w:sz w:val="16"/>
          <w:szCs w:val="16"/>
        </w:rPr>
        <w:t>Fadendicke 0,5-0 Die Dichte des Gewebes beträgt 22/10 n / cm.</w:t>
      </w:r>
    </w:p>
    <w:p w:rsidR="00D7667B" w:rsidRDefault="00D7667B">
      <w:pPr>
        <w:spacing w:line="287" w:lineRule="exact"/>
        <w:rPr>
          <w:sz w:val="20"/>
          <w:szCs w:val="20"/>
        </w:rPr>
      </w:pPr>
    </w:p>
    <w:p w:rsidR="00D7667B" w:rsidRDefault="004C5537">
      <w:pPr>
        <w:spacing w:line="245" w:lineRule="exact"/>
        <w:ind w:right="260" w:firstLine="290"/>
        <w:jc w:val="both"/>
        <w:rPr>
          <w:sz w:val="20"/>
          <w:szCs w:val="20"/>
        </w:rPr>
      </w:pPr>
      <w:r>
        <w:rPr>
          <w:rFonts w:ascii="Arial Unicode MS" w:eastAsia="Arial Unicode MS" w:hAnsi="Arial Unicode MS" w:cs="Arial Unicode MS"/>
          <w:b/>
          <w:bCs/>
          <w:sz w:val="16"/>
          <w:szCs w:val="16"/>
        </w:rPr>
        <w:t>K-97.8. Fragment aus Seidenstoff. Auf dem Fragment sind Schussfäden von hell- und dunkelbraun sowie gelbe Farben zu unterscheiden.</w:t>
      </w:r>
    </w:p>
    <w:p w:rsidR="00D7667B" w:rsidRDefault="00D7667B">
      <w:pPr>
        <w:spacing w:line="28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3.0 × 1,0 cm</w:t>
      </w:r>
    </w:p>
    <w:p w:rsidR="00D7667B" w:rsidRDefault="00D7667B">
      <w:pPr>
        <w:spacing w:line="64"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sz w:val="14"/>
          <w:szCs w:val="14"/>
        </w:rPr>
        <w:t>Der Stoff ist Samit.</w:t>
      </w:r>
    </w:p>
    <w:p w:rsidR="00D7667B" w:rsidRDefault="00D7667B">
      <w:pPr>
        <w:spacing w:line="44" w:lineRule="exact"/>
        <w:rPr>
          <w:sz w:val="20"/>
          <w:szCs w:val="20"/>
        </w:rPr>
      </w:pPr>
    </w:p>
    <w:p w:rsidR="00D7667B" w:rsidRDefault="004C5537">
      <w:pPr>
        <w:spacing w:line="249" w:lineRule="exact"/>
        <w:ind w:left="20" w:right="180" w:firstLine="285"/>
        <w:rPr>
          <w:sz w:val="20"/>
          <w:szCs w:val="20"/>
        </w:rPr>
      </w:pPr>
      <w:r>
        <w:rPr>
          <w:rFonts w:ascii="Arial Unicode MS" w:eastAsia="Arial Unicode MS" w:hAnsi="Arial Unicode MS" w:cs="Arial Unicode MS"/>
          <w:b/>
          <w:bCs/>
          <w:sz w:val="16"/>
          <w:szCs w:val="16"/>
        </w:rPr>
        <w:t xml:space="preserve">Grundbindung: 1/2 </w:t>
      </w:r>
      <w:r>
        <w:rPr>
          <w:rFonts w:ascii="Arial Unicode MS" w:eastAsia="Arial Unicode MS" w:hAnsi="Arial Unicode MS" w:cs="Arial Unicode MS"/>
          <w:b/>
          <w:bCs/>
          <w:sz w:val="16"/>
          <w:szCs w:val="16"/>
        </w:rPr>
        <w:t>S-Twill. Das Verhältnis von internen zu Bindemittelstielen beträgt 2: 1. Die Kettfäden, sowohl Innen- als auch Bindemittel, sind aus Seide mit einer Z-Drehung von 0,1–0,2 mm Dicke. Schussfäden sind aus Seide, ohne Verdrehung, 0,2 bis 0,4 mm dick.</w:t>
      </w:r>
    </w:p>
    <w:p w:rsidR="00D7667B" w:rsidRDefault="00D7667B">
      <w:pPr>
        <w:spacing w:line="288" w:lineRule="exact"/>
        <w:rPr>
          <w:sz w:val="20"/>
          <w:szCs w:val="20"/>
        </w:rPr>
      </w:pPr>
    </w:p>
    <w:p w:rsidR="00D7667B" w:rsidRDefault="004C5537">
      <w:pPr>
        <w:spacing w:line="244" w:lineRule="exact"/>
        <w:ind w:left="20" w:right="80" w:firstLine="285"/>
        <w:rPr>
          <w:sz w:val="20"/>
          <w:szCs w:val="20"/>
        </w:rPr>
      </w:pPr>
      <w:r>
        <w:rPr>
          <w:rFonts w:ascii="Arial Unicode MS" w:eastAsia="Arial Unicode MS" w:hAnsi="Arial Unicode MS" w:cs="Arial Unicode MS"/>
          <w:b/>
          <w:bCs/>
          <w:sz w:val="16"/>
          <w:szCs w:val="16"/>
        </w:rPr>
        <w:t>Die Dich</w:t>
      </w:r>
      <w:r>
        <w:rPr>
          <w:rFonts w:ascii="Arial Unicode MS" w:eastAsia="Arial Unicode MS" w:hAnsi="Arial Unicode MS" w:cs="Arial Unicode MS"/>
          <w:b/>
          <w:bCs/>
          <w:sz w:val="16"/>
          <w:szCs w:val="16"/>
        </w:rPr>
        <w:t>te des Gewebes beträgt etwa 36 Fäden der inneren Kette, 18 Fäden der Bindekette und 44 Schussfäden pro cm.</w:t>
      </w:r>
    </w:p>
    <w:p w:rsidR="00D7667B" w:rsidRDefault="00D7667B">
      <w:pPr>
        <w:spacing w:line="31"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K-97.9. Zwei Fragmente eines Goldbandes (Abb. 39).</w:t>
      </w:r>
    </w:p>
    <w:p w:rsidR="00D7667B" w:rsidRDefault="00D7667B">
      <w:pPr>
        <w:spacing w:line="298"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Größe: 1.8 × 0,8; 3.5 × 0,8 cm.</w:t>
      </w:r>
    </w:p>
    <w:p w:rsidR="00D7667B" w:rsidRDefault="00D7667B">
      <w:pPr>
        <w:spacing w:line="41" w:lineRule="exact"/>
        <w:rPr>
          <w:sz w:val="20"/>
          <w:szCs w:val="20"/>
        </w:rPr>
      </w:pPr>
    </w:p>
    <w:p w:rsidR="00D7667B" w:rsidRDefault="004C5537">
      <w:pPr>
        <w:spacing w:line="251" w:lineRule="exact"/>
        <w:ind w:left="20" w:right="100" w:firstLine="279"/>
        <w:rPr>
          <w:sz w:val="20"/>
          <w:szCs w:val="20"/>
        </w:rPr>
      </w:pPr>
      <w:r>
        <w:rPr>
          <w:rFonts w:ascii="Arial Unicode MS" w:eastAsia="Arial Unicode MS" w:hAnsi="Arial Unicode MS" w:cs="Arial Unicode MS"/>
          <w:b/>
          <w:bCs/>
          <w:sz w:val="16"/>
          <w:szCs w:val="16"/>
        </w:rPr>
        <w:t xml:space="preserve">Das Band ist auf 11 Brettern gewebt. In den äußersten (Rand-) </w:t>
      </w:r>
      <w:r>
        <w:rPr>
          <w:rFonts w:ascii="Arial Unicode MS" w:eastAsia="Arial Unicode MS" w:hAnsi="Arial Unicode MS" w:cs="Arial Unicode MS"/>
          <w:b/>
          <w:bCs/>
          <w:sz w:val="16"/>
          <w:szCs w:val="16"/>
        </w:rPr>
        <w:t>Dielen wurden 4 Seidenfäden eingefädelt, in den mittleren - 2. Möglicherweise bestanden 2 Kettfäden in jeder zentralen Diele aus Pflanzenfasern und waren wie der Grundschussfaden nicht erhalten. Die Vorderseite des Bandes ist mit einem Metallschussdraht be</w:t>
      </w:r>
      <w:r>
        <w:rPr>
          <w:rFonts w:ascii="Arial Unicode MS" w:eastAsia="Arial Unicode MS" w:hAnsi="Arial Unicode MS" w:cs="Arial Unicode MS"/>
          <w:b/>
          <w:bCs/>
          <w:sz w:val="16"/>
          <w:szCs w:val="16"/>
        </w:rPr>
        <w:t>deckt. Die Fäden arbeiten paarweise. Das Muster besteht aus Seidenfadenfäden.</w:t>
      </w:r>
    </w:p>
    <w:p w:rsidR="00D7667B" w:rsidRDefault="00D7667B">
      <w:pPr>
        <w:spacing w:line="200" w:lineRule="exact"/>
        <w:rPr>
          <w:sz w:val="20"/>
          <w:szCs w:val="20"/>
        </w:rPr>
      </w:pPr>
    </w:p>
    <w:p w:rsidR="00D7667B" w:rsidRDefault="00D7667B">
      <w:pPr>
        <w:spacing w:line="342"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Grundfäden - rotbraune Seide, Twist S2z, 0,3—</w:t>
      </w:r>
    </w:p>
    <w:p w:rsidR="00D7667B" w:rsidRDefault="00D7667B">
      <w:pPr>
        <w:spacing w:line="320" w:lineRule="exact"/>
        <w:rPr>
          <w:sz w:val="20"/>
          <w:szCs w:val="20"/>
        </w:rPr>
      </w:pPr>
    </w:p>
    <w:p w:rsidR="00D7667B" w:rsidRDefault="004C5537">
      <w:pPr>
        <w:spacing w:line="239" w:lineRule="exact"/>
        <w:ind w:left="20" w:right="80" w:firstLine="11"/>
        <w:rPr>
          <w:sz w:val="20"/>
          <w:szCs w:val="20"/>
        </w:rPr>
      </w:pPr>
      <w:r>
        <w:rPr>
          <w:rFonts w:ascii="Arial Unicode MS" w:eastAsia="Arial Unicode MS" w:hAnsi="Arial Unicode MS" w:cs="Arial Unicode MS"/>
          <w:b/>
          <w:bCs/>
          <w:sz w:val="13"/>
          <w:szCs w:val="13"/>
        </w:rPr>
        <w:t>0,4 mm. Der Faden des Grundschusses hat nicht überlebt, es ist wahrscheinlich, dass der Faden aus Pflanzenfasern hergestellt wurd</w:t>
      </w:r>
      <w:r>
        <w:rPr>
          <w:rFonts w:ascii="Arial Unicode MS" w:eastAsia="Arial Unicode MS" w:hAnsi="Arial Unicode MS" w:cs="Arial Unicode MS"/>
          <w:b/>
          <w:bCs/>
          <w:sz w:val="13"/>
          <w:szCs w:val="13"/>
        </w:rPr>
        <w:t>e. Zusätzliches Schußdrahtziehen (Metallforschung wurde nicht durchgeführt). Der Gewindedurchmesser beträgt 0,3 mm. Dampfraum.</w:t>
      </w:r>
    </w:p>
    <w:p w:rsidR="00D7667B" w:rsidRDefault="00D7667B">
      <w:pPr>
        <w:spacing w:line="294"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K-97.10. Ein Stück Gimpe mit Seidenstoff - Samit (Abb.</w:t>
      </w:r>
    </w:p>
    <w:p w:rsidR="00D7667B" w:rsidRDefault="00D7667B">
      <w:pPr>
        <w:spacing w:line="43" w:lineRule="exact"/>
        <w:rPr>
          <w:sz w:val="20"/>
          <w:szCs w:val="20"/>
        </w:rPr>
      </w:pPr>
    </w:p>
    <w:p w:rsidR="00D7667B" w:rsidRDefault="004C5537">
      <w:pPr>
        <w:spacing w:line="215" w:lineRule="exact"/>
        <w:ind w:left="20"/>
        <w:rPr>
          <w:sz w:val="20"/>
          <w:szCs w:val="20"/>
        </w:rPr>
      </w:pPr>
      <w:r>
        <w:rPr>
          <w:rFonts w:ascii="Arial Unicode MS" w:eastAsia="Arial Unicode MS" w:hAnsi="Arial Unicode MS" w:cs="Arial Unicode MS"/>
          <w:b/>
          <w:bCs/>
          <w:sz w:val="16"/>
          <w:szCs w:val="16"/>
        </w:rPr>
        <w:t>40).</w:t>
      </w:r>
    </w:p>
    <w:p w:rsidR="00D7667B" w:rsidRDefault="00D7667B">
      <w:pPr>
        <w:spacing w:line="44" w:lineRule="exact"/>
        <w:rPr>
          <w:sz w:val="20"/>
          <w:szCs w:val="20"/>
        </w:rPr>
      </w:pPr>
    </w:p>
    <w:p w:rsidR="00D7667B" w:rsidRDefault="004C5537">
      <w:pPr>
        <w:spacing w:line="236" w:lineRule="exact"/>
        <w:ind w:right="360" w:firstLine="302"/>
        <w:rPr>
          <w:sz w:val="20"/>
          <w:szCs w:val="20"/>
        </w:rPr>
      </w:pPr>
      <w:r>
        <w:rPr>
          <w:rFonts w:ascii="Arial Unicode MS" w:eastAsia="Arial Unicode MS" w:hAnsi="Arial Unicode MS" w:cs="Arial Unicode MS"/>
          <w:b/>
          <w:bCs/>
          <w:sz w:val="16"/>
          <w:szCs w:val="16"/>
        </w:rPr>
        <w:t>Das Stück ist aus einer Gimpe gewebt, die aus einem feinen Draht v</w:t>
      </w:r>
      <w:r>
        <w:rPr>
          <w:rFonts w:ascii="Arial Unicode MS" w:eastAsia="Arial Unicode MS" w:hAnsi="Arial Unicode MS" w:cs="Arial Unicode MS"/>
          <w:b/>
          <w:bCs/>
          <w:sz w:val="16"/>
          <w:szCs w:val="16"/>
        </w:rPr>
        <w:t>on weißer Farbe gedreht ist</w:t>
      </w:r>
    </w:p>
    <w:p w:rsidR="00D7667B" w:rsidRDefault="00D7667B">
      <w:pPr>
        <w:sectPr w:rsidR="00D7667B">
          <w:type w:val="continuous"/>
          <w:pgSz w:w="11340" w:h="16441"/>
          <w:pgMar w:top="783" w:right="1079" w:bottom="365" w:left="1180" w:header="0" w:footer="0" w:gutter="0"/>
          <w:cols w:num="2" w:space="720" w:equalWidth="0">
            <w:col w:w="4400" w:space="300"/>
            <w:col w:w="4380"/>
          </w:cols>
        </w:sectPr>
      </w:pPr>
    </w:p>
    <w:p w:rsidR="00D7667B" w:rsidRDefault="004C5537">
      <w:pPr>
        <w:spacing w:line="228" w:lineRule="exact"/>
        <w:ind w:left="20"/>
        <w:rPr>
          <w:sz w:val="20"/>
          <w:szCs w:val="20"/>
        </w:rPr>
      </w:pPr>
      <w:bookmarkStart w:id="39" w:name="page39"/>
      <w:bookmarkEnd w:id="39"/>
      <w:r>
        <w:rPr>
          <w:rFonts w:ascii="Arial Unicode MS" w:eastAsia="Arial Unicode MS" w:hAnsi="Arial Unicode MS" w:cs="Arial Unicode MS"/>
          <w:b/>
          <w:bCs/>
          <w:sz w:val="17"/>
          <w:szCs w:val="17"/>
        </w:rPr>
        <w:lastRenderedPageBreak/>
        <w:t>448</w:t>
      </w:r>
    </w:p>
    <w:p w:rsidR="00D7667B" w:rsidRDefault="004C5537">
      <w:pPr>
        <w:spacing w:line="20" w:lineRule="exact"/>
        <w:rPr>
          <w:sz w:val="20"/>
          <w:szCs w:val="20"/>
        </w:rPr>
      </w:pPr>
      <w:r>
        <w:rPr>
          <w:noProof/>
          <w:sz w:val="20"/>
          <w:szCs w:val="20"/>
        </w:rPr>
        <w:drawing>
          <wp:anchor distT="0" distB="0" distL="114300" distR="114300" simplePos="0" relativeHeight="251640832" behindDoc="1" locked="0" layoutInCell="0" allowOverlap="1" wp14:anchorId="393AA3CB" wp14:editId="19AA77CB">
            <wp:simplePos x="0" y="0"/>
            <wp:positionH relativeFrom="column">
              <wp:posOffset>6985</wp:posOffset>
            </wp:positionH>
            <wp:positionV relativeFrom="paragraph">
              <wp:posOffset>1270</wp:posOffset>
            </wp:positionV>
            <wp:extent cx="5687695" cy="400240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extLst/>
                    </a:blip>
                    <a:srcRect/>
                    <a:stretch>
                      <a:fillRect/>
                    </a:stretch>
                  </pic:blipFill>
                  <pic:spPr bwMode="auto">
                    <a:xfrm>
                      <a:off x="0" y="0"/>
                      <a:ext cx="5687695" cy="400240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86" w:lineRule="exact"/>
        <w:rPr>
          <w:sz w:val="20"/>
          <w:szCs w:val="20"/>
        </w:rPr>
      </w:pPr>
    </w:p>
    <w:p w:rsidR="00D7667B" w:rsidRDefault="004C5537">
      <w:pPr>
        <w:spacing w:line="175" w:lineRule="exact"/>
        <w:ind w:left="2180"/>
        <w:rPr>
          <w:sz w:val="20"/>
          <w:szCs w:val="20"/>
        </w:rPr>
      </w:pPr>
      <w:r>
        <w:rPr>
          <w:rFonts w:ascii="Arial Unicode MS" w:eastAsia="Arial Unicode MS" w:hAnsi="Arial Unicode MS" w:cs="Arial Unicode MS"/>
          <w:b/>
          <w:bCs/>
          <w:sz w:val="13"/>
          <w:szCs w:val="13"/>
        </w:rPr>
        <w:t>Abb.:</w:t>
      </w:r>
      <w:r>
        <w:rPr>
          <w:rFonts w:ascii="Arial Unicode MS" w:eastAsia="Arial Unicode MS" w:hAnsi="Arial Unicode MS" w:cs="Arial Unicode MS"/>
          <w:b/>
          <w:bCs/>
          <w:sz w:val="13"/>
          <w:szCs w:val="13"/>
        </w:rPr>
        <w:t>40. Poment von Gimp mit Seidenstoff von K-97:</w:t>
      </w:r>
    </w:p>
    <w:p w:rsidR="00D7667B" w:rsidRDefault="00D7667B">
      <w:pPr>
        <w:spacing w:line="30" w:lineRule="exact"/>
        <w:rPr>
          <w:sz w:val="20"/>
          <w:szCs w:val="20"/>
        </w:rPr>
      </w:pPr>
    </w:p>
    <w:p w:rsidR="00D7667B" w:rsidRDefault="004C5537">
      <w:pPr>
        <w:spacing w:line="187" w:lineRule="exact"/>
        <w:ind w:left="420" w:right="360" w:hanging="284"/>
        <w:rPr>
          <w:sz w:val="20"/>
          <w:szCs w:val="20"/>
        </w:rPr>
      </w:pPr>
      <w:r>
        <w:rPr>
          <w:rFonts w:ascii="Arial Unicode MS" w:eastAsia="Arial Unicode MS" w:hAnsi="Arial Unicode MS" w:cs="Arial Unicode MS"/>
          <w:b/>
          <w:bCs/>
          <w:i/>
          <w:iCs/>
          <w:sz w:val="12"/>
          <w:szCs w:val="12"/>
        </w:rPr>
        <w:t xml:space="preserve">1 </w:t>
      </w:r>
      <w:r>
        <w:rPr>
          <w:rFonts w:ascii="Arial Unicode MS" w:eastAsia="Arial Unicode MS" w:hAnsi="Arial Unicode MS" w:cs="Arial Unicode MS"/>
          <w:b/>
          <w:bCs/>
          <w:sz w:val="12"/>
          <w:szCs w:val="12"/>
        </w:rPr>
        <w:t>- die erste Stufe des Webens;</w:t>
      </w:r>
      <w:r>
        <w:rPr>
          <w:rFonts w:ascii="Arial Unicode MS" w:eastAsia="Arial Unicode MS" w:hAnsi="Arial Unicode MS" w:cs="Arial Unicode MS"/>
          <w:b/>
          <w:bCs/>
          <w:i/>
          <w:iCs/>
          <w:sz w:val="12"/>
          <w:szCs w:val="12"/>
        </w:rPr>
        <w:t xml:space="preserve"> 2 </w:t>
      </w:r>
      <w:r>
        <w:rPr>
          <w:rFonts w:ascii="Arial Unicode MS" w:eastAsia="Arial Unicode MS" w:hAnsi="Arial Unicode MS" w:cs="Arial Unicode MS"/>
          <w:b/>
          <w:bCs/>
          <w:sz w:val="12"/>
          <w:szCs w:val="12"/>
        </w:rPr>
        <w:t>- die zweite Stufe des Webens, zwei Enden arbeiten;</w:t>
      </w:r>
      <w:r>
        <w:rPr>
          <w:rFonts w:ascii="Arial Unicode MS" w:eastAsia="Arial Unicode MS" w:hAnsi="Arial Unicode MS" w:cs="Arial Unicode MS"/>
          <w:b/>
          <w:bCs/>
          <w:i/>
          <w:iCs/>
          <w:sz w:val="12"/>
          <w:szCs w:val="12"/>
        </w:rPr>
        <w:t xml:space="preserve"> 3 </w:t>
      </w:r>
      <w:r>
        <w:rPr>
          <w:rFonts w:ascii="Arial Unicode MS" w:eastAsia="Arial Unicode MS" w:hAnsi="Arial Unicode MS" w:cs="Arial Unicode MS"/>
          <w:b/>
          <w:bCs/>
          <w:sz w:val="12"/>
          <w:szCs w:val="12"/>
        </w:rPr>
        <w:t xml:space="preserve">- Die dritte Stufe </w:t>
      </w:r>
      <w:r>
        <w:rPr>
          <w:rFonts w:ascii="Arial Unicode MS" w:eastAsia="Arial Unicode MS" w:hAnsi="Arial Unicode MS" w:cs="Arial Unicode MS"/>
          <w:b/>
          <w:bCs/>
          <w:sz w:val="12"/>
          <w:szCs w:val="12"/>
        </w:rPr>
        <w:t>des Webens, ein Ende funktioniert;</w:t>
      </w:r>
      <w:r>
        <w:rPr>
          <w:rFonts w:ascii="Arial Unicode MS" w:eastAsia="Arial Unicode MS" w:hAnsi="Arial Unicode MS" w:cs="Arial Unicode MS"/>
          <w:b/>
          <w:bCs/>
          <w:i/>
          <w:iCs/>
          <w:sz w:val="12"/>
          <w:szCs w:val="12"/>
        </w:rPr>
        <w:t xml:space="preserve"> 4 </w:t>
      </w:r>
      <w:r>
        <w:rPr>
          <w:rFonts w:ascii="Arial Unicode MS" w:eastAsia="Arial Unicode MS" w:hAnsi="Arial Unicode MS" w:cs="Arial Unicode MS"/>
          <w:b/>
          <w:bCs/>
          <w:sz w:val="12"/>
          <w:szCs w:val="12"/>
        </w:rPr>
        <w:t>- Die letzte</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Etappe. An den beiden freien Enden geschlossen; </w:t>
      </w:r>
      <w:r>
        <w:rPr>
          <w:rFonts w:ascii="Arial Unicode MS" w:eastAsia="Arial Unicode MS" w:hAnsi="Arial Unicode MS" w:cs="Arial Unicode MS"/>
          <w:b/>
          <w:bCs/>
          <w:i/>
          <w:iCs/>
          <w:sz w:val="12"/>
          <w:szCs w:val="12"/>
        </w:rPr>
        <w:t>fünf</w:t>
      </w:r>
      <w:r>
        <w:rPr>
          <w:rFonts w:ascii="Arial Unicode MS" w:eastAsia="Arial Unicode MS" w:hAnsi="Arial Unicode MS" w:cs="Arial Unicode MS"/>
          <w:b/>
          <w:bCs/>
          <w:sz w:val="12"/>
          <w:szCs w:val="12"/>
        </w:rPr>
        <w:t xml:space="preserve"> - Gesamtansicht des Produkts.</w:t>
      </w:r>
    </w:p>
    <w:p w:rsidR="00D7667B" w:rsidRDefault="00D7667B">
      <w:pPr>
        <w:sectPr w:rsidR="00D7667B">
          <w:pgSz w:w="11340" w:h="16441"/>
          <w:pgMar w:top="783" w:right="1139" w:bottom="364" w:left="1180" w:header="0" w:footer="0" w:gutter="0"/>
          <w:cols w:space="720" w:equalWidth="0">
            <w:col w:w="9020"/>
          </w:cols>
        </w:sectPr>
      </w:pPr>
    </w:p>
    <w:p w:rsidR="00D7667B" w:rsidRDefault="00D7667B">
      <w:pPr>
        <w:spacing w:line="200" w:lineRule="exact"/>
        <w:rPr>
          <w:sz w:val="20"/>
          <w:szCs w:val="20"/>
        </w:rPr>
      </w:pPr>
    </w:p>
    <w:p w:rsidR="00D7667B" w:rsidRDefault="00D7667B">
      <w:pPr>
        <w:spacing w:line="217" w:lineRule="exact"/>
        <w:rPr>
          <w:sz w:val="20"/>
          <w:szCs w:val="20"/>
        </w:rPr>
      </w:pPr>
    </w:p>
    <w:p w:rsidR="00D7667B" w:rsidRDefault="004C5537">
      <w:pPr>
        <w:spacing w:line="259" w:lineRule="exact"/>
        <w:ind w:hanging="4"/>
        <w:rPr>
          <w:sz w:val="20"/>
          <w:szCs w:val="20"/>
        </w:rPr>
      </w:pPr>
      <w:r>
        <w:rPr>
          <w:rFonts w:ascii="Arial Unicode MS" w:eastAsia="Arial Unicode MS" w:hAnsi="Arial Unicode MS" w:cs="Arial Unicode MS"/>
          <w:b/>
          <w:bCs/>
          <w:sz w:val="14"/>
          <w:szCs w:val="14"/>
        </w:rPr>
        <w:t xml:space="preserve">das (es wurden keine Untersuchungen durchgeführt). Innerhalb der Gimpe ist ein stark </w:t>
      </w:r>
      <w:r>
        <w:rPr>
          <w:rFonts w:ascii="Arial Unicode MS" w:eastAsia="Arial Unicode MS" w:hAnsi="Arial Unicode MS" w:cs="Arial Unicode MS"/>
          <w:b/>
          <w:bCs/>
          <w:sz w:val="14"/>
          <w:szCs w:val="14"/>
        </w:rPr>
        <w:t>verschlechterter Faden sichtbar (die Art der Faser wird nicht bestimmt). Die Enden des geflochtenen Dreiecks sind zu einem Seidenstoff eingenäht - Samit. Die beiden Stoffkanten (entlang des Produkts) sind zusammengenäht. Es ist davon auszugehen, dass das g</w:t>
      </w:r>
      <w:r>
        <w:rPr>
          <w:rFonts w:ascii="Arial Unicode MS" w:eastAsia="Arial Unicode MS" w:hAnsi="Arial Unicode MS" w:cs="Arial Unicode MS"/>
          <w:b/>
          <w:bCs/>
          <w:sz w:val="14"/>
          <w:szCs w:val="14"/>
        </w:rPr>
        <w:t>eflochtene Dreieck das Ende des 1 cm breiten „Gesprächs“ ist. Das „Gespräch“ wurde entlang der Kettfäden geschnitten. Spuren ähnlicher Zöpfe waren sowohl auf der Vorderseite als auch auf der Naht auf der Seide aufgedruckt.</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51"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sz w:val="14"/>
          <w:szCs w:val="14"/>
        </w:rPr>
        <w:t>Der Stoff ist Samit.</w:t>
      </w:r>
    </w:p>
    <w:p w:rsidR="00D7667B" w:rsidRDefault="00D7667B">
      <w:pPr>
        <w:spacing w:line="44" w:lineRule="exact"/>
        <w:rPr>
          <w:sz w:val="20"/>
          <w:szCs w:val="20"/>
        </w:rPr>
      </w:pPr>
    </w:p>
    <w:p w:rsidR="00D7667B" w:rsidRDefault="004C5537">
      <w:pPr>
        <w:spacing w:line="247" w:lineRule="exact"/>
        <w:ind w:left="80" w:firstLine="217"/>
        <w:rPr>
          <w:sz w:val="20"/>
          <w:szCs w:val="20"/>
        </w:rPr>
      </w:pPr>
      <w:r>
        <w:rPr>
          <w:rFonts w:ascii="Arial Unicode MS" w:eastAsia="Arial Unicode MS" w:hAnsi="Arial Unicode MS" w:cs="Arial Unicode MS"/>
          <w:b/>
          <w:bCs/>
          <w:sz w:val="16"/>
          <w:szCs w:val="16"/>
        </w:rPr>
        <w:t>Größe: 1</w:t>
      </w:r>
      <w:r>
        <w:rPr>
          <w:rFonts w:ascii="Arial Unicode MS" w:eastAsia="Arial Unicode MS" w:hAnsi="Arial Unicode MS" w:cs="Arial Unicode MS"/>
          <w:b/>
          <w:bCs/>
          <w:sz w:val="16"/>
          <w:szCs w:val="16"/>
        </w:rPr>
        <w:t>,0 x 1,3 cm, in zwei Schichten gefaltet. Grundbindung: 1: 2 Köper in Richtung ist nicht definiert. Das Verhältnis der inneren Basis zum Bindemittel beträgt 2: 1. Die inneren und bindenden Fäden der Kette gingen</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11"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 xml:space="preserve">Kovye, mit einer schwachen Z-Verdrehung, </w:t>
      </w:r>
      <w:r>
        <w:rPr>
          <w:rFonts w:ascii="Arial Unicode MS" w:eastAsia="Arial Unicode MS" w:hAnsi="Arial Unicode MS" w:cs="Arial Unicode MS"/>
          <w:b/>
          <w:bCs/>
          <w:sz w:val="14"/>
          <w:szCs w:val="14"/>
        </w:rPr>
        <w:t>Dicke 0,1 -</w:t>
      </w:r>
    </w:p>
    <w:p w:rsidR="00D7667B" w:rsidRDefault="00D7667B">
      <w:pPr>
        <w:spacing w:line="53" w:lineRule="exact"/>
        <w:rPr>
          <w:sz w:val="20"/>
          <w:szCs w:val="20"/>
        </w:rPr>
      </w:pPr>
    </w:p>
    <w:p w:rsidR="00D7667B" w:rsidRDefault="004C5537">
      <w:pPr>
        <w:spacing w:line="235" w:lineRule="exact"/>
        <w:ind w:right="100" w:firstLine="8"/>
        <w:rPr>
          <w:sz w:val="20"/>
          <w:szCs w:val="20"/>
        </w:rPr>
      </w:pPr>
      <w:r>
        <w:rPr>
          <w:rFonts w:ascii="Arial Unicode MS" w:eastAsia="Arial Unicode MS" w:hAnsi="Arial Unicode MS" w:cs="Arial Unicode MS"/>
          <w:b/>
          <w:bCs/>
          <w:sz w:val="16"/>
          <w:szCs w:val="16"/>
        </w:rPr>
        <w:t>0,2 mm. Schussfäden sind Seide ohne Verdrehung, etwa 0,2 bis 0,4 mm dick.</w:t>
      </w:r>
    </w:p>
    <w:p w:rsidR="00D7667B" w:rsidRDefault="00D7667B">
      <w:pPr>
        <w:spacing w:line="63"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sz w:val="13"/>
          <w:szCs w:val="13"/>
        </w:rPr>
        <w:t>Die Dichte des Gewebes wird nicht bestimmt.</w:t>
      </w:r>
    </w:p>
    <w:p w:rsidR="00D7667B" w:rsidRDefault="00D7667B">
      <w:pPr>
        <w:spacing w:line="231"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sz w:val="14"/>
          <w:szCs w:val="14"/>
        </w:rPr>
        <w:t>Schatz. TsG-XXV. Ausgrabungen 2010</w:t>
      </w:r>
    </w:p>
    <w:p w:rsidR="00D7667B" w:rsidRDefault="00D7667B">
      <w:pPr>
        <w:spacing w:line="180" w:lineRule="exact"/>
        <w:rPr>
          <w:sz w:val="20"/>
          <w:szCs w:val="20"/>
        </w:rPr>
      </w:pPr>
    </w:p>
    <w:p w:rsidR="00D7667B" w:rsidRDefault="004C5537">
      <w:pPr>
        <w:spacing w:line="175" w:lineRule="exact"/>
        <w:ind w:left="260"/>
        <w:rPr>
          <w:sz w:val="20"/>
          <w:szCs w:val="20"/>
        </w:rPr>
      </w:pPr>
      <w:r>
        <w:rPr>
          <w:rFonts w:ascii="Arial Unicode MS" w:eastAsia="Arial Unicode MS" w:hAnsi="Arial Unicode MS" w:cs="Arial Unicode MS"/>
          <w:b/>
          <w:bCs/>
          <w:sz w:val="13"/>
          <w:szCs w:val="13"/>
        </w:rPr>
        <w:t>Fragmente einer dünnen Schnur mit einem Durchmesser</w:t>
      </w:r>
    </w:p>
    <w:p w:rsidR="00D7667B" w:rsidRDefault="00D7667B">
      <w:pPr>
        <w:spacing w:line="45" w:lineRule="exact"/>
        <w:rPr>
          <w:sz w:val="20"/>
          <w:szCs w:val="20"/>
        </w:rPr>
      </w:pPr>
    </w:p>
    <w:p w:rsidR="00D7667B" w:rsidRDefault="004C5537">
      <w:pPr>
        <w:spacing w:line="247" w:lineRule="exact"/>
        <w:ind w:firstLine="3"/>
        <w:rPr>
          <w:sz w:val="20"/>
          <w:szCs w:val="20"/>
        </w:rPr>
      </w:pPr>
      <w:r>
        <w:rPr>
          <w:rFonts w:ascii="Arial Unicode MS" w:eastAsia="Arial Unicode MS" w:hAnsi="Arial Unicode MS" w:cs="Arial Unicode MS"/>
          <w:b/>
          <w:bCs/>
          <w:sz w:val="16"/>
          <w:szCs w:val="16"/>
        </w:rPr>
        <w:t>2,5 mm. Die Schnur besteht aus zwe</w:t>
      </w:r>
      <w:r>
        <w:rPr>
          <w:rFonts w:ascii="Arial Unicode MS" w:eastAsia="Arial Unicode MS" w:hAnsi="Arial Unicode MS" w:cs="Arial Unicode MS"/>
          <w:b/>
          <w:bCs/>
          <w:sz w:val="16"/>
          <w:szCs w:val="16"/>
        </w:rPr>
        <w:t>i Strängen, von denen jeder wiederum aus drei Strängen besteht. Total Twist Z, 2S, 3z. Ein Faden aus Pflanzenbastfasern, wahrscheinlich aus Flachs oder Hanf.</w:t>
      </w:r>
    </w:p>
    <w:p w:rsidR="00D7667B" w:rsidRDefault="00D7667B">
      <w:pPr>
        <w:spacing w:line="200" w:lineRule="exact"/>
        <w:rPr>
          <w:sz w:val="20"/>
          <w:szCs w:val="20"/>
        </w:rPr>
      </w:pPr>
    </w:p>
    <w:p w:rsidR="00D7667B" w:rsidRDefault="00D7667B">
      <w:pPr>
        <w:spacing w:line="249"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Schatz des Handelsinventars.</w:t>
      </w:r>
    </w:p>
    <w:p w:rsidR="00D7667B" w:rsidRDefault="00D7667B">
      <w:pPr>
        <w:spacing w:line="52" w:lineRule="exact"/>
        <w:rPr>
          <w:sz w:val="20"/>
          <w:szCs w:val="20"/>
        </w:rPr>
      </w:pPr>
    </w:p>
    <w:p w:rsidR="00D7667B" w:rsidRDefault="004C5537">
      <w:pPr>
        <w:spacing w:line="201" w:lineRule="exact"/>
        <w:ind w:left="280"/>
        <w:rPr>
          <w:sz w:val="20"/>
          <w:szCs w:val="20"/>
        </w:rPr>
      </w:pPr>
      <w:r>
        <w:rPr>
          <w:rFonts w:ascii="Arial Unicode MS" w:eastAsia="Arial Unicode MS" w:hAnsi="Arial Unicode MS" w:cs="Arial Unicode MS"/>
          <w:b/>
          <w:bCs/>
          <w:sz w:val="15"/>
          <w:szCs w:val="15"/>
        </w:rPr>
        <w:t>Ausgrabungen 2013 P-8.</w:t>
      </w:r>
    </w:p>
    <w:p w:rsidR="00D7667B" w:rsidRDefault="00D7667B">
      <w:pPr>
        <w:spacing w:line="137" w:lineRule="exact"/>
        <w:rPr>
          <w:sz w:val="20"/>
          <w:szCs w:val="20"/>
        </w:rPr>
      </w:pPr>
    </w:p>
    <w:p w:rsidR="00D7667B" w:rsidRDefault="004C5537">
      <w:pPr>
        <w:spacing w:line="244" w:lineRule="exact"/>
        <w:ind w:right="100" w:firstLine="267"/>
        <w:rPr>
          <w:sz w:val="20"/>
          <w:szCs w:val="20"/>
        </w:rPr>
      </w:pPr>
      <w:r>
        <w:rPr>
          <w:rFonts w:ascii="Arial Unicode MS" w:eastAsia="Arial Unicode MS" w:hAnsi="Arial Unicode MS" w:cs="Arial Unicode MS"/>
          <w:b/>
          <w:bCs/>
          <w:sz w:val="16"/>
          <w:szCs w:val="16"/>
        </w:rPr>
        <w:t xml:space="preserve">Ein Fadenfragment aus pflanzlichen </w:t>
      </w:r>
      <w:r>
        <w:rPr>
          <w:rFonts w:ascii="Arial Unicode MS" w:eastAsia="Arial Unicode MS" w:hAnsi="Arial Unicode MS" w:cs="Arial Unicode MS"/>
          <w:b/>
          <w:bCs/>
          <w:sz w:val="16"/>
          <w:szCs w:val="16"/>
        </w:rPr>
        <w:t>Bastfasern, höchstwahrscheinlich Flachs. Twist S, 2z, Durchmesser ca. 1 mm.</w:t>
      </w:r>
    </w:p>
    <w:p w:rsidR="00D7667B" w:rsidRDefault="00D7667B">
      <w:pPr>
        <w:spacing w:line="185" w:lineRule="exact"/>
        <w:rPr>
          <w:sz w:val="20"/>
          <w:szCs w:val="20"/>
        </w:rPr>
      </w:pPr>
    </w:p>
    <w:p w:rsidR="00D7667B" w:rsidRDefault="00D7667B">
      <w:pPr>
        <w:sectPr w:rsidR="00D7667B">
          <w:type w:val="continuous"/>
          <w:pgSz w:w="11340" w:h="16441"/>
          <w:pgMar w:top="783" w:right="1139" w:bottom="364" w:left="1180" w:header="0" w:footer="0" w:gutter="0"/>
          <w:cols w:num="2" w:space="720" w:equalWidth="0">
            <w:col w:w="4340" w:space="380"/>
            <w:col w:w="4300"/>
          </w:cols>
        </w:sectPr>
      </w:pPr>
    </w:p>
    <w:p w:rsidR="00D7667B" w:rsidRDefault="004C5537">
      <w:pPr>
        <w:spacing w:line="255" w:lineRule="exact"/>
        <w:ind w:left="2480"/>
        <w:rPr>
          <w:sz w:val="20"/>
          <w:szCs w:val="20"/>
        </w:rPr>
      </w:pPr>
      <w:r>
        <w:rPr>
          <w:rFonts w:ascii="Arial Unicode MS" w:eastAsia="Arial Unicode MS" w:hAnsi="Arial Unicode MS" w:cs="Arial Unicode MS"/>
          <w:b/>
          <w:bCs/>
          <w:sz w:val="19"/>
          <w:szCs w:val="19"/>
        </w:rPr>
        <w:lastRenderedPageBreak/>
        <w:t>Analyse der Forschungsergebnisse</w:t>
      </w:r>
    </w:p>
    <w:p w:rsidR="00D7667B" w:rsidRDefault="00D7667B">
      <w:pPr>
        <w:sectPr w:rsidR="00D7667B">
          <w:type w:val="continuous"/>
          <w:pgSz w:w="11340" w:h="16441"/>
          <w:pgMar w:top="783" w:right="1139" w:bottom="364" w:left="1180" w:header="0" w:footer="0" w:gutter="0"/>
          <w:cols w:space="720" w:equalWidth="0">
            <w:col w:w="9020"/>
          </w:cols>
        </w:sectPr>
      </w:pPr>
    </w:p>
    <w:p w:rsidR="00D7667B" w:rsidRDefault="00D7667B">
      <w:pPr>
        <w:spacing w:line="273" w:lineRule="exact"/>
        <w:rPr>
          <w:sz w:val="20"/>
          <w:szCs w:val="20"/>
        </w:rPr>
      </w:pPr>
    </w:p>
    <w:p w:rsidR="00D7667B" w:rsidRDefault="004C5537">
      <w:pPr>
        <w:spacing w:line="215" w:lineRule="exact"/>
        <w:ind w:left="260"/>
        <w:rPr>
          <w:sz w:val="20"/>
          <w:szCs w:val="20"/>
        </w:rPr>
      </w:pPr>
      <w:r>
        <w:rPr>
          <w:rFonts w:ascii="Arial Unicode MS" w:eastAsia="Arial Unicode MS" w:hAnsi="Arial Unicode MS" w:cs="Arial Unicode MS"/>
          <w:b/>
          <w:bCs/>
          <w:i/>
          <w:iCs/>
          <w:sz w:val="16"/>
          <w:szCs w:val="16"/>
        </w:rPr>
        <w:t>Stoffe.</w:t>
      </w:r>
    </w:p>
    <w:p w:rsidR="00D7667B" w:rsidRDefault="00D7667B">
      <w:pPr>
        <w:spacing w:line="148" w:lineRule="exact"/>
        <w:rPr>
          <w:sz w:val="20"/>
          <w:szCs w:val="20"/>
        </w:rPr>
      </w:pPr>
    </w:p>
    <w:p w:rsidR="00D7667B" w:rsidRDefault="004C5537">
      <w:pPr>
        <w:spacing w:line="225" w:lineRule="exact"/>
        <w:ind w:right="140" w:firstLine="283"/>
        <w:rPr>
          <w:sz w:val="20"/>
          <w:szCs w:val="20"/>
        </w:rPr>
      </w:pPr>
      <w:r>
        <w:rPr>
          <w:rFonts w:ascii="Arial Unicode MS" w:eastAsia="Arial Unicode MS" w:hAnsi="Arial Unicode MS" w:cs="Arial Unicode MS"/>
          <w:b/>
          <w:bCs/>
          <w:sz w:val="14"/>
          <w:szCs w:val="14"/>
        </w:rPr>
        <w:t>Die Ergebnisse der Untersuchung von Gewebeproben sind in Tabelle 3 aufgeführt.</w:t>
      </w:r>
    </w:p>
    <w:p w:rsidR="00D7667B" w:rsidRDefault="00D7667B">
      <w:pPr>
        <w:spacing w:line="40" w:lineRule="exact"/>
        <w:rPr>
          <w:sz w:val="20"/>
          <w:szCs w:val="20"/>
        </w:rPr>
      </w:pPr>
    </w:p>
    <w:p w:rsidR="00D7667B" w:rsidRDefault="004C5537">
      <w:pPr>
        <w:spacing w:line="247" w:lineRule="exact"/>
        <w:ind w:firstLine="263"/>
        <w:rPr>
          <w:sz w:val="20"/>
          <w:szCs w:val="20"/>
        </w:rPr>
      </w:pPr>
      <w:r>
        <w:rPr>
          <w:rFonts w:ascii="Arial Unicode MS" w:eastAsia="Arial Unicode MS" w:hAnsi="Arial Unicode MS" w:cs="Arial Unicode MS"/>
          <w:b/>
          <w:bCs/>
          <w:i/>
          <w:iCs/>
          <w:sz w:val="16"/>
          <w:szCs w:val="16"/>
        </w:rPr>
        <w:t>L</w:t>
      </w:r>
      <w:r>
        <w:rPr>
          <w:rFonts w:ascii="Arial Unicode MS" w:eastAsia="Arial Unicode MS" w:hAnsi="Arial Unicode MS" w:cs="Arial Unicode MS"/>
          <w:b/>
          <w:bCs/>
          <w:i/>
          <w:iCs/>
          <w:sz w:val="16"/>
          <w:szCs w:val="16"/>
        </w:rPr>
        <w:t xml:space="preserve">einenstoffe </w:t>
      </w:r>
      <w:r>
        <w:rPr>
          <w:rFonts w:ascii="Arial Unicode MS" w:eastAsia="Arial Unicode MS" w:hAnsi="Arial Unicode MS" w:cs="Arial Unicode MS"/>
          <w:b/>
          <w:bCs/>
          <w:sz w:val="16"/>
          <w:szCs w:val="16"/>
        </w:rPr>
        <w:t>Leinenbindung wurde sowohl in der</w:t>
      </w:r>
      <w:r>
        <w:rPr>
          <w:rFonts w:ascii="Arial Unicode MS" w:eastAsia="Arial Unicode MS" w:hAnsi="Arial Unicode MS" w:cs="Arial Unicode MS"/>
          <w:b/>
          <w:bCs/>
          <w:i/>
          <w:iCs/>
          <w:sz w:val="16"/>
          <w:szCs w:val="16"/>
        </w:rPr>
        <w:t xml:space="preserve"> </w:t>
      </w:r>
      <w:r>
        <w:rPr>
          <w:rFonts w:ascii="Arial Unicode MS" w:eastAsia="Arial Unicode MS" w:hAnsi="Arial Unicode MS" w:cs="Arial Unicode MS"/>
          <w:b/>
          <w:bCs/>
          <w:sz w:val="16"/>
          <w:szCs w:val="16"/>
        </w:rPr>
        <w:t>kulturellen Schicht der Siedlung als auch in Bestattungen gefunden (Kustsinsky-14, TsG-XV, Ts-198, Ts-198, Ts-301, K-97). Spuren</w:t>
      </w:r>
    </w:p>
    <w:p w:rsidR="00D7667B" w:rsidRDefault="004C5537">
      <w:pPr>
        <w:spacing w:line="20" w:lineRule="exact"/>
        <w:rPr>
          <w:sz w:val="20"/>
          <w:szCs w:val="20"/>
        </w:rPr>
      </w:pPr>
      <w:r>
        <w:rPr>
          <w:sz w:val="20"/>
          <w:szCs w:val="20"/>
        </w:rPr>
        <w:br w:type="column"/>
      </w:r>
    </w:p>
    <w:p w:rsidR="00D7667B" w:rsidRDefault="00D7667B">
      <w:pPr>
        <w:spacing w:line="340" w:lineRule="exact"/>
        <w:rPr>
          <w:sz w:val="20"/>
          <w:szCs w:val="20"/>
        </w:rPr>
      </w:pPr>
    </w:p>
    <w:p w:rsidR="00D7667B" w:rsidRDefault="004C5537">
      <w:pPr>
        <w:spacing w:line="249" w:lineRule="exact"/>
        <w:ind w:right="40" w:firstLine="2"/>
        <w:rPr>
          <w:sz w:val="20"/>
          <w:szCs w:val="20"/>
        </w:rPr>
      </w:pPr>
      <w:r>
        <w:rPr>
          <w:rFonts w:ascii="Arial Unicode MS" w:eastAsia="Arial Unicode MS" w:hAnsi="Arial Unicode MS" w:cs="Arial Unicode MS"/>
          <w:b/>
          <w:bCs/>
          <w:sz w:val="15"/>
          <w:szCs w:val="15"/>
        </w:rPr>
        <w:t>oder die Überreste stark abgebauter Gewebe aus Pflanzenfasern wurden in den Be</w:t>
      </w:r>
      <w:r>
        <w:rPr>
          <w:rFonts w:ascii="Arial Unicode MS" w:eastAsia="Arial Unicode MS" w:hAnsi="Arial Unicode MS" w:cs="Arial Unicode MS"/>
          <w:b/>
          <w:bCs/>
          <w:sz w:val="15"/>
          <w:szCs w:val="15"/>
        </w:rPr>
        <w:t>stattungen Ts-306, Dn-4 und Pol-62 gefunden. In allen Stoffen, in denen die Konservierung eine Charakterisierung ermöglicht, weisen die Kett- und Schussfäden eine Z-Drehung auf. Durch die Dichte werden die Stoffe in mehr (12-20 / 10 n / cm) und unterteilt</w:t>
      </w:r>
    </w:p>
    <w:p w:rsidR="00D7667B" w:rsidRDefault="00D7667B">
      <w:pPr>
        <w:sectPr w:rsidR="00D7667B">
          <w:type w:val="continuous"/>
          <w:pgSz w:w="11340" w:h="16441"/>
          <w:pgMar w:top="783" w:right="1139" w:bottom="364" w:left="1180" w:header="0" w:footer="0" w:gutter="0"/>
          <w:cols w:num="2" w:space="720" w:equalWidth="0">
            <w:col w:w="4240" w:space="480"/>
            <w:col w:w="4300"/>
          </w:cols>
        </w:sectPr>
      </w:pPr>
    </w:p>
    <w:p w:rsidR="00D7667B" w:rsidRDefault="004C5537">
      <w:pPr>
        <w:spacing w:line="215" w:lineRule="exact"/>
        <w:ind w:left="8620"/>
        <w:rPr>
          <w:sz w:val="20"/>
          <w:szCs w:val="20"/>
        </w:rPr>
      </w:pPr>
      <w:bookmarkStart w:id="40" w:name="page40"/>
      <w:bookmarkEnd w:id="40"/>
      <w:r>
        <w:rPr>
          <w:rFonts w:ascii="Arial Unicode MS" w:eastAsia="Arial Unicode MS" w:hAnsi="Arial Unicode MS" w:cs="Arial Unicode MS"/>
          <w:b/>
          <w:bCs/>
          <w:sz w:val="16"/>
          <w:szCs w:val="16"/>
        </w:rPr>
        <w:lastRenderedPageBreak/>
        <w:t>449</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14:anchorId="3BC26071" wp14:editId="2AFAA3A5">
                <wp:simplePos x="0" y="0"/>
                <wp:positionH relativeFrom="column">
                  <wp:posOffset>6350</wp:posOffset>
                </wp:positionH>
                <wp:positionV relativeFrom="paragraph">
                  <wp:posOffset>13970</wp:posOffset>
                </wp:positionV>
                <wp:extent cx="5688330"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939" w:bottom="375" w:left="1180" w:header="0" w:footer="0" w:gutter="0"/>
          <w:cols w:space="720" w:equalWidth="0">
            <w:col w:w="9220"/>
          </w:cols>
        </w:sectPr>
      </w:pPr>
    </w:p>
    <w:p w:rsidR="00D7667B" w:rsidRDefault="00D7667B">
      <w:pPr>
        <w:spacing w:line="268" w:lineRule="exact"/>
        <w:rPr>
          <w:sz w:val="20"/>
          <w:szCs w:val="20"/>
        </w:rPr>
      </w:pPr>
    </w:p>
    <w:p w:rsidR="00D7667B" w:rsidRDefault="004C5537">
      <w:pPr>
        <w:spacing w:line="251" w:lineRule="exact"/>
        <w:ind w:right="240" w:firstLine="3"/>
        <w:rPr>
          <w:sz w:val="20"/>
          <w:szCs w:val="20"/>
        </w:rPr>
      </w:pPr>
      <w:r>
        <w:rPr>
          <w:rFonts w:ascii="Arial Unicode MS" w:eastAsia="Arial Unicode MS" w:hAnsi="Arial Unicode MS" w:cs="Arial Unicode MS"/>
          <w:b/>
          <w:bCs/>
          <w:sz w:val="16"/>
          <w:szCs w:val="16"/>
        </w:rPr>
        <w:t xml:space="preserve">seine hohe Qualität (8/8 n / cm). Nur ein unbemalter Stoff, aus dem das Oberteil eines Leinenkleides aus der Beerdigung im Hügel Ts-301 genäht wurde, ist von geringerer Qualität. Fast die Hälfte </w:t>
      </w:r>
      <w:r>
        <w:rPr>
          <w:rFonts w:ascii="Arial Unicode MS" w:eastAsia="Arial Unicode MS" w:hAnsi="Arial Unicode MS" w:cs="Arial Unicode MS"/>
          <w:b/>
          <w:bCs/>
          <w:sz w:val="16"/>
          <w:szCs w:val="16"/>
        </w:rPr>
        <w:t>der Qualitätsstoffe ist blau. Unter den Leinenstoffen sticht ein kleines Fragment hervor, auf dem die Stickreste erhalten sind (К-97.2). Die Kettdichte in diesem Stoff ist hoch und beträgt 32 n / cm.</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17" w:lineRule="exact"/>
        <w:rPr>
          <w:sz w:val="20"/>
          <w:szCs w:val="20"/>
        </w:rPr>
      </w:pPr>
    </w:p>
    <w:p w:rsidR="00D7667B" w:rsidRDefault="004C5537">
      <w:pPr>
        <w:spacing w:line="227" w:lineRule="exact"/>
        <w:ind w:right="520" w:firstLine="288"/>
        <w:rPr>
          <w:sz w:val="20"/>
          <w:szCs w:val="20"/>
        </w:rPr>
      </w:pPr>
      <w:r>
        <w:rPr>
          <w:rFonts w:ascii="Arial Unicode MS" w:eastAsia="Arial Unicode MS" w:hAnsi="Arial Unicode MS" w:cs="Arial Unicode MS"/>
          <w:b/>
          <w:bCs/>
          <w:sz w:val="14"/>
          <w:szCs w:val="14"/>
        </w:rPr>
        <w:t>Leinen wurde verwendet, um Kleidung herzustellen und</w:t>
      </w:r>
      <w:r>
        <w:rPr>
          <w:rFonts w:ascii="Arial Unicode MS" w:eastAsia="Arial Unicode MS" w:hAnsi="Arial Unicode MS" w:cs="Arial Unicode MS"/>
          <w:b/>
          <w:bCs/>
          <w:sz w:val="14"/>
          <w:szCs w:val="14"/>
        </w:rPr>
        <w:t xml:space="preserve"> wahrscheinlich um Kleidung und Hüte zu füttern.</w:t>
      </w:r>
    </w:p>
    <w:p w:rsidR="00D7667B" w:rsidRDefault="00D7667B">
      <w:pPr>
        <w:spacing w:line="49" w:lineRule="exact"/>
        <w:rPr>
          <w:sz w:val="20"/>
          <w:szCs w:val="20"/>
        </w:rPr>
      </w:pPr>
    </w:p>
    <w:p w:rsidR="00D7667B" w:rsidRDefault="004C5537">
      <w:pPr>
        <w:spacing w:line="251" w:lineRule="exact"/>
        <w:ind w:right="40" w:firstLine="276"/>
        <w:rPr>
          <w:sz w:val="20"/>
          <w:szCs w:val="20"/>
        </w:rPr>
      </w:pPr>
      <w:r>
        <w:rPr>
          <w:rFonts w:ascii="Arial Unicode MS" w:eastAsia="Arial Unicode MS" w:hAnsi="Arial Unicode MS" w:cs="Arial Unicode MS"/>
          <w:b/>
          <w:bCs/>
          <w:i/>
          <w:iCs/>
          <w:sz w:val="15"/>
          <w:szCs w:val="15"/>
        </w:rPr>
        <w:t xml:space="preserve">Wollstoffe </w:t>
      </w:r>
      <w:r>
        <w:rPr>
          <w:rFonts w:ascii="Arial Unicode MS" w:eastAsia="Arial Unicode MS" w:hAnsi="Arial Unicode MS" w:cs="Arial Unicode MS"/>
          <w:b/>
          <w:bCs/>
          <w:sz w:val="15"/>
          <w:szCs w:val="15"/>
        </w:rPr>
        <w:t>In drei Grabhügeln (Ts-160, Dn-4, K-97) wurde</w:t>
      </w:r>
      <w:r>
        <w:rPr>
          <w:rFonts w:ascii="Arial Unicode MS" w:eastAsia="Arial Unicode MS" w:hAnsi="Arial Unicode MS" w:cs="Arial Unicode MS"/>
          <w:b/>
          <w:bCs/>
          <w:i/>
          <w:iCs/>
          <w:sz w:val="15"/>
          <w:szCs w:val="15"/>
        </w:rPr>
        <w:t xml:space="preserve"> </w:t>
      </w:r>
      <w:r>
        <w:rPr>
          <w:rFonts w:ascii="Arial Unicode MS" w:eastAsia="Arial Unicode MS" w:hAnsi="Arial Unicode MS" w:cs="Arial Unicode MS"/>
          <w:b/>
          <w:bCs/>
          <w:sz w:val="15"/>
          <w:szCs w:val="15"/>
        </w:rPr>
        <w:t>Leinwandbindung gefunden. In allen Fällen (4 Muster) ist der Stoff blau. Die Verdrehung der Kettfäden hat eine Z-Richtung, und die Schussfäden sind i</w:t>
      </w:r>
      <w:r>
        <w:rPr>
          <w:rFonts w:ascii="Arial Unicode MS" w:eastAsia="Arial Unicode MS" w:hAnsi="Arial Unicode MS" w:cs="Arial Unicode MS"/>
          <w:b/>
          <w:bCs/>
          <w:sz w:val="15"/>
          <w:szCs w:val="15"/>
        </w:rPr>
        <w:t>n einem Fall ohne Verdrehung, im zweiten - mit S-Verdrehung und in zwei Fällen - mit Z. Die Dichte der Kettfäden beträgt 6 bis 22, die Dichte der Schussfäden beträgt 5 bis 10 Gewinde cm Das Gewebe mit einer Dichte von 6-10 / 5-8 n / cm befand sich am Boden</w:t>
      </w:r>
      <w:r>
        <w:rPr>
          <w:rFonts w:ascii="Arial Unicode MS" w:eastAsia="Arial Unicode MS" w:hAnsi="Arial Unicode MS" w:cs="Arial Unicode MS"/>
          <w:b/>
          <w:bCs/>
          <w:sz w:val="15"/>
          <w:szCs w:val="15"/>
        </w:rPr>
        <w:t xml:space="preserve"> der Bestattungen (Ts-160, Dn-4) und war wahrscheinlich eine Einstreu. Ein Stoff mit einer Dichte von 20-22 / 8-10 n / cm könnte als Kleidung klassifiziert werden.</w:t>
      </w:r>
    </w:p>
    <w:p w:rsidR="00D7667B" w:rsidRDefault="00D7667B">
      <w:pPr>
        <w:spacing w:line="200" w:lineRule="exact"/>
        <w:rPr>
          <w:sz w:val="20"/>
          <w:szCs w:val="20"/>
        </w:rPr>
      </w:pPr>
    </w:p>
    <w:p w:rsidR="00D7667B" w:rsidRDefault="00D7667B">
      <w:pPr>
        <w:spacing w:line="350" w:lineRule="exact"/>
        <w:rPr>
          <w:sz w:val="20"/>
          <w:szCs w:val="20"/>
        </w:rPr>
      </w:pPr>
    </w:p>
    <w:p w:rsidR="00D7667B" w:rsidRDefault="004C5537">
      <w:pPr>
        <w:spacing w:line="253" w:lineRule="exact"/>
        <w:ind w:firstLine="287"/>
        <w:rPr>
          <w:sz w:val="20"/>
          <w:szCs w:val="20"/>
        </w:rPr>
      </w:pPr>
      <w:r>
        <w:rPr>
          <w:rFonts w:ascii="Arial Unicode MS" w:eastAsia="Arial Unicode MS" w:hAnsi="Arial Unicode MS" w:cs="Arial Unicode MS"/>
          <w:b/>
          <w:bCs/>
          <w:sz w:val="16"/>
          <w:szCs w:val="16"/>
        </w:rPr>
        <w:t xml:space="preserve">Wollstoffe aus Köpergewebe wurden in sechs Bestattungen gefunden (Ts-160, Ts-191, Ts-301, </w:t>
      </w:r>
      <w:r>
        <w:rPr>
          <w:rFonts w:ascii="Arial Unicode MS" w:eastAsia="Arial Unicode MS" w:hAnsi="Arial Unicode MS" w:cs="Arial Unicode MS"/>
          <w:b/>
          <w:bCs/>
          <w:sz w:val="16"/>
          <w:szCs w:val="16"/>
        </w:rPr>
        <w:t>Dn-12, POL-56, POL-62). Im Ts-160 wurden zwei Arten von Köper gefunden - 2: 2 und 2: 1. Nirgendwo sonst im Komplex wurde ein Köperverhältnis von 2: 1 aufgezeichnet. Die Kettfäden in allen Proben haben eine Z-Drehung und die Schussfäden - sowohl Z-Drehung a</w:t>
      </w:r>
      <w:r>
        <w:rPr>
          <w:rFonts w:ascii="Arial Unicode MS" w:eastAsia="Arial Unicode MS" w:hAnsi="Arial Unicode MS" w:cs="Arial Unicode MS"/>
          <w:b/>
          <w:bCs/>
          <w:sz w:val="16"/>
          <w:szCs w:val="16"/>
        </w:rPr>
        <w:t>ls auch ohne. Dichte - 2 bis 13 Kettfäden und 3 bis 13 Schussfäden. Vier Proben sind blau, drei sind braun, wahrscheinlich die natürliche Farbe des Fells. Das Färben von Stoff blau hängt nicht von seiner Qualität ab. Ein dickes und ziemlich grobes Gewebe m</w:t>
      </w:r>
      <w:r>
        <w:rPr>
          <w:rFonts w:ascii="Arial Unicode MS" w:eastAsia="Arial Unicode MS" w:hAnsi="Arial Unicode MS" w:cs="Arial Unicode MS"/>
          <w:b/>
          <w:bCs/>
          <w:sz w:val="16"/>
          <w:szCs w:val="16"/>
        </w:rPr>
        <w:t>it einer Dichte von 2/3 n / cm (DN-12) und das Gewebe mit der höchsten Dichte in dieser Gruppe (Ts-160.3) ist blau. In zwei Fällen wurden Gewebefragmente an Fibeln gefunden, daher kann angenommen werden, dass dies die Überreste von Mänteln sind.</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55" w:lineRule="exact"/>
        <w:rPr>
          <w:sz w:val="20"/>
          <w:szCs w:val="20"/>
        </w:rPr>
      </w:pPr>
    </w:p>
    <w:p w:rsidR="00D7667B" w:rsidRDefault="004C5537">
      <w:pPr>
        <w:spacing w:line="251" w:lineRule="exact"/>
        <w:ind w:right="60" w:firstLine="276"/>
        <w:rPr>
          <w:sz w:val="20"/>
          <w:szCs w:val="20"/>
        </w:rPr>
      </w:pPr>
      <w:r>
        <w:rPr>
          <w:rFonts w:ascii="Arial Unicode MS" w:eastAsia="Arial Unicode MS" w:hAnsi="Arial Unicode MS" w:cs="Arial Unicode MS"/>
          <w:b/>
          <w:bCs/>
          <w:i/>
          <w:iCs/>
          <w:sz w:val="16"/>
          <w:szCs w:val="16"/>
        </w:rPr>
        <w:t xml:space="preserve">Seidenstoffe </w:t>
      </w:r>
      <w:r>
        <w:rPr>
          <w:rFonts w:ascii="Arial Unicode MS" w:eastAsia="Arial Unicode MS" w:hAnsi="Arial Unicode MS" w:cs="Arial Unicode MS"/>
          <w:b/>
          <w:bCs/>
          <w:sz w:val="16"/>
          <w:szCs w:val="16"/>
        </w:rPr>
        <w:t>Leinwandbindung (Taft) wurde in vier</w:t>
      </w:r>
      <w:r>
        <w:rPr>
          <w:rFonts w:ascii="Arial Unicode MS" w:eastAsia="Arial Unicode MS" w:hAnsi="Arial Unicode MS" w:cs="Arial Unicode MS"/>
          <w:b/>
          <w:bCs/>
          <w:i/>
          <w:iCs/>
          <w:sz w:val="16"/>
          <w:szCs w:val="16"/>
        </w:rPr>
        <w:t xml:space="preserve"> </w:t>
      </w:r>
      <w:r>
        <w:rPr>
          <w:rFonts w:ascii="Arial Unicode MS" w:eastAsia="Arial Unicode MS" w:hAnsi="Arial Unicode MS" w:cs="Arial Unicode MS"/>
          <w:b/>
          <w:bCs/>
          <w:sz w:val="16"/>
          <w:szCs w:val="16"/>
        </w:rPr>
        <w:t>Bestattungen (Ts-13, Ts-25, Ts-301, POL-62) und in der Kulturschicht (TsG-XIII) gefunden. Sie sind hellbraun (wahrscheinlich nicht gefärbt) und rot, und möglicherweise wurde ein Stoff gedruckt. Die Fäden in</w:t>
      </w:r>
      <w:r>
        <w:rPr>
          <w:rFonts w:ascii="Arial Unicode MS" w:eastAsia="Arial Unicode MS" w:hAnsi="Arial Unicode MS" w:cs="Arial Unicode MS"/>
          <w:b/>
          <w:bCs/>
          <w:sz w:val="16"/>
          <w:szCs w:val="16"/>
        </w:rPr>
        <w:t xml:space="preserve"> all diesen Stoffen haben keine Verdrehung, was ein Indikator für die chinesische Webtradition ist, die auch für unter dem Einfluss von gebildete Textilzentren charakteristisch ist</w:t>
      </w:r>
    </w:p>
    <w:p w:rsidR="00D7667B" w:rsidRDefault="004C5537">
      <w:pPr>
        <w:spacing w:line="20" w:lineRule="exact"/>
        <w:rPr>
          <w:sz w:val="20"/>
          <w:szCs w:val="20"/>
        </w:rPr>
      </w:pPr>
      <w:r>
        <w:rPr>
          <w:sz w:val="20"/>
          <w:szCs w:val="20"/>
        </w:rPr>
        <w:br w:type="column"/>
      </w:r>
    </w:p>
    <w:p w:rsidR="00D7667B" w:rsidRDefault="00D7667B">
      <w:pPr>
        <w:spacing w:line="266" w:lineRule="exact"/>
        <w:rPr>
          <w:sz w:val="20"/>
          <w:szCs w:val="20"/>
        </w:rPr>
      </w:pPr>
    </w:p>
    <w:p w:rsidR="00D7667B" w:rsidRDefault="004C5537">
      <w:pPr>
        <w:spacing w:line="244" w:lineRule="exact"/>
        <w:ind w:right="200" w:firstLine="3"/>
        <w:rPr>
          <w:sz w:val="20"/>
          <w:szCs w:val="20"/>
        </w:rPr>
      </w:pPr>
      <w:r>
        <w:rPr>
          <w:rFonts w:ascii="Arial Unicode MS" w:eastAsia="Arial Unicode MS" w:hAnsi="Arial Unicode MS" w:cs="Arial Unicode MS"/>
          <w:b/>
          <w:bCs/>
          <w:sz w:val="14"/>
          <w:szCs w:val="14"/>
        </w:rPr>
        <w:t xml:space="preserve">China ( </w:t>
      </w:r>
      <w:r>
        <w:rPr>
          <w:rFonts w:ascii="Arial Unicode MS" w:eastAsia="Arial Unicode MS" w:hAnsi="Arial Unicode MS" w:cs="Arial Unicode MS"/>
          <w:b/>
          <w:bCs/>
          <w:i/>
          <w:iCs/>
          <w:sz w:val="14"/>
          <w:szCs w:val="14"/>
        </w:rPr>
        <w:t>Jerusalem,</w:t>
      </w:r>
      <w:r>
        <w:rPr>
          <w:rFonts w:ascii="Arial Unicode MS" w:eastAsia="Arial Unicode MS" w:hAnsi="Arial Unicode MS" w:cs="Arial Unicode MS"/>
          <w:b/>
          <w:bCs/>
          <w:sz w:val="14"/>
          <w:szCs w:val="14"/>
        </w:rPr>
        <w:t xml:space="preserve"> 2012.S. 116). Der Indikator für die Dichte des Stoffe</w:t>
      </w:r>
      <w:r>
        <w:rPr>
          <w:rFonts w:ascii="Arial Unicode MS" w:eastAsia="Arial Unicode MS" w:hAnsi="Arial Unicode MS" w:cs="Arial Unicode MS"/>
          <w:b/>
          <w:bCs/>
          <w:sz w:val="14"/>
          <w:szCs w:val="14"/>
        </w:rPr>
        <w:t>s hat einen weiten Bereich - von 31 bis 60 Fäden an der Kette und von 15 bis 30 Schussfäden pro 1 cm. Aus diesen Stoffen könnten wahrscheinlich Kleidungsstücke genäht werden, wie dies bei einem Stoff mit kleinen Falten der Fall ist.</w:t>
      </w:r>
    </w:p>
    <w:p w:rsidR="00D7667B" w:rsidRDefault="00D7667B">
      <w:pPr>
        <w:spacing w:line="293" w:lineRule="exact"/>
        <w:rPr>
          <w:sz w:val="20"/>
          <w:szCs w:val="20"/>
        </w:rPr>
      </w:pPr>
    </w:p>
    <w:p w:rsidR="00D7667B" w:rsidRDefault="004C5537">
      <w:pPr>
        <w:spacing w:line="250" w:lineRule="exact"/>
        <w:ind w:right="180" w:firstLine="286"/>
        <w:rPr>
          <w:sz w:val="20"/>
          <w:szCs w:val="20"/>
        </w:rPr>
      </w:pPr>
      <w:r>
        <w:rPr>
          <w:rFonts w:ascii="Arial Unicode MS" w:eastAsia="Arial Unicode MS" w:hAnsi="Arial Unicode MS" w:cs="Arial Unicode MS"/>
          <w:b/>
          <w:bCs/>
          <w:sz w:val="16"/>
          <w:szCs w:val="16"/>
        </w:rPr>
        <w:t>Zu den einfachen Seide</w:t>
      </w:r>
      <w:r>
        <w:rPr>
          <w:rFonts w:ascii="Arial Unicode MS" w:eastAsia="Arial Unicode MS" w:hAnsi="Arial Unicode MS" w:cs="Arial Unicode MS"/>
          <w:b/>
          <w:bCs/>
          <w:sz w:val="16"/>
          <w:szCs w:val="16"/>
        </w:rPr>
        <w:t>nstoffen gehört Satinstoff aus der Beerdigung im POL-62-Hügel. Die Satintechnik soll aus China stammen. In Europa Satinstoffe des 10. Jahrhunderts. bisher (vielleicht nur für mich) unbekannt. In England stammt das früheste gut datierte Beispiel für einen s</w:t>
      </w:r>
      <w:r>
        <w:rPr>
          <w:rFonts w:ascii="Arial Unicode MS" w:eastAsia="Arial Unicode MS" w:hAnsi="Arial Unicode MS" w:cs="Arial Unicode MS"/>
          <w:b/>
          <w:bCs/>
          <w:sz w:val="16"/>
          <w:szCs w:val="16"/>
        </w:rPr>
        <w:t xml:space="preserve">olchen Stoff aus dem 13. Jahrhundert. ( </w:t>
      </w:r>
      <w:r>
        <w:rPr>
          <w:rFonts w:ascii="Arial Unicode MS" w:eastAsia="Arial Unicode MS" w:hAnsi="Arial Unicode MS" w:cs="Arial Unicode MS"/>
          <w:b/>
          <w:bCs/>
          <w:i/>
          <w:iCs/>
          <w:sz w:val="16"/>
          <w:szCs w:val="16"/>
        </w:rPr>
        <w:t>Crowfoot et al.,</w:t>
      </w:r>
      <w:r>
        <w:rPr>
          <w:rFonts w:ascii="Arial Unicode MS" w:eastAsia="Arial Unicode MS" w:hAnsi="Arial Unicode MS" w:cs="Arial Unicode MS"/>
          <w:b/>
          <w:bCs/>
          <w:sz w:val="16"/>
          <w:szCs w:val="16"/>
        </w:rPr>
        <w:t xml:space="preserve"> 2001. S. 122).</w:t>
      </w:r>
    </w:p>
    <w:p w:rsidR="00D7667B" w:rsidRDefault="00D7667B">
      <w:pPr>
        <w:spacing w:line="200" w:lineRule="exact"/>
        <w:rPr>
          <w:sz w:val="20"/>
          <w:szCs w:val="20"/>
        </w:rPr>
      </w:pPr>
    </w:p>
    <w:p w:rsidR="00D7667B" w:rsidRDefault="00D7667B">
      <w:pPr>
        <w:spacing w:line="358" w:lineRule="exact"/>
        <w:rPr>
          <w:sz w:val="20"/>
          <w:szCs w:val="20"/>
        </w:rPr>
      </w:pPr>
    </w:p>
    <w:p w:rsidR="00D7667B" w:rsidRDefault="004C5537">
      <w:pPr>
        <w:spacing w:line="239" w:lineRule="exact"/>
        <w:ind w:left="20" w:right="340" w:firstLine="285"/>
        <w:jc w:val="both"/>
        <w:rPr>
          <w:sz w:val="20"/>
          <w:szCs w:val="20"/>
        </w:rPr>
      </w:pPr>
      <w:r>
        <w:rPr>
          <w:rFonts w:ascii="Arial Unicode MS" w:eastAsia="Arial Unicode MS" w:hAnsi="Arial Unicode MS" w:cs="Arial Unicode MS"/>
          <w:b/>
          <w:bCs/>
          <w:sz w:val="14"/>
          <w:szCs w:val="14"/>
        </w:rPr>
        <w:t>Die Beerdigung von Kurgan Ts-301 enthielt zwei komplexe Seidenstoffe, die mit der Lanzentechnik hergestellt wurden, und einen Stoff, der mit der Broschürentechnik hergestellt wurde.</w:t>
      </w:r>
    </w:p>
    <w:p w:rsidR="00D7667B" w:rsidRDefault="00D7667B">
      <w:pPr>
        <w:spacing w:line="50" w:lineRule="exact"/>
        <w:rPr>
          <w:sz w:val="20"/>
          <w:szCs w:val="20"/>
        </w:rPr>
      </w:pPr>
    </w:p>
    <w:p w:rsidR="00D7667B" w:rsidRDefault="004C5537">
      <w:pPr>
        <w:spacing w:line="249" w:lineRule="exact"/>
        <w:ind w:left="20" w:right="200"/>
        <w:rPr>
          <w:sz w:val="20"/>
          <w:szCs w:val="20"/>
        </w:rPr>
      </w:pPr>
      <w:r>
        <w:rPr>
          <w:rFonts w:ascii="Arial Unicode MS" w:eastAsia="Arial Unicode MS" w:hAnsi="Arial Unicode MS" w:cs="Arial Unicode MS"/>
          <w:b/>
          <w:bCs/>
          <w:sz w:val="14"/>
          <w:szCs w:val="14"/>
        </w:rPr>
        <w:t xml:space="preserve">Diese Webtechniken gelten als chinesisch ( </w:t>
      </w:r>
      <w:r>
        <w:rPr>
          <w:rFonts w:ascii="Arial Unicode MS" w:eastAsia="Arial Unicode MS" w:hAnsi="Arial Unicode MS" w:cs="Arial Unicode MS"/>
          <w:b/>
          <w:bCs/>
          <w:i/>
          <w:iCs/>
          <w:sz w:val="14"/>
          <w:szCs w:val="14"/>
        </w:rPr>
        <w:t>De Jonghe,</w:t>
      </w:r>
      <w:r>
        <w:rPr>
          <w:rFonts w:ascii="Arial Unicode MS" w:eastAsia="Arial Unicode MS" w:hAnsi="Arial Unicode MS" w:cs="Arial Unicode MS"/>
          <w:b/>
          <w:bCs/>
          <w:sz w:val="14"/>
          <w:szCs w:val="14"/>
        </w:rPr>
        <w:t xml:space="preserve"> 1991. S. 100-103). Gesponnene und flache Goldfäden auf einem organischen Substrat wurden verwendet, um ein Muster in den Stoffen zu erzeugen. Solche Fäden sind für China charakteristisch, im Gegensatz zu westlichen, rein metallischen (gesponnenen und flac</w:t>
      </w:r>
      <w:r>
        <w:rPr>
          <w:rFonts w:ascii="Arial Unicode MS" w:eastAsia="Arial Unicode MS" w:hAnsi="Arial Unicode MS" w:cs="Arial Unicode MS"/>
          <w:b/>
          <w:bCs/>
          <w:sz w:val="14"/>
          <w:szCs w:val="14"/>
        </w:rPr>
        <w:t xml:space="preserve">hen) Fäden. Goldfäden auf einem organischen Substrat treten im Mittelmeerraum erst nach dem 11. Jahrhundert auf. ( </w:t>
      </w:r>
      <w:r>
        <w:rPr>
          <w:rFonts w:ascii="Arial Unicode MS" w:eastAsia="Arial Unicode MS" w:hAnsi="Arial Unicode MS" w:cs="Arial Unicode MS"/>
          <w:b/>
          <w:bCs/>
          <w:i/>
          <w:iCs/>
          <w:sz w:val="14"/>
          <w:szCs w:val="14"/>
        </w:rPr>
        <w:t>Sobolev,</w:t>
      </w:r>
      <w:r>
        <w:rPr>
          <w:rFonts w:ascii="Arial Unicode MS" w:eastAsia="Arial Unicode MS" w:hAnsi="Arial Unicode MS" w:cs="Arial Unicode MS"/>
          <w:b/>
          <w:bCs/>
          <w:sz w:val="14"/>
          <w:szCs w:val="14"/>
        </w:rPr>
        <w:t xml:space="preserve"> 1934. S. 53-54; </w:t>
      </w:r>
      <w:r>
        <w:rPr>
          <w:rFonts w:ascii="Arial Unicode MS" w:eastAsia="Arial Unicode MS" w:hAnsi="Arial Unicode MS" w:cs="Arial Unicode MS"/>
          <w:b/>
          <w:bCs/>
          <w:i/>
          <w:iCs/>
          <w:sz w:val="14"/>
          <w:szCs w:val="14"/>
        </w:rPr>
        <w:t>Fechner,</w:t>
      </w:r>
      <w:r>
        <w:rPr>
          <w:rFonts w:ascii="Arial Unicode MS" w:eastAsia="Arial Unicode MS" w:hAnsi="Arial Unicode MS" w:cs="Arial Unicode MS"/>
          <w:b/>
          <w:bCs/>
          <w:sz w:val="14"/>
          <w:szCs w:val="14"/>
        </w:rPr>
        <w:t xml:space="preserve"> 1982, S. 64;</w:t>
      </w:r>
    </w:p>
    <w:p w:rsidR="00D7667B" w:rsidRDefault="00D7667B">
      <w:pPr>
        <w:spacing w:line="200" w:lineRule="exact"/>
        <w:rPr>
          <w:sz w:val="20"/>
          <w:szCs w:val="20"/>
        </w:rPr>
      </w:pPr>
    </w:p>
    <w:p w:rsidR="00D7667B" w:rsidRDefault="00D7667B">
      <w:pPr>
        <w:spacing w:line="349" w:lineRule="exact"/>
        <w:rPr>
          <w:sz w:val="20"/>
          <w:szCs w:val="20"/>
        </w:rPr>
      </w:pPr>
    </w:p>
    <w:p w:rsidR="00D7667B" w:rsidRDefault="004C5537">
      <w:pPr>
        <w:spacing w:line="244" w:lineRule="exact"/>
        <w:ind w:left="20" w:right="240" w:hanging="10"/>
        <w:rPr>
          <w:sz w:val="20"/>
          <w:szCs w:val="20"/>
        </w:rPr>
      </w:pPr>
      <w:r>
        <w:rPr>
          <w:rFonts w:ascii="Arial Unicode MS" w:eastAsia="Arial Unicode MS" w:hAnsi="Arial Unicode MS" w:cs="Arial Unicode MS"/>
          <w:b/>
          <w:bCs/>
          <w:i/>
          <w:iCs/>
          <w:sz w:val="15"/>
          <w:szCs w:val="15"/>
        </w:rPr>
        <w:t xml:space="preserve">Blanco, </w:t>
      </w:r>
      <w:r>
        <w:rPr>
          <w:rFonts w:ascii="Arial Unicode MS" w:eastAsia="Arial Unicode MS" w:hAnsi="Arial Unicode MS" w:cs="Arial Unicode MS"/>
          <w:b/>
          <w:bCs/>
          <w:sz w:val="15"/>
          <w:szCs w:val="15"/>
        </w:rPr>
        <w:t>1998. S. 20). Es ist allgemein anerkannt, dass es für</w:t>
      </w:r>
      <w:r>
        <w:rPr>
          <w:rFonts w:ascii="Arial Unicode MS" w:eastAsia="Arial Unicode MS" w:hAnsi="Arial Unicode MS" w:cs="Arial Unicode MS"/>
          <w:b/>
          <w:bCs/>
          <w:i/>
          <w:iCs/>
          <w:sz w:val="15"/>
          <w:szCs w:val="15"/>
        </w:rPr>
        <w:t xml:space="preserve"> </w:t>
      </w:r>
      <w:r>
        <w:rPr>
          <w:rFonts w:ascii="Arial Unicode MS" w:eastAsia="Arial Unicode MS" w:hAnsi="Arial Unicode MS" w:cs="Arial Unicode MS"/>
          <w:b/>
          <w:bCs/>
          <w:sz w:val="15"/>
          <w:szCs w:val="15"/>
        </w:rPr>
        <w:t xml:space="preserve">den Iran typischer ist, dass </w:t>
      </w:r>
      <w:r>
        <w:rPr>
          <w:rFonts w:ascii="Arial Unicode MS" w:eastAsia="Arial Unicode MS" w:hAnsi="Arial Unicode MS" w:cs="Arial Unicode MS"/>
          <w:b/>
          <w:bCs/>
          <w:sz w:val="15"/>
          <w:szCs w:val="15"/>
        </w:rPr>
        <w:t>Goldfäden nicht reines Gold, sondern Silber mit Vergoldung oder Legierungen verwenden</w:t>
      </w:r>
    </w:p>
    <w:p w:rsidR="00D7667B" w:rsidRDefault="00D7667B">
      <w:pPr>
        <w:spacing w:line="34" w:lineRule="exact"/>
        <w:rPr>
          <w:sz w:val="20"/>
          <w:szCs w:val="20"/>
        </w:rPr>
      </w:pPr>
    </w:p>
    <w:p w:rsidR="00D7667B" w:rsidRDefault="004C5537">
      <w:pPr>
        <w:numPr>
          <w:ilvl w:val="0"/>
          <w:numId w:val="18"/>
        </w:numPr>
        <w:tabs>
          <w:tab w:val="left" w:pos="100"/>
        </w:tabs>
        <w:spacing w:line="215" w:lineRule="exact"/>
        <w:ind w:left="100" w:hanging="90"/>
        <w:rPr>
          <w:rFonts w:ascii="Arial Unicode MS" w:eastAsia="Arial Unicode MS" w:hAnsi="Arial Unicode MS" w:cs="Arial Unicode MS"/>
          <w:b/>
          <w:bCs/>
          <w:sz w:val="16"/>
          <w:szCs w:val="16"/>
        </w:rPr>
      </w:pPr>
      <w:r>
        <w:rPr>
          <w:rFonts w:ascii="Arial Unicode MS" w:eastAsia="Arial Unicode MS" w:hAnsi="Arial Unicode MS" w:cs="Arial Unicode MS"/>
          <w:b/>
          <w:bCs/>
          <w:i/>
          <w:iCs/>
          <w:sz w:val="16"/>
          <w:szCs w:val="16"/>
        </w:rPr>
        <w:t>Bolschakow,</w:t>
      </w:r>
    </w:p>
    <w:p w:rsidR="00D7667B" w:rsidRDefault="00D7667B">
      <w:pPr>
        <w:spacing w:line="41" w:lineRule="exact"/>
        <w:rPr>
          <w:sz w:val="20"/>
          <w:szCs w:val="20"/>
        </w:rPr>
      </w:pPr>
    </w:p>
    <w:p w:rsidR="00D7667B" w:rsidRDefault="004C5537">
      <w:pPr>
        <w:spacing w:line="244" w:lineRule="exact"/>
        <w:ind w:firstLine="11"/>
        <w:rPr>
          <w:sz w:val="20"/>
          <w:szCs w:val="20"/>
        </w:rPr>
      </w:pPr>
      <w:r>
        <w:rPr>
          <w:rFonts w:ascii="Arial Unicode MS" w:eastAsia="Arial Unicode MS" w:hAnsi="Arial Unicode MS" w:cs="Arial Unicode MS"/>
          <w:b/>
          <w:bCs/>
          <w:sz w:val="16"/>
          <w:szCs w:val="16"/>
        </w:rPr>
        <w:t xml:space="preserve">2001. S. 259-260; </w:t>
      </w:r>
      <w:r>
        <w:rPr>
          <w:rFonts w:ascii="Arial Unicode MS" w:eastAsia="Arial Unicode MS" w:hAnsi="Arial Unicode MS" w:cs="Arial Unicode MS"/>
          <w:b/>
          <w:bCs/>
          <w:i/>
          <w:iCs/>
          <w:sz w:val="16"/>
          <w:szCs w:val="16"/>
        </w:rPr>
        <w:t>Watt, Wardwell,</w:t>
      </w:r>
      <w:r>
        <w:rPr>
          <w:rFonts w:ascii="Arial Unicode MS" w:eastAsia="Arial Unicode MS" w:hAnsi="Arial Unicode MS" w:cs="Arial Unicode MS"/>
          <w:b/>
          <w:bCs/>
          <w:sz w:val="16"/>
          <w:szCs w:val="16"/>
        </w:rPr>
        <w:t xml:space="preserve"> 1997. S. 127-141; </w:t>
      </w:r>
      <w:r>
        <w:rPr>
          <w:rFonts w:ascii="Arial Unicode MS" w:eastAsia="Arial Unicode MS" w:hAnsi="Arial Unicode MS" w:cs="Arial Unicode MS"/>
          <w:b/>
          <w:bCs/>
          <w:i/>
          <w:iCs/>
          <w:sz w:val="16"/>
          <w:szCs w:val="16"/>
        </w:rPr>
        <w:t>Wardwell,</w:t>
      </w:r>
      <w:r>
        <w:rPr>
          <w:rFonts w:ascii="Arial Unicode MS" w:eastAsia="Arial Unicode MS" w:hAnsi="Arial Unicode MS" w:cs="Arial Unicode MS"/>
          <w:b/>
          <w:bCs/>
          <w:sz w:val="16"/>
          <w:szCs w:val="16"/>
        </w:rPr>
        <w:t xml:space="preserve"> 1992. S. 371). Für China ist jedoch reines Gold charakteristischer ( </w:t>
      </w:r>
      <w:r>
        <w:rPr>
          <w:rFonts w:ascii="Arial Unicode MS" w:eastAsia="Arial Unicode MS" w:hAnsi="Arial Unicode MS" w:cs="Arial Unicode MS"/>
          <w:b/>
          <w:bCs/>
          <w:i/>
          <w:iCs/>
          <w:sz w:val="16"/>
          <w:szCs w:val="16"/>
        </w:rPr>
        <w:t>Wardwell,</w:t>
      </w:r>
      <w:r>
        <w:rPr>
          <w:rFonts w:ascii="Arial Unicode MS" w:eastAsia="Arial Unicode MS" w:hAnsi="Arial Unicode MS" w:cs="Arial Unicode MS"/>
          <w:b/>
          <w:bCs/>
          <w:sz w:val="16"/>
          <w:szCs w:val="16"/>
        </w:rPr>
        <w:t xml:space="preserve"> 1992. S. 371; </w:t>
      </w:r>
      <w:r>
        <w:rPr>
          <w:rFonts w:ascii="Arial Unicode MS" w:eastAsia="Arial Unicode MS" w:hAnsi="Arial Unicode MS" w:cs="Arial Unicode MS"/>
          <w:b/>
          <w:bCs/>
          <w:i/>
          <w:iCs/>
          <w:sz w:val="16"/>
          <w:szCs w:val="16"/>
        </w:rPr>
        <w:t>J</w:t>
      </w:r>
      <w:r>
        <w:rPr>
          <w:rFonts w:ascii="Arial Unicode MS" w:eastAsia="Arial Unicode MS" w:hAnsi="Arial Unicode MS" w:cs="Arial Unicode MS"/>
          <w:b/>
          <w:bCs/>
          <w:i/>
          <w:iCs/>
          <w:sz w:val="16"/>
          <w:szCs w:val="16"/>
        </w:rPr>
        <w:t>inke,</w:t>
      </w:r>
      <w:r>
        <w:rPr>
          <w:rFonts w:ascii="Arial Unicode MS" w:eastAsia="Arial Unicode MS" w:hAnsi="Arial Unicode MS" w:cs="Arial Unicode MS"/>
          <w:b/>
          <w:bCs/>
          <w:sz w:val="16"/>
          <w:szCs w:val="16"/>
        </w:rPr>
        <w:t xml:space="preserve"> 2006. S.</w:t>
      </w:r>
    </w:p>
    <w:p w:rsidR="00D7667B" w:rsidRDefault="00D7667B">
      <w:pPr>
        <w:spacing w:line="33"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129-145;</w:t>
      </w:r>
    </w:p>
    <w:p w:rsidR="00D7667B" w:rsidRDefault="00D7667B">
      <w:pPr>
        <w:spacing w:line="58"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i/>
          <w:iCs/>
          <w:sz w:val="14"/>
          <w:szCs w:val="14"/>
        </w:rPr>
        <w:t xml:space="preserve">Lantratova und andere, </w:t>
      </w:r>
      <w:r>
        <w:rPr>
          <w:rFonts w:ascii="Arial Unicode MS" w:eastAsia="Arial Unicode MS" w:hAnsi="Arial Unicode MS" w:cs="Arial Unicode MS"/>
          <w:b/>
          <w:bCs/>
          <w:sz w:val="14"/>
          <w:szCs w:val="14"/>
        </w:rPr>
        <w:t>2002. S. 245-249).</w:t>
      </w:r>
    </w:p>
    <w:p w:rsidR="00D7667B" w:rsidRDefault="00D7667B">
      <w:pPr>
        <w:spacing w:line="50" w:lineRule="exact"/>
        <w:rPr>
          <w:sz w:val="20"/>
          <w:szCs w:val="20"/>
        </w:rPr>
      </w:pPr>
    </w:p>
    <w:p w:rsidR="00D7667B" w:rsidRDefault="004C5537">
      <w:pPr>
        <w:spacing w:line="247" w:lineRule="exact"/>
        <w:ind w:left="20" w:right="180" w:firstLine="275"/>
        <w:rPr>
          <w:sz w:val="20"/>
          <w:szCs w:val="20"/>
        </w:rPr>
      </w:pPr>
      <w:r>
        <w:rPr>
          <w:rFonts w:ascii="Arial Unicode MS" w:eastAsia="Arial Unicode MS" w:hAnsi="Arial Unicode MS" w:cs="Arial Unicode MS"/>
          <w:b/>
          <w:bCs/>
          <w:sz w:val="16"/>
          <w:szCs w:val="16"/>
        </w:rPr>
        <w:t xml:space="preserve">Die Beerdigung im Hügel POL-62 ist sehr interessant. Hier wurden zwei Stoffe gefunden, die in Streifentechnik hergestellt wurden und nach allgemeiner Meinung ( </w:t>
      </w:r>
      <w:r>
        <w:rPr>
          <w:rFonts w:ascii="Arial Unicode MS" w:eastAsia="Arial Unicode MS" w:hAnsi="Arial Unicode MS" w:cs="Arial Unicode MS"/>
          <w:b/>
          <w:bCs/>
          <w:i/>
          <w:iCs/>
          <w:sz w:val="16"/>
          <w:szCs w:val="16"/>
        </w:rPr>
        <w:t>Crowfoot</w:t>
      </w:r>
      <w:r>
        <w:rPr>
          <w:rFonts w:ascii="Arial Unicode MS" w:eastAsia="Arial Unicode MS" w:hAnsi="Arial Unicode MS" w:cs="Arial Unicode MS"/>
          <w:b/>
          <w:bCs/>
          <w:sz w:val="16"/>
          <w:szCs w:val="16"/>
        </w:rPr>
        <w:t xml:space="preserve"> </w:t>
      </w:r>
      <w:r>
        <w:rPr>
          <w:rFonts w:ascii="Arial Unicode MS" w:eastAsia="Arial Unicode MS" w:hAnsi="Arial Unicode MS" w:cs="Arial Unicode MS"/>
          <w:b/>
          <w:bCs/>
          <w:i/>
          <w:iCs/>
          <w:sz w:val="16"/>
          <w:szCs w:val="16"/>
        </w:rPr>
        <w:t>et al.,</w:t>
      </w:r>
    </w:p>
    <w:p w:rsidR="00D7667B" w:rsidRDefault="00D7667B">
      <w:pPr>
        <w:spacing w:line="41" w:lineRule="exact"/>
        <w:rPr>
          <w:sz w:val="20"/>
          <w:szCs w:val="20"/>
        </w:rPr>
      </w:pPr>
    </w:p>
    <w:p w:rsidR="00D7667B" w:rsidRDefault="004C5537">
      <w:pPr>
        <w:spacing w:line="258" w:lineRule="exact"/>
        <w:ind w:left="20" w:right="200"/>
        <w:rPr>
          <w:sz w:val="20"/>
          <w:szCs w:val="20"/>
        </w:rPr>
      </w:pPr>
      <w:r>
        <w:rPr>
          <w:rFonts w:ascii="Arial Unicode MS" w:eastAsia="Arial Unicode MS" w:hAnsi="Arial Unicode MS" w:cs="Arial Unicode MS"/>
          <w:b/>
          <w:bCs/>
          <w:sz w:val="15"/>
          <w:szCs w:val="15"/>
        </w:rPr>
        <w:t xml:space="preserve">2001. S. </w:t>
      </w:r>
      <w:r>
        <w:rPr>
          <w:rFonts w:ascii="Arial Unicode MS" w:eastAsia="Arial Unicode MS" w:hAnsi="Arial Unicode MS" w:cs="Arial Unicode MS"/>
          <w:b/>
          <w:bCs/>
          <w:sz w:val="15"/>
          <w:szCs w:val="15"/>
        </w:rPr>
        <w:t xml:space="preserve">107; </w:t>
      </w:r>
      <w:r>
        <w:rPr>
          <w:rFonts w:ascii="Arial Unicode MS" w:eastAsia="Arial Unicode MS" w:hAnsi="Arial Unicode MS" w:cs="Arial Unicode MS"/>
          <w:b/>
          <w:bCs/>
          <w:i/>
          <w:iCs/>
          <w:sz w:val="15"/>
          <w:szCs w:val="15"/>
        </w:rPr>
        <w:t>Desrosiers,</w:t>
      </w:r>
      <w:r>
        <w:rPr>
          <w:rFonts w:ascii="Arial Unicode MS" w:eastAsia="Arial Unicode MS" w:hAnsi="Arial Unicode MS" w:cs="Arial Unicode MS"/>
          <w:b/>
          <w:bCs/>
          <w:sz w:val="15"/>
          <w:szCs w:val="15"/>
        </w:rPr>
        <w:t xml:space="preserve"> 2004. S. 23), erscheint nicht früher als das Ende des X - Beginn des XI Jahrhunderts. Folglich wurden einige der frühesten Gewebefragmente, die mit dieser Technik hergestellt wurden, in Gnezdovo gefunden. Beide Stoffe hatten ein goldenes M</w:t>
      </w:r>
      <w:r>
        <w:rPr>
          <w:rFonts w:ascii="Arial Unicode MS" w:eastAsia="Arial Unicode MS" w:hAnsi="Arial Unicode MS" w:cs="Arial Unicode MS"/>
          <w:b/>
          <w:bCs/>
          <w:sz w:val="15"/>
          <w:szCs w:val="15"/>
        </w:rPr>
        <w:t xml:space="preserve">uster auf rotem Grund. In einem von ihnen sind flache Goldfäden erhalten geblieben - auf einem Lederrücken. Lederstreifen sind typisch für China oder Zentralasien des XIII-XIV Jahrhunderts. ( </w:t>
      </w:r>
      <w:r>
        <w:rPr>
          <w:rFonts w:ascii="Arial Unicode MS" w:eastAsia="Arial Unicode MS" w:hAnsi="Arial Unicode MS" w:cs="Arial Unicode MS"/>
          <w:b/>
          <w:bCs/>
          <w:i/>
          <w:iCs/>
          <w:sz w:val="15"/>
          <w:szCs w:val="15"/>
        </w:rPr>
        <w:t>Wilckens,</w:t>
      </w:r>
      <w:r>
        <w:rPr>
          <w:rFonts w:ascii="Arial Unicode MS" w:eastAsia="Arial Unicode MS" w:hAnsi="Arial Unicode MS" w:cs="Arial Unicode MS"/>
          <w:b/>
          <w:bCs/>
          <w:sz w:val="15"/>
          <w:szCs w:val="15"/>
        </w:rPr>
        <w:t xml:space="preserve"> 1981. S. 288), gleichzeitig könnten sie im Iran eingesetzt werden ( </w:t>
      </w:r>
      <w:r>
        <w:rPr>
          <w:rFonts w:ascii="Arial Unicode MS" w:eastAsia="Arial Unicode MS" w:hAnsi="Arial Unicode MS" w:cs="Arial Unicode MS"/>
          <w:b/>
          <w:bCs/>
          <w:i/>
          <w:iCs/>
          <w:sz w:val="15"/>
          <w:szCs w:val="15"/>
        </w:rPr>
        <w:t>De</w:t>
      </w:r>
      <w:r>
        <w:rPr>
          <w:rFonts w:ascii="Arial Unicode MS" w:eastAsia="Arial Unicode MS" w:hAnsi="Arial Unicode MS" w:cs="Arial Unicode MS"/>
          <w:b/>
          <w:bCs/>
          <w:sz w:val="15"/>
          <w:szCs w:val="15"/>
        </w:rPr>
        <w:t xml:space="preserve"> </w:t>
      </w:r>
      <w:r>
        <w:rPr>
          <w:rFonts w:ascii="Arial Unicode MS" w:eastAsia="Arial Unicode MS" w:hAnsi="Arial Unicode MS" w:cs="Arial Unicode MS"/>
          <w:b/>
          <w:bCs/>
          <w:i/>
          <w:iCs/>
          <w:sz w:val="15"/>
          <w:szCs w:val="15"/>
        </w:rPr>
        <w:t>Jonghe,</w:t>
      </w:r>
    </w:p>
    <w:p w:rsidR="00D7667B" w:rsidRDefault="00D7667B">
      <w:pPr>
        <w:spacing w:line="200" w:lineRule="exact"/>
        <w:rPr>
          <w:sz w:val="20"/>
          <w:szCs w:val="20"/>
        </w:rPr>
      </w:pPr>
    </w:p>
    <w:p w:rsidR="00D7667B" w:rsidRDefault="00D7667B">
      <w:pPr>
        <w:spacing w:line="327" w:lineRule="exact"/>
        <w:rPr>
          <w:sz w:val="20"/>
          <w:szCs w:val="20"/>
        </w:rPr>
      </w:pPr>
    </w:p>
    <w:p w:rsidR="00D7667B" w:rsidRDefault="004C5537">
      <w:pPr>
        <w:spacing w:line="211" w:lineRule="exact"/>
        <w:ind w:right="200" w:hanging="10"/>
        <w:rPr>
          <w:sz w:val="20"/>
          <w:szCs w:val="20"/>
        </w:rPr>
      </w:pPr>
      <w:r>
        <w:rPr>
          <w:rFonts w:ascii="Arial Unicode MS" w:eastAsia="Arial Unicode MS" w:hAnsi="Arial Unicode MS" w:cs="Arial Unicode MS"/>
          <w:b/>
          <w:bCs/>
          <w:sz w:val="12"/>
          <w:szCs w:val="12"/>
        </w:rPr>
        <w:t>1991. S. 100). Für das X. Jahrhundert. Diese Art von Thread kann wahrscheinlich als chinesisch angesehen werden.</w:t>
      </w:r>
    </w:p>
    <w:p w:rsidR="00D7667B" w:rsidRDefault="00D7667B">
      <w:pPr>
        <w:spacing w:line="55" w:lineRule="exact"/>
        <w:rPr>
          <w:sz w:val="20"/>
          <w:szCs w:val="20"/>
        </w:rPr>
      </w:pPr>
    </w:p>
    <w:p w:rsidR="00D7667B" w:rsidRDefault="00D7667B">
      <w:pPr>
        <w:sectPr w:rsidR="00D7667B">
          <w:type w:val="continuous"/>
          <w:pgSz w:w="11340" w:h="16441"/>
          <w:pgMar w:top="783" w:right="939" w:bottom="375" w:left="1180" w:header="0" w:footer="0" w:gutter="0"/>
          <w:cols w:num="2" w:space="720" w:equalWidth="0">
            <w:col w:w="4340" w:space="360"/>
            <w:col w:w="4520"/>
          </w:cols>
        </w:sectPr>
      </w:pPr>
    </w:p>
    <w:p w:rsidR="00D7667B" w:rsidRDefault="004C5537">
      <w:pPr>
        <w:spacing w:line="201" w:lineRule="exact"/>
        <w:ind w:left="5000"/>
        <w:rPr>
          <w:sz w:val="20"/>
          <w:szCs w:val="20"/>
        </w:rPr>
      </w:pPr>
      <w:r>
        <w:rPr>
          <w:rFonts w:ascii="Arial Unicode MS" w:eastAsia="Arial Unicode MS" w:hAnsi="Arial Unicode MS" w:cs="Arial Unicode MS"/>
          <w:b/>
          <w:bCs/>
          <w:sz w:val="15"/>
          <w:szCs w:val="15"/>
        </w:rPr>
        <w:lastRenderedPageBreak/>
        <w:t xml:space="preserve">Samit-Seidengewebe (21 </w:t>
      </w:r>
      <w:r>
        <w:rPr>
          <w:rFonts w:ascii="Arial Unicode MS" w:eastAsia="Arial Unicode MS" w:hAnsi="Arial Unicode MS" w:cs="Arial Unicode MS"/>
          <w:b/>
          <w:bCs/>
          <w:sz w:val="15"/>
          <w:szCs w:val="15"/>
        </w:rPr>
        <w:t>Proben) wurde in den Hügeln</w:t>
      </w:r>
    </w:p>
    <w:p w:rsidR="00D7667B" w:rsidRDefault="00D7667B">
      <w:pPr>
        <w:spacing w:line="54" w:lineRule="exact"/>
        <w:rPr>
          <w:sz w:val="20"/>
          <w:szCs w:val="20"/>
        </w:rPr>
      </w:pPr>
    </w:p>
    <w:p w:rsidR="00D7667B" w:rsidRDefault="004C5537">
      <w:pPr>
        <w:spacing w:line="201" w:lineRule="exact"/>
        <w:ind w:left="4720"/>
        <w:rPr>
          <w:sz w:val="20"/>
          <w:szCs w:val="20"/>
        </w:rPr>
      </w:pPr>
      <w:r>
        <w:rPr>
          <w:rFonts w:ascii="Arial Unicode MS" w:eastAsia="Arial Unicode MS" w:hAnsi="Arial Unicode MS" w:cs="Arial Unicode MS"/>
          <w:b/>
          <w:bCs/>
          <w:sz w:val="15"/>
          <w:szCs w:val="15"/>
        </w:rPr>
        <w:t>Ts-160, Ts-198, Ts-306, Dn-4, Dn-12, POL-62 und K-97</w:t>
      </w:r>
    </w:p>
    <w:p w:rsidR="00D7667B" w:rsidRDefault="00D7667B">
      <w:pPr>
        <w:spacing w:line="54" w:lineRule="exact"/>
        <w:rPr>
          <w:sz w:val="20"/>
          <w:szCs w:val="20"/>
        </w:rPr>
      </w:pPr>
    </w:p>
    <w:p w:rsidR="00D7667B" w:rsidRDefault="004C5537">
      <w:pPr>
        <w:spacing w:line="201" w:lineRule="exact"/>
        <w:ind w:left="4720"/>
        <w:rPr>
          <w:sz w:val="20"/>
          <w:szCs w:val="20"/>
        </w:rPr>
      </w:pPr>
      <w:r>
        <w:rPr>
          <w:rFonts w:ascii="Arial Unicode MS" w:eastAsia="Arial Unicode MS" w:hAnsi="Arial Unicode MS" w:cs="Arial Unicode MS"/>
          <w:b/>
          <w:bCs/>
          <w:sz w:val="15"/>
          <w:szCs w:val="15"/>
        </w:rPr>
        <w:t>gefunden. Bei den Bestattungen zwei</w:t>
      </w:r>
    </w:p>
    <w:p w:rsidR="00D7667B" w:rsidRDefault="00D7667B">
      <w:pPr>
        <w:sectPr w:rsidR="00D7667B">
          <w:type w:val="continuous"/>
          <w:pgSz w:w="11340" w:h="16441"/>
          <w:pgMar w:top="783" w:right="939" w:bottom="375" w:left="1180" w:header="0" w:footer="0" w:gutter="0"/>
          <w:cols w:space="720" w:equalWidth="0">
            <w:col w:w="9220"/>
          </w:cols>
        </w:sectPr>
      </w:pPr>
    </w:p>
    <w:p w:rsidR="00D7667B" w:rsidRDefault="004C5537">
      <w:pPr>
        <w:spacing w:line="228" w:lineRule="exact"/>
        <w:ind w:left="20"/>
        <w:rPr>
          <w:sz w:val="20"/>
          <w:szCs w:val="20"/>
        </w:rPr>
      </w:pPr>
      <w:bookmarkStart w:id="41" w:name="page41"/>
      <w:bookmarkEnd w:id="41"/>
      <w:r>
        <w:rPr>
          <w:rFonts w:ascii="Arial Unicode MS" w:eastAsia="Arial Unicode MS" w:hAnsi="Arial Unicode MS" w:cs="Arial Unicode MS"/>
          <w:b/>
          <w:bCs/>
          <w:sz w:val="17"/>
          <w:szCs w:val="17"/>
        </w:rPr>
        <w:lastRenderedPageBreak/>
        <w:t>450</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42880" behindDoc="1" locked="0" layoutInCell="0" allowOverlap="1" wp14:anchorId="6C64CD8D" wp14:editId="722E878A">
                <wp:simplePos x="0" y="0"/>
                <wp:positionH relativeFrom="column">
                  <wp:posOffset>6350</wp:posOffset>
                </wp:positionH>
                <wp:positionV relativeFrom="paragraph">
                  <wp:posOffset>5080</wp:posOffset>
                </wp:positionV>
                <wp:extent cx="5688330"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4pt" to="448.4pt,0.4pt" o:allowincell="f" strokecolor="#000000" strokeweight="0.7pt"/>
            </w:pict>
          </mc:Fallback>
        </mc:AlternateContent>
      </w:r>
    </w:p>
    <w:p w:rsidR="00D7667B" w:rsidRDefault="00D7667B">
      <w:pPr>
        <w:spacing w:line="23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20"/>
        <w:gridCol w:w="4900"/>
        <w:gridCol w:w="20"/>
      </w:tblGrid>
      <w:tr w:rsidR="00D7667B">
        <w:trPr>
          <w:trHeight w:val="223"/>
        </w:trPr>
        <w:tc>
          <w:tcPr>
            <w:tcW w:w="4520" w:type="dxa"/>
            <w:vAlign w:val="bottom"/>
          </w:tcPr>
          <w:p w:rsidR="00D7667B" w:rsidRDefault="004C5537">
            <w:pPr>
              <w:spacing w:line="201" w:lineRule="exact"/>
              <w:rPr>
                <w:sz w:val="20"/>
                <w:szCs w:val="20"/>
              </w:rPr>
            </w:pPr>
            <w:r>
              <w:rPr>
                <w:rFonts w:ascii="Arial Unicode MS" w:eastAsia="Arial Unicode MS" w:hAnsi="Arial Unicode MS" w:cs="Arial Unicode MS"/>
                <w:b/>
                <w:bCs/>
                <w:sz w:val="15"/>
                <w:szCs w:val="15"/>
              </w:rPr>
              <w:t>Art der Samita mit unterschiedlichen Verhältnissen der Kettfäden</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und Leinenfäden für die Kette und Leinenf</w:t>
            </w:r>
            <w:r>
              <w:rPr>
                <w:rFonts w:ascii="Arial Unicode MS" w:eastAsia="Arial Unicode MS" w:hAnsi="Arial Unicode MS" w:cs="Arial Unicode MS"/>
                <w:b/>
                <w:bCs/>
                <w:sz w:val="16"/>
                <w:szCs w:val="16"/>
              </w:rPr>
              <w:t>äden für die Kette.</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01" w:lineRule="exact"/>
              <w:rPr>
                <w:sz w:val="20"/>
                <w:szCs w:val="20"/>
              </w:rPr>
            </w:pPr>
            <w:r>
              <w:rPr>
                <w:rFonts w:ascii="Arial Unicode MS" w:eastAsia="Arial Unicode MS" w:hAnsi="Arial Unicode MS" w:cs="Arial Unicode MS"/>
                <w:b/>
                <w:bCs/>
                <w:sz w:val="15"/>
                <w:szCs w:val="15"/>
              </w:rPr>
              <w:t>2: 1 und 1: 1. Sie wurden wahrscheinlich in verschiedenen</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In zwei Fällen wurde jedoch ein gesponnener Goldfaden auf</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01" w:lineRule="exact"/>
              <w:rPr>
                <w:sz w:val="20"/>
                <w:szCs w:val="20"/>
              </w:rPr>
            </w:pPr>
            <w:r>
              <w:rPr>
                <w:rFonts w:ascii="Arial Unicode MS" w:eastAsia="Arial Unicode MS" w:hAnsi="Arial Unicode MS" w:cs="Arial Unicode MS"/>
                <w:b/>
                <w:bCs/>
                <w:sz w:val="15"/>
                <w:szCs w:val="15"/>
              </w:rPr>
              <w:t>Zentren hergestellt. In einem Produkt (Hügel DN-4) wurden</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einem Seidenkern mit einem in S-Richtung gewickelten</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01" w:lineRule="exact"/>
              <w:rPr>
                <w:sz w:val="20"/>
                <w:szCs w:val="20"/>
              </w:rPr>
            </w:pPr>
            <w:r>
              <w:rPr>
                <w:rFonts w:ascii="Arial Unicode MS" w:eastAsia="Arial Unicode MS" w:hAnsi="Arial Unicode MS" w:cs="Arial Unicode MS"/>
                <w:b/>
                <w:bCs/>
                <w:sz w:val="15"/>
                <w:szCs w:val="15"/>
              </w:rPr>
              <w:t>Seiden mit unterschiedlichem Verhältnis von Kettfäden zum</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Silberstreifen verwendet. Vielleicht wurden die beiden</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01" w:lineRule="exact"/>
              <w:rPr>
                <w:sz w:val="20"/>
                <w:szCs w:val="20"/>
              </w:rPr>
            </w:pPr>
            <w:r>
              <w:rPr>
                <w:rFonts w:ascii="Arial Unicode MS" w:eastAsia="Arial Unicode MS" w:hAnsi="Arial Unicode MS" w:cs="Arial Unicode MS"/>
                <w:b/>
                <w:bCs/>
                <w:sz w:val="15"/>
                <w:szCs w:val="15"/>
              </w:rPr>
              <w:t>Abrichten verwendet. Natürlich hatte jede Seide ein eigenes</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Bänder am selben Ort hergestellt. Ähnliche Bänder aus</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01" w:lineRule="exact"/>
              <w:rPr>
                <w:sz w:val="20"/>
                <w:szCs w:val="20"/>
              </w:rPr>
            </w:pPr>
            <w:r>
              <w:rPr>
                <w:rFonts w:ascii="Arial Unicode MS" w:eastAsia="Arial Unicode MS" w:hAnsi="Arial Unicode MS" w:cs="Arial Unicode MS"/>
                <w:b/>
                <w:bCs/>
                <w:sz w:val="15"/>
                <w:szCs w:val="15"/>
              </w:rPr>
              <w:t xml:space="preserve">Muster und eine </w:t>
            </w:r>
            <w:r>
              <w:rPr>
                <w:rFonts w:ascii="Arial Unicode MS" w:eastAsia="Arial Unicode MS" w:hAnsi="Arial Unicode MS" w:cs="Arial Unicode MS"/>
                <w:b/>
                <w:bCs/>
                <w:sz w:val="15"/>
                <w:szCs w:val="15"/>
              </w:rPr>
              <w:t>vorherrschende Farbe.</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Seiden- und Leinenfäden für das Grundgewebe sowie</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D7667B"/>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silberne und silbervergoldete Metallstreifen in</w:t>
            </w:r>
          </w:p>
        </w:tc>
        <w:tc>
          <w:tcPr>
            <w:tcW w:w="0" w:type="dxa"/>
            <w:vAlign w:val="bottom"/>
          </w:tcPr>
          <w:p w:rsidR="00D7667B" w:rsidRDefault="00D7667B">
            <w:pPr>
              <w:rPr>
                <w:sz w:val="1"/>
                <w:szCs w:val="1"/>
              </w:rPr>
            </w:pPr>
          </w:p>
        </w:tc>
      </w:tr>
      <w:tr w:rsidR="00D7667B">
        <w:trPr>
          <w:trHeight w:val="255"/>
        </w:trPr>
        <w:tc>
          <w:tcPr>
            <w:tcW w:w="4520" w:type="dxa"/>
            <w:vMerge w:val="restart"/>
            <w:vAlign w:val="bottom"/>
          </w:tcPr>
          <w:p w:rsidR="00D7667B" w:rsidRDefault="004C5537">
            <w:pPr>
              <w:spacing w:line="215" w:lineRule="exact"/>
              <w:ind w:left="280"/>
              <w:rPr>
                <w:sz w:val="20"/>
                <w:szCs w:val="20"/>
              </w:rPr>
            </w:pPr>
            <w:r>
              <w:rPr>
                <w:rFonts w:ascii="Arial Unicode MS" w:eastAsia="Arial Unicode MS" w:hAnsi="Arial Unicode MS" w:cs="Arial Unicode MS"/>
                <w:b/>
                <w:bCs/>
                <w:i/>
                <w:iCs/>
                <w:sz w:val="16"/>
                <w:szCs w:val="16"/>
              </w:rPr>
              <w:t>Bänder</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goldgesponnenen Fäden wurden in den Ladoga-Hügeln des</w:t>
            </w:r>
          </w:p>
        </w:tc>
        <w:tc>
          <w:tcPr>
            <w:tcW w:w="0" w:type="dxa"/>
            <w:vAlign w:val="bottom"/>
          </w:tcPr>
          <w:p w:rsidR="00D7667B" w:rsidRDefault="00D7667B">
            <w:pPr>
              <w:rPr>
                <w:sz w:val="1"/>
                <w:szCs w:val="1"/>
              </w:rPr>
            </w:pPr>
          </w:p>
        </w:tc>
      </w:tr>
      <w:tr w:rsidR="00D7667B">
        <w:trPr>
          <w:trHeight w:val="157"/>
        </w:trPr>
        <w:tc>
          <w:tcPr>
            <w:tcW w:w="4520" w:type="dxa"/>
            <w:vMerge/>
            <w:vAlign w:val="bottom"/>
          </w:tcPr>
          <w:p w:rsidR="00D7667B" w:rsidRDefault="00D7667B">
            <w:pPr>
              <w:rPr>
                <w:sz w:val="13"/>
                <w:szCs w:val="13"/>
              </w:rPr>
            </w:pPr>
          </w:p>
        </w:tc>
        <w:tc>
          <w:tcPr>
            <w:tcW w:w="4900" w:type="dxa"/>
            <w:vMerge w:val="restart"/>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 xml:space="preserve">11.-12. Jahrhunderts gefunden. ( </w:t>
            </w:r>
            <w:r>
              <w:rPr>
                <w:rFonts w:ascii="Arial Unicode MS" w:eastAsia="Arial Unicode MS" w:hAnsi="Arial Unicode MS" w:cs="Arial Unicode MS"/>
                <w:b/>
                <w:bCs/>
                <w:i/>
                <w:iCs/>
                <w:sz w:val="16"/>
                <w:szCs w:val="16"/>
              </w:rPr>
              <w:t>Kochkurkina, Orfinskaya,</w:t>
            </w:r>
          </w:p>
        </w:tc>
        <w:tc>
          <w:tcPr>
            <w:tcW w:w="0" w:type="dxa"/>
            <w:vAlign w:val="bottom"/>
          </w:tcPr>
          <w:p w:rsidR="00D7667B" w:rsidRDefault="00D7667B">
            <w:pPr>
              <w:rPr>
                <w:sz w:val="1"/>
                <w:szCs w:val="1"/>
              </w:rPr>
            </w:pPr>
          </w:p>
        </w:tc>
      </w:tr>
      <w:tr w:rsidR="00D7667B">
        <w:trPr>
          <w:trHeight w:val="98"/>
        </w:trPr>
        <w:tc>
          <w:tcPr>
            <w:tcW w:w="4520" w:type="dxa"/>
            <w:vAlign w:val="bottom"/>
          </w:tcPr>
          <w:p w:rsidR="00D7667B" w:rsidRDefault="00D7667B">
            <w:pPr>
              <w:rPr>
                <w:sz w:val="8"/>
                <w:szCs w:val="8"/>
              </w:rPr>
            </w:pPr>
          </w:p>
        </w:tc>
        <w:tc>
          <w:tcPr>
            <w:tcW w:w="4900" w:type="dxa"/>
            <w:vMerge/>
            <w:vAlign w:val="bottom"/>
          </w:tcPr>
          <w:p w:rsidR="00D7667B" w:rsidRDefault="00D7667B">
            <w:pPr>
              <w:rPr>
                <w:sz w:val="8"/>
                <w:szCs w:val="8"/>
              </w:rPr>
            </w:pPr>
          </w:p>
        </w:tc>
        <w:tc>
          <w:tcPr>
            <w:tcW w:w="0" w:type="dxa"/>
            <w:vAlign w:val="bottom"/>
          </w:tcPr>
          <w:p w:rsidR="00D7667B" w:rsidRDefault="00D7667B">
            <w:pPr>
              <w:rPr>
                <w:sz w:val="1"/>
                <w:szCs w:val="1"/>
              </w:rPr>
            </w:pPr>
          </w:p>
        </w:tc>
      </w:tr>
      <w:tr w:rsidR="00D7667B">
        <w:trPr>
          <w:trHeight w:val="253"/>
        </w:trPr>
        <w:tc>
          <w:tcPr>
            <w:tcW w:w="4520" w:type="dxa"/>
            <w:vAlign w:val="bottom"/>
          </w:tcPr>
          <w:p w:rsidR="00D7667B" w:rsidRDefault="004C5537">
            <w:pPr>
              <w:spacing w:line="215" w:lineRule="exact"/>
              <w:ind w:left="300"/>
              <w:rPr>
                <w:sz w:val="20"/>
                <w:szCs w:val="20"/>
              </w:rPr>
            </w:pPr>
            <w:r>
              <w:rPr>
                <w:rFonts w:ascii="Arial Unicode MS" w:eastAsia="Arial Unicode MS" w:hAnsi="Arial Unicode MS" w:cs="Arial Unicode MS"/>
                <w:b/>
                <w:bCs/>
                <w:sz w:val="16"/>
                <w:szCs w:val="16"/>
              </w:rPr>
              <w:t xml:space="preserve">In drei Hügeln (Ts-198, Pol-62, K-97) </w:t>
            </w:r>
            <w:r>
              <w:rPr>
                <w:rFonts w:ascii="Arial Unicode MS" w:eastAsia="Arial Unicode MS" w:hAnsi="Arial Unicode MS" w:cs="Arial Unicode MS"/>
                <w:b/>
                <w:bCs/>
                <w:i/>
                <w:iCs/>
                <w:sz w:val="16"/>
                <w:szCs w:val="16"/>
              </w:rPr>
              <w:t>goldgewebte</w:t>
            </w:r>
          </w:p>
        </w:tc>
        <w:tc>
          <w:tcPr>
            <w:tcW w:w="4900" w:type="dxa"/>
            <w:vAlign w:val="bottom"/>
          </w:tcPr>
          <w:p w:rsidR="00D7667B" w:rsidRDefault="00D7667B"/>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i/>
                <w:iCs/>
                <w:sz w:val="16"/>
                <w:szCs w:val="16"/>
              </w:rPr>
              <w:t xml:space="preserve">Bänder. </w:t>
            </w:r>
            <w:r>
              <w:rPr>
                <w:rFonts w:ascii="Arial Unicode MS" w:eastAsia="Arial Unicode MS" w:hAnsi="Arial Unicode MS" w:cs="Arial Unicode MS"/>
                <w:b/>
                <w:bCs/>
                <w:sz w:val="16"/>
                <w:szCs w:val="16"/>
              </w:rPr>
              <w:t>Bei der weiblichen Beerdigung wurde das Band im</w:t>
            </w:r>
          </w:p>
        </w:tc>
        <w:tc>
          <w:tcPr>
            <w:tcW w:w="4900" w:type="dxa"/>
            <w:vAlign w:val="bottom"/>
          </w:tcPr>
          <w:p w:rsidR="00D7667B" w:rsidRDefault="00D7667B"/>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Kopfschmuck-Kronensystem verwendet. Bei einem Mann -</w:t>
            </w:r>
          </w:p>
        </w:tc>
        <w:tc>
          <w:tcPr>
            <w:tcW w:w="4900" w:type="dxa"/>
            <w:vAlign w:val="bottom"/>
          </w:tcPr>
          <w:p w:rsidR="00D7667B" w:rsidRDefault="00D7667B"/>
        </w:tc>
        <w:tc>
          <w:tcPr>
            <w:tcW w:w="0" w:type="dxa"/>
            <w:vAlign w:val="bottom"/>
          </w:tcPr>
          <w:p w:rsidR="00D7667B" w:rsidRDefault="00D7667B">
            <w:pPr>
              <w:rPr>
                <w:sz w:val="1"/>
                <w:szCs w:val="1"/>
              </w:rPr>
            </w:pPr>
          </w:p>
        </w:tc>
      </w:tr>
      <w:tr w:rsidR="00D7667B">
        <w:trPr>
          <w:trHeight w:val="257"/>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wahrscheinlich, um einen Kaftan fertig zu stellen. In beiden</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2014. S. 58-59). In "Kurgan</w:t>
            </w:r>
            <w:r>
              <w:rPr>
                <w:rFonts w:ascii="Arial Unicode MS" w:eastAsia="Arial Unicode MS" w:hAnsi="Arial Unicode MS" w:cs="Arial Unicode MS"/>
                <w:b/>
                <w:bCs/>
                <w:sz w:val="16"/>
                <w:szCs w:val="16"/>
              </w:rPr>
              <w:t xml:space="preserve"> 97" wurde eine Schleppleine für</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Fällen wurde Seidensamitgewebe mit einer Stumpfnaht an die</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eine zusätzliche Ente verwendet. Dieses Band hat Analoga</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Bänder genäht. Das System zum Verbinden von Klebeband</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in den Bestattungen der Wikingerzeit in Birka, wo</w:t>
            </w:r>
            <w:r>
              <w:rPr>
                <w:rFonts w:ascii="Arial Unicode MS" w:eastAsia="Arial Unicode MS" w:hAnsi="Arial Unicode MS" w:cs="Arial Unicode MS"/>
                <w:b/>
                <w:bCs/>
                <w:sz w:val="16"/>
                <w:szCs w:val="16"/>
              </w:rPr>
              <w:t xml:space="preserve"> rein</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und Stoff ist in zwei Fällen dasselbe. Wenn im Fall eines</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metallische Fäden hauptsächlich in Goldbändern auf</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breiten Randbandes eine solche Verbindung als wirtschaftlich</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w w:val="99"/>
                <w:sz w:val="16"/>
                <w:szCs w:val="16"/>
              </w:rPr>
              <w:t xml:space="preserve">Tabletten verwendet wurden ( </w:t>
            </w:r>
            <w:r>
              <w:rPr>
                <w:rFonts w:ascii="Arial Unicode MS" w:eastAsia="Arial Unicode MS" w:hAnsi="Arial Unicode MS" w:cs="Arial Unicode MS"/>
                <w:b/>
                <w:bCs/>
                <w:i/>
                <w:iCs/>
                <w:w w:val="99"/>
                <w:sz w:val="16"/>
                <w:szCs w:val="16"/>
              </w:rPr>
              <w:t>Geijer,</w:t>
            </w:r>
            <w:r>
              <w:rPr>
                <w:rFonts w:ascii="Arial Unicode MS" w:eastAsia="Arial Unicode MS" w:hAnsi="Arial Unicode MS" w:cs="Arial Unicode MS"/>
                <w:b/>
                <w:bCs/>
                <w:w w:val="99"/>
                <w:sz w:val="16"/>
                <w:szCs w:val="16"/>
              </w:rPr>
              <w:t xml:space="preserve"> 1938. S. 80). ZU </w:t>
            </w:r>
            <w:r>
              <w:rPr>
                <w:rFonts w:ascii="Arial Unicode MS" w:eastAsia="Arial Unicode MS" w:hAnsi="Arial Unicode MS" w:cs="Arial Unicode MS"/>
                <w:b/>
                <w:bCs/>
                <w:i/>
                <w:iCs/>
                <w:w w:val="99"/>
                <w:sz w:val="16"/>
                <w:szCs w:val="16"/>
              </w:rPr>
              <w:t>halbwollige</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bezeichnet werden kann (die Seide wird geschnitten und das</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i/>
                <w:iCs/>
                <w:sz w:val="16"/>
                <w:szCs w:val="16"/>
              </w:rPr>
              <w:t xml:space="preserve">Bänder </w:t>
            </w:r>
            <w:r>
              <w:rPr>
                <w:rFonts w:ascii="Arial Unicode MS" w:eastAsia="Arial Unicode MS" w:hAnsi="Arial Unicode MS" w:cs="Arial Unicode MS"/>
                <w:b/>
                <w:bCs/>
                <w:sz w:val="16"/>
                <w:szCs w:val="16"/>
              </w:rPr>
              <w:t>Ein Fragment aus dem Ol-30-Hügel kann zugeordnet</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Band eingenäht, dh einige Millimeter Stoff werden eingespart),</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werden. Das auf Brettern gewebte Klebeband ist sehr</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dann im Fall eines Ban</w:t>
            </w:r>
            <w:r>
              <w:rPr>
                <w:rFonts w:ascii="Arial Unicode MS" w:eastAsia="Arial Unicode MS" w:hAnsi="Arial Unicode MS" w:cs="Arial Unicode MS"/>
                <w:b/>
                <w:bCs/>
                <w:sz w:val="16"/>
                <w:szCs w:val="16"/>
              </w:rPr>
              <w:t>des mit einer Breite</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schlecht konserviert. Die Schussfäden, wahrscheinlich aus</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D7667B"/>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Pflanzenfasern, haben kaum überlebt, halten jedoch die</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D7667B"/>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Kettfäden zusammen. Zu dieser Gruppe gehören auch</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ind w:left="20"/>
              <w:rPr>
                <w:sz w:val="20"/>
                <w:szCs w:val="20"/>
              </w:rPr>
            </w:pPr>
            <w:r>
              <w:rPr>
                <w:rFonts w:ascii="Arial Unicode MS" w:eastAsia="Arial Unicode MS" w:hAnsi="Arial Unicode MS" w:cs="Arial Unicode MS"/>
                <w:b/>
                <w:bCs/>
                <w:sz w:val="16"/>
                <w:szCs w:val="16"/>
              </w:rPr>
              <w:t>0,8 mm Stoff entsprechen genau dem beim Aufnähen des</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 xml:space="preserve">Bündel </w:t>
            </w:r>
            <w:r>
              <w:rPr>
                <w:rFonts w:ascii="Arial Unicode MS" w:eastAsia="Arial Unicode MS" w:hAnsi="Arial Unicode MS" w:cs="Arial Unicode MS"/>
                <w:b/>
                <w:bCs/>
                <w:sz w:val="16"/>
                <w:szCs w:val="16"/>
              </w:rPr>
              <w:t>farbiger Fäden ("Hügel 97"), von denen nichts von</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Klebebands von oben. Wahrscheinlich wird diese Art der</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den abgenutzten Fäden übrig geblieben ist. Das Kriterium für</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Verbindung von Seide und Band aus anderen Gründen</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 xml:space="preserve">die Klassifizierung einzelner </w:t>
            </w:r>
            <w:r>
              <w:rPr>
                <w:rFonts w:ascii="Arial Unicode MS" w:eastAsia="Arial Unicode MS" w:hAnsi="Arial Unicode MS" w:cs="Arial Unicode MS"/>
                <w:b/>
                <w:bCs/>
                <w:sz w:val="16"/>
                <w:szCs w:val="16"/>
              </w:rPr>
              <w:t>Wollfäden als gewebte Bänder</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verursacht. Zum Beispiel wird Seidenbesatz aus kleinen,</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ist ihre parallele Anordnung und die zweite</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bereits geschnittenen Stoffstücken zusammengesetzt,</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Verdrehungsordnung (2 Löcher in der Diele sind</w:t>
            </w:r>
          </w:p>
        </w:tc>
        <w:tc>
          <w:tcPr>
            <w:tcW w:w="0" w:type="dxa"/>
            <w:vAlign w:val="bottom"/>
          </w:tcPr>
          <w:p w:rsidR="00D7667B" w:rsidRDefault="00D7667B">
            <w:pPr>
              <w:rPr>
                <w:sz w:val="1"/>
                <w:szCs w:val="1"/>
              </w:rPr>
            </w:pPr>
          </w:p>
        </w:tc>
      </w:tr>
      <w:tr w:rsidR="00D7667B">
        <w:trPr>
          <w:trHeight w:val="255"/>
        </w:trPr>
        <w:tc>
          <w:tcPr>
            <w:tcW w:w="4520" w:type="dxa"/>
            <w:vAlign w:val="bottom"/>
          </w:tcPr>
          <w:p w:rsidR="00D7667B" w:rsidRDefault="004C5537">
            <w:pPr>
              <w:spacing w:line="215" w:lineRule="exact"/>
              <w:rPr>
                <w:sz w:val="20"/>
                <w:szCs w:val="20"/>
              </w:rPr>
            </w:pPr>
            <w:r>
              <w:rPr>
                <w:rFonts w:ascii="Arial Unicode MS" w:eastAsia="Arial Unicode MS" w:hAnsi="Arial Unicode MS" w:cs="Arial Unicode MS"/>
                <w:b/>
                <w:bCs/>
                <w:sz w:val="16"/>
                <w:szCs w:val="16"/>
              </w:rPr>
              <w:t xml:space="preserve">zwischen die ein Band </w:t>
            </w:r>
            <w:r>
              <w:rPr>
                <w:rFonts w:ascii="Arial Unicode MS" w:eastAsia="Arial Unicode MS" w:hAnsi="Arial Unicode MS" w:cs="Arial Unicode MS"/>
                <w:b/>
                <w:bCs/>
                <w:sz w:val="16"/>
                <w:szCs w:val="16"/>
              </w:rPr>
              <w:t>genäht wird.</w:t>
            </w:r>
          </w:p>
        </w:tc>
        <w:tc>
          <w:tcPr>
            <w:tcW w:w="4900" w:type="dxa"/>
            <w:vAlign w:val="bottom"/>
          </w:tcPr>
          <w:p w:rsidR="00D7667B" w:rsidRDefault="004C5537">
            <w:pPr>
              <w:spacing w:line="215" w:lineRule="exact"/>
              <w:ind w:left="200"/>
              <w:rPr>
                <w:sz w:val="20"/>
                <w:szCs w:val="20"/>
              </w:rPr>
            </w:pPr>
            <w:r>
              <w:rPr>
                <w:rFonts w:ascii="Arial Unicode MS" w:eastAsia="Arial Unicode MS" w:hAnsi="Arial Unicode MS" w:cs="Arial Unicode MS"/>
                <w:b/>
                <w:bCs/>
                <w:sz w:val="16"/>
                <w:szCs w:val="16"/>
              </w:rPr>
              <w:t>eingesteckt).</w:t>
            </w:r>
          </w:p>
        </w:tc>
        <w:tc>
          <w:tcPr>
            <w:tcW w:w="0" w:type="dxa"/>
            <w:vAlign w:val="bottom"/>
          </w:tcPr>
          <w:p w:rsidR="00D7667B" w:rsidRDefault="00D7667B">
            <w:pPr>
              <w:rPr>
                <w:sz w:val="1"/>
                <w:szCs w:val="1"/>
              </w:rPr>
            </w:pPr>
          </w:p>
        </w:tc>
      </w:tr>
    </w:tbl>
    <w:p w:rsidR="00D7667B" w:rsidRDefault="00D7667B">
      <w:pPr>
        <w:spacing w:line="308"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sz w:val="14"/>
          <w:szCs w:val="14"/>
        </w:rPr>
        <w:t>Die Bänder werden auf Brettern hergestellt und haben viele</w:t>
      </w:r>
    </w:p>
    <w:p w:rsidR="00D7667B" w:rsidRDefault="00D7667B">
      <w:pPr>
        <w:spacing w:line="67"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Gemeinsamkeiten: die Verwendung von Seide</w:t>
      </w:r>
    </w:p>
    <w:p w:rsidR="00D7667B" w:rsidRDefault="00D7667B">
      <w:pPr>
        <w:spacing w:line="195" w:lineRule="exact"/>
        <w:rPr>
          <w:sz w:val="20"/>
          <w:szCs w:val="20"/>
        </w:rPr>
      </w:pPr>
    </w:p>
    <w:p w:rsidR="00D7667B" w:rsidRDefault="004C5537">
      <w:pPr>
        <w:spacing w:line="255" w:lineRule="exact"/>
        <w:ind w:left="3760"/>
        <w:rPr>
          <w:sz w:val="20"/>
          <w:szCs w:val="20"/>
        </w:rPr>
      </w:pPr>
      <w:r>
        <w:rPr>
          <w:rFonts w:ascii="Arial Unicode MS" w:eastAsia="Arial Unicode MS" w:hAnsi="Arial Unicode MS" w:cs="Arial Unicode MS"/>
          <w:b/>
          <w:bCs/>
          <w:sz w:val="19"/>
          <w:szCs w:val="19"/>
        </w:rPr>
        <w:t>Fazit</w:t>
      </w:r>
    </w:p>
    <w:p w:rsidR="00D7667B" w:rsidRDefault="00D7667B">
      <w:pPr>
        <w:sectPr w:rsidR="00D7667B">
          <w:pgSz w:w="11340" w:h="16441"/>
          <w:pgMar w:top="783" w:right="739" w:bottom="1440" w:left="1180" w:header="0" w:footer="0" w:gutter="0"/>
          <w:cols w:space="720" w:equalWidth="0">
            <w:col w:w="9420"/>
          </w:cols>
        </w:sectPr>
      </w:pPr>
    </w:p>
    <w:p w:rsidR="00D7667B" w:rsidRDefault="00D7667B">
      <w:pPr>
        <w:spacing w:line="107" w:lineRule="exact"/>
        <w:rPr>
          <w:sz w:val="20"/>
          <w:szCs w:val="20"/>
        </w:rPr>
      </w:pPr>
    </w:p>
    <w:p w:rsidR="00D7667B" w:rsidRDefault="004C5537">
      <w:pPr>
        <w:spacing w:line="250" w:lineRule="exact"/>
        <w:ind w:firstLine="277"/>
        <w:rPr>
          <w:sz w:val="20"/>
          <w:szCs w:val="20"/>
        </w:rPr>
      </w:pPr>
      <w:r>
        <w:rPr>
          <w:rFonts w:ascii="Arial Unicode MS" w:eastAsia="Arial Unicode MS" w:hAnsi="Arial Unicode MS" w:cs="Arial Unicode MS"/>
          <w:b/>
          <w:bCs/>
          <w:sz w:val="16"/>
          <w:szCs w:val="16"/>
        </w:rPr>
        <w:t xml:space="preserve">Textilien, die bei archäologischen Ausgrabungen auf dem Gebiet des Gnezdovsky-Komplexes </w:t>
      </w:r>
      <w:r>
        <w:rPr>
          <w:rFonts w:ascii="Arial Unicode MS" w:eastAsia="Arial Unicode MS" w:hAnsi="Arial Unicode MS" w:cs="Arial Unicode MS"/>
          <w:b/>
          <w:bCs/>
          <w:sz w:val="16"/>
          <w:szCs w:val="16"/>
        </w:rPr>
        <w:t>erhalten wurden, werden durch einfache Leinen- und Wollstoffe aus Leinwand-und Köpergewebe dargestellt. Einige der Gewebe sind mit einem Farbstoff aus der Woad-Pflanze blau gefärbt (siehe Anhang 1).</w:t>
      </w:r>
    </w:p>
    <w:p w:rsidR="00D7667B" w:rsidRDefault="00D7667B">
      <w:pPr>
        <w:spacing w:line="200" w:lineRule="exact"/>
        <w:rPr>
          <w:sz w:val="20"/>
          <w:szCs w:val="20"/>
        </w:rPr>
      </w:pPr>
    </w:p>
    <w:p w:rsidR="00D7667B" w:rsidRDefault="00D7667B">
      <w:pPr>
        <w:spacing w:line="345" w:lineRule="exact"/>
        <w:rPr>
          <w:sz w:val="20"/>
          <w:szCs w:val="20"/>
        </w:rPr>
      </w:pPr>
    </w:p>
    <w:p w:rsidR="00D7667B" w:rsidRDefault="004C5537">
      <w:pPr>
        <w:spacing w:line="239" w:lineRule="exact"/>
        <w:ind w:right="120" w:firstLine="283"/>
        <w:rPr>
          <w:sz w:val="20"/>
          <w:szCs w:val="20"/>
        </w:rPr>
      </w:pPr>
      <w:r>
        <w:rPr>
          <w:rFonts w:ascii="Arial Unicode MS" w:eastAsia="Arial Unicode MS" w:hAnsi="Arial Unicode MS" w:cs="Arial Unicode MS"/>
          <w:b/>
          <w:bCs/>
          <w:sz w:val="16"/>
          <w:szCs w:val="16"/>
        </w:rPr>
        <w:t>Seidenstoffe, die unbestrittene Importe sind, begeister</w:t>
      </w:r>
      <w:r>
        <w:rPr>
          <w:rFonts w:ascii="Arial Unicode MS" w:eastAsia="Arial Unicode MS" w:hAnsi="Arial Unicode MS" w:cs="Arial Unicode MS"/>
          <w:b/>
          <w:bCs/>
          <w:sz w:val="16"/>
          <w:szCs w:val="16"/>
        </w:rPr>
        <w:t>n mit ihrer Vielfalt:</w:t>
      </w:r>
    </w:p>
    <w:p w:rsidR="00D7667B" w:rsidRDefault="004C5537">
      <w:pPr>
        <w:spacing w:line="20" w:lineRule="exact"/>
        <w:rPr>
          <w:sz w:val="20"/>
          <w:szCs w:val="20"/>
        </w:rPr>
      </w:pPr>
      <w:r>
        <w:rPr>
          <w:sz w:val="20"/>
          <w:szCs w:val="20"/>
        </w:rPr>
        <w:br w:type="column"/>
      </w:r>
    </w:p>
    <w:p w:rsidR="00D7667B" w:rsidRDefault="00D7667B">
      <w:pPr>
        <w:spacing w:line="87" w:lineRule="exact"/>
        <w:rPr>
          <w:sz w:val="20"/>
          <w:szCs w:val="20"/>
        </w:rPr>
      </w:pPr>
    </w:p>
    <w:p w:rsidR="00D7667B" w:rsidRDefault="004C5537">
      <w:pPr>
        <w:spacing w:line="251" w:lineRule="exact"/>
        <w:ind w:right="600" w:firstLine="2"/>
        <w:rPr>
          <w:sz w:val="20"/>
          <w:szCs w:val="20"/>
        </w:rPr>
      </w:pPr>
      <w:r>
        <w:rPr>
          <w:rFonts w:ascii="Arial Unicode MS" w:eastAsia="Arial Unicode MS" w:hAnsi="Arial Unicode MS" w:cs="Arial Unicode MS"/>
          <w:b/>
          <w:bCs/>
          <w:sz w:val="16"/>
          <w:szCs w:val="16"/>
        </w:rPr>
        <w:t>Dies sind einfache Stoffe in Rot und möglicherweise bedruckt sowie Satin mit Goldfäden verziert. Es werden komplexe Stoffe präsentiert: Samit, Lanze, Broschüre und Streifen. Alle Brokatstoffe hatten ein goldenes Muster auf rotem Gr</w:t>
      </w:r>
      <w:r>
        <w:rPr>
          <w:rFonts w:ascii="Arial Unicode MS" w:eastAsia="Arial Unicode MS" w:hAnsi="Arial Unicode MS" w:cs="Arial Unicode MS"/>
          <w:b/>
          <w:bCs/>
          <w:sz w:val="16"/>
          <w:szCs w:val="16"/>
        </w:rPr>
        <w:t>und. Das Samit war polychrom, mindestens zwei oder drei Farben. All dies zeigt, wie unterschiedlich die Qualität und Farbe der zeremoniellen Kleidung der Stadtbewohner im Mittelalter war.</w:t>
      </w:r>
    </w:p>
    <w:p w:rsidR="00D7667B" w:rsidRDefault="00D7667B">
      <w:pPr>
        <w:sectPr w:rsidR="00D7667B">
          <w:type w:val="continuous"/>
          <w:pgSz w:w="11340" w:h="16441"/>
          <w:pgMar w:top="783" w:right="739" w:bottom="1440" w:left="1180" w:header="0" w:footer="0" w:gutter="0"/>
          <w:cols w:num="2" w:space="720" w:equalWidth="0">
            <w:col w:w="4340" w:space="380"/>
            <w:col w:w="4700"/>
          </w:cols>
        </w:sectPr>
      </w:pPr>
    </w:p>
    <w:p w:rsidR="00D7667B" w:rsidRDefault="004C5537">
      <w:pPr>
        <w:spacing w:line="228" w:lineRule="exact"/>
        <w:ind w:left="8620"/>
        <w:rPr>
          <w:sz w:val="20"/>
          <w:szCs w:val="20"/>
        </w:rPr>
      </w:pPr>
      <w:bookmarkStart w:id="42" w:name="page42"/>
      <w:bookmarkEnd w:id="42"/>
      <w:r>
        <w:rPr>
          <w:rFonts w:ascii="Arial Unicode MS" w:eastAsia="Arial Unicode MS" w:hAnsi="Arial Unicode MS" w:cs="Arial Unicode MS"/>
          <w:b/>
          <w:bCs/>
          <w:sz w:val="17"/>
          <w:szCs w:val="17"/>
        </w:rPr>
        <w:lastRenderedPageBreak/>
        <w:t>451</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14:anchorId="7E12B9EE" wp14:editId="2F73E8F5">
                <wp:simplePos x="0" y="0"/>
                <wp:positionH relativeFrom="column">
                  <wp:posOffset>6350</wp:posOffset>
                </wp:positionH>
                <wp:positionV relativeFrom="paragraph">
                  <wp:posOffset>5080</wp:posOffset>
                </wp:positionV>
                <wp:extent cx="568833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4pt" to="448.4pt,0.4pt" o:allowincell="f" strokecolor="#000000" strokeweight="0.7pt"/>
            </w:pict>
          </mc:Fallback>
        </mc:AlternateContent>
      </w:r>
    </w:p>
    <w:p w:rsidR="00D7667B" w:rsidRDefault="00D7667B">
      <w:pPr>
        <w:spacing w:line="207" w:lineRule="exact"/>
        <w:rPr>
          <w:sz w:val="20"/>
          <w:szCs w:val="20"/>
        </w:rPr>
      </w:pPr>
    </w:p>
    <w:p w:rsidR="00D7667B" w:rsidRDefault="004C5537">
      <w:pPr>
        <w:spacing w:line="201" w:lineRule="exact"/>
        <w:ind w:left="1780"/>
        <w:rPr>
          <w:sz w:val="20"/>
          <w:szCs w:val="20"/>
        </w:rPr>
      </w:pPr>
      <w:r>
        <w:rPr>
          <w:rFonts w:ascii="Arial Unicode MS" w:eastAsia="Arial Unicode MS" w:hAnsi="Arial Unicode MS" w:cs="Arial Unicode MS"/>
          <w:b/>
          <w:bCs/>
          <w:sz w:val="15"/>
          <w:szCs w:val="15"/>
        </w:rPr>
        <w:t>Tabelle 2. Analyse von Brokatg</w:t>
      </w:r>
      <w:r>
        <w:rPr>
          <w:rFonts w:ascii="Arial Unicode MS" w:eastAsia="Arial Unicode MS" w:hAnsi="Arial Unicode MS" w:cs="Arial Unicode MS"/>
          <w:b/>
          <w:bCs/>
          <w:sz w:val="15"/>
          <w:szCs w:val="15"/>
        </w:rPr>
        <w:t>eweben aus dem Ts-301-Hügel.</w:t>
      </w:r>
    </w:p>
    <w:p w:rsidR="00D7667B" w:rsidRDefault="00D7667B">
      <w:pPr>
        <w:spacing w:line="238"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1880"/>
        <w:gridCol w:w="2040"/>
        <w:gridCol w:w="1920"/>
        <w:gridCol w:w="1540"/>
        <w:gridCol w:w="1580"/>
        <w:gridCol w:w="30"/>
      </w:tblGrid>
      <w:tr w:rsidR="00D7667B">
        <w:trPr>
          <w:trHeight w:val="296"/>
        </w:trPr>
        <w:tc>
          <w:tcPr>
            <w:tcW w:w="1880" w:type="dxa"/>
            <w:vMerge w:val="restart"/>
            <w:tcBorders>
              <w:top w:val="single" w:sz="8" w:space="0" w:color="auto"/>
              <w:left w:val="single" w:sz="8" w:space="0" w:color="auto"/>
              <w:right w:val="single" w:sz="8" w:space="0" w:color="auto"/>
            </w:tcBorders>
            <w:vAlign w:val="bottom"/>
          </w:tcPr>
          <w:p w:rsidR="00D7667B" w:rsidRDefault="004C5537">
            <w:pPr>
              <w:spacing w:line="188" w:lineRule="exact"/>
              <w:ind w:left="240"/>
              <w:rPr>
                <w:sz w:val="20"/>
                <w:szCs w:val="20"/>
              </w:rPr>
            </w:pPr>
            <w:r>
              <w:rPr>
                <w:rFonts w:ascii="Arial Unicode MS" w:eastAsia="Arial Unicode MS" w:hAnsi="Arial Unicode MS" w:cs="Arial Unicode MS"/>
                <w:b/>
                <w:bCs/>
                <w:sz w:val="14"/>
                <w:szCs w:val="14"/>
              </w:rPr>
              <w:t>Spezifikationen</w:t>
            </w:r>
          </w:p>
        </w:tc>
        <w:tc>
          <w:tcPr>
            <w:tcW w:w="2040" w:type="dxa"/>
            <w:tcBorders>
              <w:top w:val="single" w:sz="8" w:space="0" w:color="auto"/>
              <w:right w:val="single" w:sz="8" w:space="0" w:color="auto"/>
            </w:tcBorders>
            <w:vAlign w:val="bottom"/>
          </w:tcPr>
          <w:p w:rsidR="00D7667B" w:rsidRDefault="004C5537">
            <w:pPr>
              <w:spacing w:line="188" w:lineRule="exact"/>
              <w:ind w:left="620"/>
              <w:rPr>
                <w:sz w:val="20"/>
                <w:szCs w:val="20"/>
              </w:rPr>
            </w:pPr>
            <w:r>
              <w:rPr>
                <w:rFonts w:ascii="Arial Unicode MS" w:eastAsia="Arial Unicode MS" w:hAnsi="Arial Unicode MS" w:cs="Arial Unicode MS"/>
                <w:b/>
                <w:bCs/>
                <w:sz w:val="14"/>
                <w:szCs w:val="14"/>
              </w:rPr>
              <w:t>Kleid 1.</w:t>
            </w:r>
          </w:p>
        </w:tc>
        <w:tc>
          <w:tcPr>
            <w:tcW w:w="1920" w:type="dxa"/>
            <w:tcBorders>
              <w:top w:val="single" w:sz="8" w:space="0" w:color="auto"/>
              <w:right w:val="single" w:sz="8" w:space="0" w:color="auto"/>
            </w:tcBorders>
            <w:vAlign w:val="bottom"/>
          </w:tcPr>
          <w:p w:rsidR="00D7667B" w:rsidRDefault="004C5537">
            <w:pPr>
              <w:spacing w:line="188" w:lineRule="exact"/>
              <w:ind w:left="580"/>
              <w:rPr>
                <w:sz w:val="20"/>
                <w:szCs w:val="20"/>
              </w:rPr>
            </w:pPr>
            <w:r>
              <w:rPr>
                <w:rFonts w:ascii="Arial Unicode MS" w:eastAsia="Arial Unicode MS" w:hAnsi="Arial Unicode MS" w:cs="Arial Unicode MS"/>
                <w:b/>
                <w:bCs/>
                <w:sz w:val="14"/>
                <w:szCs w:val="14"/>
              </w:rPr>
              <w:t>Kleid 2.</w:t>
            </w:r>
          </w:p>
        </w:tc>
        <w:tc>
          <w:tcPr>
            <w:tcW w:w="1540" w:type="dxa"/>
            <w:tcBorders>
              <w:top w:val="single" w:sz="8" w:space="0" w:color="auto"/>
              <w:right w:val="single" w:sz="8" w:space="0" w:color="auto"/>
            </w:tcBorders>
            <w:vAlign w:val="bottom"/>
          </w:tcPr>
          <w:p w:rsidR="00D7667B" w:rsidRDefault="004C5537">
            <w:pPr>
              <w:spacing w:line="188" w:lineRule="exact"/>
              <w:ind w:left="380"/>
              <w:rPr>
                <w:sz w:val="20"/>
                <w:szCs w:val="20"/>
              </w:rPr>
            </w:pPr>
            <w:r>
              <w:rPr>
                <w:rFonts w:ascii="Arial Unicode MS" w:eastAsia="Arial Unicode MS" w:hAnsi="Arial Unicode MS" w:cs="Arial Unicode MS"/>
                <w:b/>
                <w:bCs/>
                <w:sz w:val="14"/>
                <w:szCs w:val="14"/>
              </w:rPr>
              <w:t>Kleid 2.</w:t>
            </w:r>
          </w:p>
        </w:tc>
        <w:tc>
          <w:tcPr>
            <w:tcW w:w="1580" w:type="dxa"/>
            <w:tcBorders>
              <w:top w:val="single" w:sz="8" w:space="0" w:color="auto"/>
              <w:right w:val="single" w:sz="8" w:space="0" w:color="auto"/>
            </w:tcBorders>
            <w:vAlign w:val="bottom"/>
          </w:tcPr>
          <w:p w:rsidR="00D7667B" w:rsidRDefault="004C5537">
            <w:pPr>
              <w:spacing w:line="148" w:lineRule="exact"/>
              <w:ind w:left="520"/>
              <w:rPr>
                <w:sz w:val="20"/>
                <w:szCs w:val="20"/>
              </w:rPr>
            </w:pPr>
            <w:r>
              <w:rPr>
                <w:rFonts w:ascii="Arial Unicode MS" w:eastAsia="Arial Unicode MS" w:hAnsi="Arial Unicode MS" w:cs="Arial Unicode MS"/>
                <w:b/>
                <w:bCs/>
                <w:sz w:val="11"/>
                <w:szCs w:val="11"/>
              </w:rPr>
              <w:t>die Kleidung</w:t>
            </w:r>
          </w:p>
        </w:tc>
        <w:tc>
          <w:tcPr>
            <w:tcW w:w="0" w:type="dxa"/>
            <w:vAlign w:val="bottom"/>
          </w:tcPr>
          <w:p w:rsidR="00D7667B" w:rsidRDefault="00D7667B">
            <w:pPr>
              <w:rPr>
                <w:sz w:val="1"/>
                <w:szCs w:val="1"/>
              </w:rPr>
            </w:pPr>
          </w:p>
        </w:tc>
      </w:tr>
      <w:tr w:rsidR="00D7667B">
        <w:trPr>
          <w:trHeight w:val="100"/>
        </w:trPr>
        <w:tc>
          <w:tcPr>
            <w:tcW w:w="1880" w:type="dxa"/>
            <w:vMerge/>
            <w:tcBorders>
              <w:left w:val="single" w:sz="8" w:space="0" w:color="auto"/>
              <w:right w:val="single" w:sz="8" w:space="0" w:color="auto"/>
            </w:tcBorders>
            <w:vAlign w:val="bottom"/>
          </w:tcPr>
          <w:p w:rsidR="00D7667B" w:rsidRDefault="00D7667B">
            <w:pPr>
              <w:rPr>
                <w:sz w:val="8"/>
                <w:szCs w:val="8"/>
              </w:rPr>
            </w:pPr>
          </w:p>
        </w:tc>
        <w:tc>
          <w:tcPr>
            <w:tcW w:w="2040" w:type="dxa"/>
            <w:vMerge w:val="restart"/>
            <w:tcBorders>
              <w:right w:val="single" w:sz="8" w:space="0" w:color="auto"/>
            </w:tcBorders>
            <w:vAlign w:val="bottom"/>
          </w:tcPr>
          <w:p w:rsidR="00D7667B" w:rsidRDefault="004C5537">
            <w:pPr>
              <w:spacing w:line="148" w:lineRule="exact"/>
              <w:ind w:left="760"/>
              <w:rPr>
                <w:sz w:val="20"/>
                <w:szCs w:val="20"/>
              </w:rPr>
            </w:pPr>
            <w:r>
              <w:rPr>
                <w:rFonts w:ascii="Arial Unicode MS" w:eastAsia="Arial Unicode MS" w:hAnsi="Arial Unicode MS" w:cs="Arial Unicode MS"/>
                <w:b/>
                <w:bCs/>
                <w:sz w:val="11"/>
                <w:szCs w:val="11"/>
              </w:rPr>
              <w:t>die Kleidung</w:t>
            </w:r>
          </w:p>
        </w:tc>
        <w:tc>
          <w:tcPr>
            <w:tcW w:w="1920" w:type="dxa"/>
            <w:vMerge w:val="restart"/>
            <w:tcBorders>
              <w:right w:val="single" w:sz="8" w:space="0" w:color="auto"/>
            </w:tcBorders>
            <w:vAlign w:val="bottom"/>
          </w:tcPr>
          <w:p w:rsidR="00D7667B" w:rsidRDefault="004C5537">
            <w:pPr>
              <w:spacing w:line="188" w:lineRule="exact"/>
              <w:ind w:left="280"/>
              <w:rPr>
                <w:sz w:val="20"/>
                <w:szCs w:val="20"/>
              </w:rPr>
            </w:pPr>
            <w:r>
              <w:rPr>
                <w:rFonts w:ascii="Arial Unicode MS" w:eastAsia="Arial Unicode MS" w:hAnsi="Arial Unicode MS" w:cs="Arial Unicode MS"/>
                <w:b/>
                <w:bCs/>
                <w:sz w:val="14"/>
                <w:szCs w:val="14"/>
              </w:rPr>
              <w:t>Hauptfabrik</w:t>
            </w:r>
          </w:p>
        </w:tc>
        <w:tc>
          <w:tcPr>
            <w:tcW w:w="1540" w:type="dxa"/>
            <w:vMerge w:val="restart"/>
            <w:tcBorders>
              <w:right w:val="single" w:sz="8" w:space="0" w:color="auto"/>
            </w:tcBorders>
            <w:vAlign w:val="bottom"/>
          </w:tcPr>
          <w:p w:rsidR="00D7667B" w:rsidRDefault="004C5537">
            <w:pPr>
              <w:spacing w:line="148" w:lineRule="exact"/>
              <w:ind w:left="400"/>
              <w:rPr>
                <w:sz w:val="20"/>
                <w:szCs w:val="20"/>
              </w:rPr>
            </w:pPr>
            <w:r>
              <w:rPr>
                <w:rFonts w:ascii="Arial Unicode MS" w:eastAsia="Arial Unicode MS" w:hAnsi="Arial Unicode MS" w:cs="Arial Unicode MS"/>
                <w:b/>
                <w:bCs/>
                <w:sz w:val="11"/>
                <w:szCs w:val="11"/>
              </w:rPr>
              <w:t>Fertigstellung</w:t>
            </w:r>
          </w:p>
        </w:tc>
        <w:tc>
          <w:tcPr>
            <w:tcW w:w="1580" w:type="dxa"/>
            <w:vMerge w:val="restart"/>
            <w:tcBorders>
              <w:right w:val="single" w:sz="8" w:space="0" w:color="auto"/>
            </w:tcBorders>
            <w:vAlign w:val="bottom"/>
          </w:tcPr>
          <w:p w:rsidR="00D7667B" w:rsidRDefault="004C5537">
            <w:pPr>
              <w:spacing w:line="148" w:lineRule="exact"/>
              <w:ind w:left="280"/>
              <w:rPr>
                <w:sz w:val="20"/>
                <w:szCs w:val="20"/>
              </w:rPr>
            </w:pPr>
            <w:r>
              <w:rPr>
                <w:rFonts w:ascii="Arial Unicode MS" w:eastAsia="Arial Unicode MS" w:hAnsi="Arial Unicode MS" w:cs="Arial Unicode MS"/>
                <w:b/>
                <w:bCs/>
                <w:sz w:val="11"/>
                <w:szCs w:val="11"/>
              </w:rPr>
              <w:t>"Mit Festplatten"</w:t>
            </w:r>
          </w:p>
        </w:tc>
        <w:tc>
          <w:tcPr>
            <w:tcW w:w="0" w:type="dxa"/>
            <w:vAlign w:val="bottom"/>
          </w:tcPr>
          <w:p w:rsidR="00D7667B" w:rsidRDefault="00D7667B">
            <w:pPr>
              <w:rPr>
                <w:sz w:val="1"/>
                <w:szCs w:val="1"/>
              </w:rPr>
            </w:pPr>
          </w:p>
        </w:tc>
      </w:tr>
      <w:tr w:rsidR="00D7667B">
        <w:trPr>
          <w:trHeight w:val="100"/>
        </w:trPr>
        <w:tc>
          <w:tcPr>
            <w:tcW w:w="1880" w:type="dxa"/>
            <w:tcBorders>
              <w:left w:val="single" w:sz="8" w:space="0" w:color="auto"/>
              <w:right w:val="single" w:sz="8" w:space="0" w:color="auto"/>
            </w:tcBorders>
            <w:vAlign w:val="bottom"/>
          </w:tcPr>
          <w:p w:rsidR="00D7667B" w:rsidRDefault="00D7667B">
            <w:pPr>
              <w:rPr>
                <w:sz w:val="8"/>
                <w:szCs w:val="8"/>
              </w:rPr>
            </w:pPr>
          </w:p>
        </w:tc>
        <w:tc>
          <w:tcPr>
            <w:tcW w:w="2040" w:type="dxa"/>
            <w:vMerge/>
            <w:tcBorders>
              <w:right w:val="single" w:sz="8" w:space="0" w:color="auto"/>
            </w:tcBorders>
            <w:vAlign w:val="bottom"/>
          </w:tcPr>
          <w:p w:rsidR="00D7667B" w:rsidRDefault="00D7667B">
            <w:pPr>
              <w:rPr>
                <w:sz w:val="8"/>
                <w:szCs w:val="8"/>
              </w:rPr>
            </w:pPr>
          </w:p>
        </w:tc>
        <w:tc>
          <w:tcPr>
            <w:tcW w:w="1920" w:type="dxa"/>
            <w:vMerge/>
            <w:tcBorders>
              <w:right w:val="single" w:sz="8" w:space="0" w:color="auto"/>
            </w:tcBorders>
            <w:vAlign w:val="bottom"/>
          </w:tcPr>
          <w:p w:rsidR="00D7667B" w:rsidRDefault="00D7667B">
            <w:pPr>
              <w:rPr>
                <w:sz w:val="8"/>
                <w:szCs w:val="8"/>
              </w:rPr>
            </w:pPr>
          </w:p>
        </w:tc>
        <w:tc>
          <w:tcPr>
            <w:tcW w:w="1540" w:type="dxa"/>
            <w:vMerge/>
            <w:tcBorders>
              <w:right w:val="single" w:sz="8" w:space="0" w:color="auto"/>
            </w:tcBorders>
            <w:vAlign w:val="bottom"/>
          </w:tcPr>
          <w:p w:rsidR="00D7667B" w:rsidRDefault="00D7667B">
            <w:pPr>
              <w:rPr>
                <w:sz w:val="8"/>
                <w:szCs w:val="8"/>
              </w:rPr>
            </w:pPr>
          </w:p>
        </w:tc>
        <w:tc>
          <w:tcPr>
            <w:tcW w:w="1580" w:type="dxa"/>
            <w:vMerge/>
            <w:tcBorders>
              <w:right w:val="single" w:sz="8" w:space="0" w:color="auto"/>
            </w:tcBorders>
            <w:vAlign w:val="bottom"/>
          </w:tcPr>
          <w:p w:rsidR="00D7667B" w:rsidRDefault="00D7667B">
            <w:pPr>
              <w:rPr>
                <w:sz w:val="8"/>
                <w:szCs w:val="8"/>
              </w:rPr>
            </w:pPr>
          </w:p>
        </w:tc>
        <w:tc>
          <w:tcPr>
            <w:tcW w:w="0" w:type="dxa"/>
            <w:vAlign w:val="bottom"/>
          </w:tcPr>
          <w:p w:rsidR="00D7667B" w:rsidRDefault="00D7667B">
            <w:pPr>
              <w:rPr>
                <w:sz w:val="1"/>
                <w:szCs w:val="1"/>
              </w:rPr>
            </w:pPr>
          </w:p>
        </w:tc>
      </w:tr>
      <w:tr w:rsidR="00D7667B">
        <w:trPr>
          <w:trHeight w:val="64"/>
        </w:trPr>
        <w:tc>
          <w:tcPr>
            <w:tcW w:w="1880" w:type="dxa"/>
            <w:tcBorders>
              <w:left w:val="single" w:sz="8" w:space="0" w:color="auto"/>
              <w:bottom w:val="single" w:sz="8" w:space="0" w:color="auto"/>
              <w:right w:val="single" w:sz="8" w:space="0" w:color="auto"/>
            </w:tcBorders>
            <w:vAlign w:val="bottom"/>
          </w:tcPr>
          <w:p w:rsidR="00D7667B" w:rsidRDefault="00D7667B">
            <w:pPr>
              <w:rPr>
                <w:sz w:val="5"/>
                <w:szCs w:val="5"/>
              </w:rPr>
            </w:pPr>
          </w:p>
        </w:tc>
        <w:tc>
          <w:tcPr>
            <w:tcW w:w="2040" w:type="dxa"/>
            <w:tcBorders>
              <w:bottom w:val="single" w:sz="8" w:space="0" w:color="auto"/>
              <w:right w:val="single" w:sz="8" w:space="0" w:color="auto"/>
            </w:tcBorders>
            <w:vAlign w:val="bottom"/>
          </w:tcPr>
          <w:p w:rsidR="00D7667B" w:rsidRDefault="00D7667B">
            <w:pPr>
              <w:rPr>
                <w:sz w:val="5"/>
                <w:szCs w:val="5"/>
              </w:rPr>
            </w:pPr>
          </w:p>
        </w:tc>
        <w:tc>
          <w:tcPr>
            <w:tcW w:w="1920" w:type="dxa"/>
            <w:tcBorders>
              <w:bottom w:val="single" w:sz="8" w:space="0" w:color="auto"/>
              <w:right w:val="single" w:sz="8" w:space="0" w:color="auto"/>
            </w:tcBorders>
            <w:vAlign w:val="bottom"/>
          </w:tcPr>
          <w:p w:rsidR="00D7667B" w:rsidRDefault="00D7667B">
            <w:pPr>
              <w:rPr>
                <w:sz w:val="5"/>
                <w:szCs w:val="5"/>
              </w:rPr>
            </w:pPr>
          </w:p>
        </w:tc>
        <w:tc>
          <w:tcPr>
            <w:tcW w:w="1540" w:type="dxa"/>
            <w:tcBorders>
              <w:bottom w:val="single" w:sz="8" w:space="0" w:color="auto"/>
              <w:right w:val="single" w:sz="8" w:space="0" w:color="auto"/>
            </w:tcBorders>
            <w:vAlign w:val="bottom"/>
          </w:tcPr>
          <w:p w:rsidR="00D7667B" w:rsidRDefault="00D7667B">
            <w:pPr>
              <w:rPr>
                <w:sz w:val="5"/>
                <w:szCs w:val="5"/>
              </w:rPr>
            </w:pPr>
          </w:p>
        </w:tc>
        <w:tc>
          <w:tcPr>
            <w:tcW w:w="1580" w:type="dxa"/>
            <w:tcBorders>
              <w:bottom w:val="single" w:sz="8" w:space="0" w:color="auto"/>
              <w:right w:val="single" w:sz="8" w:space="0" w:color="auto"/>
            </w:tcBorders>
            <w:vAlign w:val="bottom"/>
          </w:tcPr>
          <w:p w:rsidR="00D7667B" w:rsidRDefault="00D7667B">
            <w:pPr>
              <w:rPr>
                <w:sz w:val="5"/>
                <w:szCs w:val="5"/>
              </w:rPr>
            </w:pPr>
          </w:p>
        </w:tc>
        <w:tc>
          <w:tcPr>
            <w:tcW w:w="0" w:type="dxa"/>
            <w:vAlign w:val="bottom"/>
          </w:tcPr>
          <w:p w:rsidR="00D7667B" w:rsidRDefault="00D7667B">
            <w:pPr>
              <w:rPr>
                <w:sz w:val="1"/>
                <w:szCs w:val="1"/>
              </w:rPr>
            </w:pPr>
          </w:p>
        </w:tc>
      </w:tr>
      <w:tr w:rsidR="00D7667B">
        <w:trPr>
          <w:trHeight w:val="224"/>
        </w:trPr>
        <w:tc>
          <w:tcPr>
            <w:tcW w:w="1880" w:type="dxa"/>
            <w:tcBorders>
              <w:left w:val="single" w:sz="8" w:space="0" w:color="auto"/>
              <w:bottom w:val="single" w:sz="8" w:space="0" w:color="auto"/>
              <w:right w:val="single" w:sz="8" w:space="0" w:color="auto"/>
            </w:tcBorders>
            <w:vAlign w:val="bottom"/>
          </w:tcPr>
          <w:p w:rsidR="00D7667B" w:rsidRDefault="004C5537">
            <w:pPr>
              <w:spacing w:line="188" w:lineRule="exact"/>
              <w:ind w:left="880"/>
              <w:rPr>
                <w:sz w:val="20"/>
                <w:szCs w:val="20"/>
              </w:rPr>
            </w:pPr>
            <w:r>
              <w:rPr>
                <w:rFonts w:ascii="Arial Unicode MS" w:eastAsia="Arial Unicode MS" w:hAnsi="Arial Unicode MS" w:cs="Arial Unicode MS"/>
                <w:b/>
                <w:bCs/>
                <w:sz w:val="14"/>
                <w:szCs w:val="14"/>
              </w:rPr>
              <w:t>1</w:t>
            </w:r>
          </w:p>
        </w:tc>
        <w:tc>
          <w:tcPr>
            <w:tcW w:w="2040" w:type="dxa"/>
            <w:tcBorders>
              <w:bottom w:val="single" w:sz="8" w:space="0" w:color="auto"/>
              <w:right w:val="single" w:sz="8" w:space="0" w:color="auto"/>
            </w:tcBorders>
            <w:vAlign w:val="bottom"/>
          </w:tcPr>
          <w:p w:rsidR="00D7667B" w:rsidRDefault="004C5537">
            <w:pPr>
              <w:spacing w:line="188" w:lineRule="exact"/>
              <w:ind w:left="960"/>
              <w:rPr>
                <w:sz w:val="20"/>
                <w:szCs w:val="20"/>
              </w:rPr>
            </w:pPr>
            <w:r>
              <w:rPr>
                <w:rFonts w:ascii="Arial Unicode MS" w:eastAsia="Arial Unicode MS" w:hAnsi="Arial Unicode MS" w:cs="Arial Unicode MS"/>
                <w:b/>
                <w:bCs/>
                <w:sz w:val="14"/>
                <w:szCs w:val="14"/>
              </w:rPr>
              <w:t>2</w:t>
            </w:r>
          </w:p>
        </w:tc>
        <w:tc>
          <w:tcPr>
            <w:tcW w:w="1920" w:type="dxa"/>
            <w:tcBorders>
              <w:bottom w:val="single" w:sz="8" w:space="0" w:color="auto"/>
              <w:right w:val="single" w:sz="8" w:space="0" w:color="auto"/>
            </w:tcBorders>
            <w:vAlign w:val="bottom"/>
          </w:tcPr>
          <w:p w:rsidR="00D7667B" w:rsidRDefault="004C5537">
            <w:pPr>
              <w:spacing w:line="188" w:lineRule="exact"/>
              <w:ind w:left="900"/>
              <w:rPr>
                <w:sz w:val="20"/>
                <w:szCs w:val="20"/>
              </w:rPr>
            </w:pPr>
            <w:r>
              <w:rPr>
                <w:rFonts w:ascii="Arial Unicode MS" w:eastAsia="Arial Unicode MS" w:hAnsi="Arial Unicode MS" w:cs="Arial Unicode MS"/>
                <w:b/>
                <w:bCs/>
                <w:sz w:val="14"/>
                <w:szCs w:val="14"/>
              </w:rPr>
              <w:t>3</w:t>
            </w:r>
          </w:p>
        </w:tc>
        <w:tc>
          <w:tcPr>
            <w:tcW w:w="1540" w:type="dxa"/>
            <w:tcBorders>
              <w:bottom w:val="single" w:sz="8" w:space="0" w:color="auto"/>
              <w:right w:val="single" w:sz="8" w:space="0" w:color="auto"/>
            </w:tcBorders>
            <w:vAlign w:val="bottom"/>
          </w:tcPr>
          <w:p w:rsidR="00D7667B" w:rsidRDefault="004C5537">
            <w:pPr>
              <w:spacing w:line="188" w:lineRule="exact"/>
              <w:ind w:left="700"/>
              <w:rPr>
                <w:sz w:val="20"/>
                <w:szCs w:val="20"/>
              </w:rPr>
            </w:pPr>
            <w:r>
              <w:rPr>
                <w:rFonts w:ascii="Arial Unicode MS" w:eastAsia="Arial Unicode MS" w:hAnsi="Arial Unicode MS" w:cs="Arial Unicode MS"/>
                <w:b/>
                <w:bCs/>
                <w:sz w:val="14"/>
                <w:szCs w:val="14"/>
              </w:rPr>
              <w:t>4</w:t>
            </w:r>
          </w:p>
        </w:tc>
        <w:tc>
          <w:tcPr>
            <w:tcW w:w="1580" w:type="dxa"/>
            <w:tcBorders>
              <w:bottom w:val="single" w:sz="8" w:space="0" w:color="auto"/>
              <w:right w:val="single" w:sz="8" w:space="0" w:color="auto"/>
            </w:tcBorders>
            <w:vAlign w:val="bottom"/>
          </w:tcPr>
          <w:p w:rsidR="00D7667B" w:rsidRDefault="004C5537">
            <w:pPr>
              <w:spacing w:line="148" w:lineRule="exact"/>
              <w:ind w:left="740"/>
              <w:rPr>
                <w:sz w:val="20"/>
                <w:szCs w:val="20"/>
              </w:rPr>
            </w:pPr>
            <w:r>
              <w:rPr>
                <w:rFonts w:ascii="Arial Unicode MS" w:eastAsia="Arial Unicode MS" w:hAnsi="Arial Unicode MS" w:cs="Arial Unicode MS"/>
                <w:b/>
                <w:bCs/>
                <w:sz w:val="11"/>
                <w:szCs w:val="11"/>
              </w:rPr>
              <w:t>fünf</w:t>
            </w:r>
          </w:p>
        </w:tc>
        <w:tc>
          <w:tcPr>
            <w:tcW w:w="0" w:type="dxa"/>
            <w:vAlign w:val="bottom"/>
          </w:tcPr>
          <w:p w:rsidR="00D7667B" w:rsidRDefault="00D7667B">
            <w:pPr>
              <w:rPr>
                <w:sz w:val="1"/>
                <w:szCs w:val="1"/>
              </w:rPr>
            </w:pPr>
          </w:p>
        </w:tc>
      </w:tr>
      <w:tr w:rsidR="00D7667B">
        <w:trPr>
          <w:trHeight w:val="239"/>
        </w:trPr>
        <w:tc>
          <w:tcPr>
            <w:tcW w:w="1880" w:type="dxa"/>
            <w:tcBorders>
              <w:left w:val="single" w:sz="8" w:space="0" w:color="auto"/>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i/>
                <w:iCs/>
                <w:sz w:val="14"/>
                <w:szCs w:val="14"/>
              </w:rPr>
              <w:t>Webtechnik</w:t>
            </w:r>
          </w:p>
        </w:tc>
        <w:tc>
          <w:tcPr>
            <w:tcW w:w="20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Lanze</w:t>
            </w:r>
          </w:p>
        </w:tc>
        <w:tc>
          <w:tcPr>
            <w:tcW w:w="19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Lanze</w:t>
            </w:r>
          </w:p>
        </w:tc>
        <w:tc>
          <w:tcPr>
            <w:tcW w:w="15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Lanze</w:t>
            </w:r>
          </w:p>
        </w:tc>
        <w:tc>
          <w:tcPr>
            <w:tcW w:w="1580" w:type="dxa"/>
            <w:tcBorders>
              <w:bottom w:val="single" w:sz="8" w:space="0" w:color="auto"/>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Brosche</w:t>
            </w:r>
          </w:p>
        </w:tc>
        <w:tc>
          <w:tcPr>
            <w:tcW w:w="0" w:type="dxa"/>
            <w:vAlign w:val="bottom"/>
          </w:tcPr>
          <w:p w:rsidR="00D7667B" w:rsidRDefault="00D7667B">
            <w:pPr>
              <w:rPr>
                <w:sz w:val="1"/>
                <w:szCs w:val="1"/>
              </w:rPr>
            </w:pPr>
          </w:p>
        </w:tc>
      </w:tr>
      <w:tr w:rsidR="00D7667B">
        <w:trPr>
          <w:trHeight w:val="225"/>
        </w:trPr>
        <w:tc>
          <w:tcPr>
            <w:tcW w:w="1880" w:type="dxa"/>
            <w:tcBorders>
              <w:left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i/>
                <w:iCs/>
                <w:sz w:val="14"/>
                <w:szCs w:val="14"/>
              </w:rPr>
              <w:t>Grundbindung</w:t>
            </w:r>
          </w:p>
        </w:tc>
        <w:tc>
          <w:tcPr>
            <w:tcW w:w="204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 (1: 1)</w:t>
            </w:r>
          </w:p>
        </w:tc>
        <w:tc>
          <w:tcPr>
            <w:tcW w:w="19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54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Leinen-</w:t>
            </w:r>
          </w:p>
        </w:tc>
        <w:tc>
          <w:tcPr>
            <w:tcW w:w="15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 (1: 1)</w:t>
            </w:r>
          </w:p>
        </w:tc>
        <w:tc>
          <w:tcPr>
            <w:tcW w:w="0" w:type="dxa"/>
            <w:vAlign w:val="bottom"/>
          </w:tcPr>
          <w:p w:rsidR="00D7667B" w:rsidRDefault="00D7667B">
            <w:pPr>
              <w:rPr>
                <w:sz w:val="1"/>
                <w:szCs w:val="1"/>
              </w:rPr>
            </w:pPr>
          </w:p>
        </w:tc>
      </w:tr>
      <w:tr w:rsidR="00D7667B">
        <w:trPr>
          <w:trHeight w:val="204"/>
        </w:trPr>
        <w:tc>
          <w:tcPr>
            <w:tcW w:w="188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2040" w:type="dxa"/>
            <w:tcBorders>
              <w:bottom w:val="single" w:sz="8" w:space="0" w:color="auto"/>
              <w:right w:val="single" w:sz="8" w:space="0" w:color="auto"/>
            </w:tcBorders>
            <w:vAlign w:val="bottom"/>
          </w:tcPr>
          <w:p w:rsidR="00D7667B" w:rsidRDefault="00D7667B">
            <w:pPr>
              <w:rPr>
                <w:sz w:val="17"/>
                <w:szCs w:val="17"/>
              </w:rPr>
            </w:pPr>
          </w:p>
        </w:tc>
        <w:tc>
          <w:tcPr>
            <w:tcW w:w="19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(1-2: 1)</w:t>
            </w:r>
          </w:p>
        </w:tc>
        <w:tc>
          <w:tcPr>
            <w:tcW w:w="1540" w:type="dxa"/>
            <w:tcBorders>
              <w:bottom w:val="single" w:sz="8" w:space="0" w:color="auto"/>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(1: 1)</w:t>
            </w:r>
          </w:p>
        </w:tc>
        <w:tc>
          <w:tcPr>
            <w:tcW w:w="158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33"/>
        </w:trPr>
        <w:tc>
          <w:tcPr>
            <w:tcW w:w="1880" w:type="dxa"/>
            <w:tcBorders>
              <w:left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i/>
                <w:iCs/>
                <w:sz w:val="14"/>
                <w:szCs w:val="14"/>
              </w:rPr>
              <w:t>zusätzliche erneute</w:t>
            </w:r>
          </w:p>
        </w:tc>
        <w:tc>
          <w:tcPr>
            <w:tcW w:w="204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1:11</w:t>
            </w:r>
          </w:p>
        </w:tc>
        <w:tc>
          <w:tcPr>
            <w:tcW w:w="19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nicht definiert</w:t>
            </w:r>
          </w:p>
        </w:tc>
        <w:tc>
          <w:tcPr>
            <w:tcW w:w="1540" w:type="dxa"/>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ohne Befestigung</w:t>
            </w:r>
          </w:p>
        </w:tc>
        <w:tc>
          <w:tcPr>
            <w:tcW w:w="1580" w:type="dxa"/>
            <w:tcBorders>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sz w:val="12"/>
                <w:szCs w:val="12"/>
              </w:rPr>
              <w:t>ohne Befestigung</w:t>
            </w:r>
          </w:p>
        </w:tc>
        <w:tc>
          <w:tcPr>
            <w:tcW w:w="0" w:type="dxa"/>
            <w:vAlign w:val="bottom"/>
          </w:tcPr>
          <w:p w:rsidR="00D7667B" w:rsidRDefault="00D7667B">
            <w:pPr>
              <w:rPr>
                <w:sz w:val="1"/>
                <w:szCs w:val="1"/>
              </w:rPr>
            </w:pPr>
          </w:p>
        </w:tc>
      </w:tr>
      <w:tr w:rsidR="00D7667B">
        <w:trPr>
          <w:trHeight w:val="200"/>
        </w:trPr>
        <w:tc>
          <w:tcPr>
            <w:tcW w:w="1880" w:type="dxa"/>
            <w:tcBorders>
              <w:left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i/>
                <w:iCs/>
                <w:sz w:val="14"/>
                <w:szCs w:val="14"/>
              </w:rPr>
              <w:t>Weben (Kräftigen</w:t>
            </w:r>
          </w:p>
        </w:tc>
        <w:tc>
          <w:tcPr>
            <w:tcW w:w="2040" w:type="dxa"/>
            <w:tcBorders>
              <w:right w:val="single" w:sz="8" w:space="0" w:color="auto"/>
            </w:tcBorders>
            <w:vAlign w:val="bottom"/>
          </w:tcPr>
          <w:p w:rsidR="00D7667B" w:rsidRDefault="00D7667B">
            <w:pPr>
              <w:rPr>
                <w:sz w:val="17"/>
                <w:szCs w:val="17"/>
              </w:rPr>
            </w:pPr>
          </w:p>
        </w:tc>
        <w:tc>
          <w:tcPr>
            <w:tcW w:w="1920" w:type="dxa"/>
            <w:tcBorders>
              <w:right w:val="single" w:sz="8" w:space="0" w:color="auto"/>
            </w:tcBorders>
            <w:vAlign w:val="bottom"/>
          </w:tcPr>
          <w:p w:rsidR="00D7667B" w:rsidRDefault="00D7667B">
            <w:pPr>
              <w:rPr>
                <w:sz w:val="17"/>
                <w:szCs w:val="17"/>
              </w:rPr>
            </w:pPr>
          </w:p>
        </w:tc>
        <w:tc>
          <w:tcPr>
            <w:tcW w:w="1540" w:type="dxa"/>
            <w:tcBorders>
              <w:right w:val="single" w:sz="8" w:space="0" w:color="auto"/>
            </w:tcBorders>
            <w:vAlign w:val="bottom"/>
          </w:tcPr>
          <w:p w:rsidR="00D7667B" w:rsidRDefault="00D7667B">
            <w:pPr>
              <w:rPr>
                <w:sz w:val="17"/>
                <w:szCs w:val="17"/>
              </w:rPr>
            </w:pPr>
          </w:p>
        </w:tc>
        <w:tc>
          <w:tcPr>
            <w:tcW w:w="158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5"/>
        </w:trPr>
        <w:tc>
          <w:tcPr>
            <w:tcW w:w="1880" w:type="dxa"/>
            <w:tcBorders>
              <w:left w:val="single" w:sz="8" w:space="0" w:color="auto"/>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i/>
                <w:iCs/>
                <w:sz w:val="14"/>
                <w:szCs w:val="14"/>
              </w:rPr>
              <w:t>Goldfäden)</w:t>
            </w:r>
          </w:p>
        </w:tc>
        <w:tc>
          <w:tcPr>
            <w:tcW w:w="2040" w:type="dxa"/>
            <w:tcBorders>
              <w:bottom w:val="single" w:sz="8" w:space="0" w:color="auto"/>
              <w:right w:val="single" w:sz="8" w:space="0" w:color="auto"/>
            </w:tcBorders>
            <w:vAlign w:val="bottom"/>
          </w:tcPr>
          <w:p w:rsidR="00D7667B" w:rsidRDefault="00D7667B">
            <w:pPr>
              <w:rPr>
                <w:sz w:val="17"/>
                <w:szCs w:val="17"/>
              </w:rPr>
            </w:pPr>
          </w:p>
        </w:tc>
        <w:tc>
          <w:tcPr>
            <w:tcW w:w="1920" w:type="dxa"/>
            <w:tcBorders>
              <w:bottom w:val="single" w:sz="8" w:space="0" w:color="auto"/>
              <w:right w:val="single" w:sz="8" w:space="0" w:color="auto"/>
            </w:tcBorders>
            <w:vAlign w:val="bottom"/>
          </w:tcPr>
          <w:p w:rsidR="00D7667B" w:rsidRDefault="00D7667B">
            <w:pPr>
              <w:rPr>
                <w:sz w:val="17"/>
                <w:szCs w:val="17"/>
              </w:rPr>
            </w:pPr>
          </w:p>
        </w:tc>
        <w:tc>
          <w:tcPr>
            <w:tcW w:w="1540" w:type="dxa"/>
            <w:tcBorders>
              <w:bottom w:val="single" w:sz="8" w:space="0" w:color="auto"/>
              <w:right w:val="single" w:sz="8" w:space="0" w:color="auto"/>
            </w:tcBorders>
            <w:vAlign w:val="bottom"/>
          </w:tcPr>
          <w:p w:rsidR="00D7667B" w:rsidRDefault="00D7667B">
            <w:pPr>
              <w:rPr>
                <w:sz w:val="17"/>
                <w:szCs w:val="17"/>
              </w:rPr>
            </w:pPr>
          </w:p>
        </w:tc>
        <w:tc>
          <w:tcPr>
            <w:tcW w:w="158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38"/>
        </w:trPr>
        <w:tc>
          <w:tcPr>
            <w:tcW w:w="1880" w:type="dxa"/>
            <w:tcBorders>
              <w:left w:val="single" w:sz="8" w:space="0" w:color="auto"/>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i/>
                <w:iCs/>
                <w:sz w:val="14"/>
                <w:szCs w:val="14"/>
              </w:rPr>
              <w:t>Warp drehen</w:t>
            </w:r>
          </w:p>
        </w:tc>
        <w:tc>
          <w:tcPr>
            <w:tcW w:w="204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Z.</w:t>
            </w:r>
          </w:p>
        </w:tc>
        <w:tc>
          <w:tcPr>
            <w:tcW w:w="192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Z.</w:t>
            </w:r>
          </w:p>
        </w:tc>
        <w:tc>
          <w:tcPr>
            <w:tcW w:w="154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Z.</w:t>
            </w:r>
          </w:p>
        </w:tc>
        <w:tc>
          <w:tcPr>
            <w:tcW w:w="158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Z.</w:t>
            </w:r>
          </w:p>
        </w:tc>
        <w:tc>
          <w:tcPr>
            <w:tcW w:w="0" w:type="dxa"/>
            <w:vAlign w:val="bottom"/>
          </w:tcPr>
          <w:p w:rsidR="00D7667B" w:rsidRDefault="00D7667B">
            <w:pPr>
              <w:rPr>
                <w:sz w:val="1"/>
                <w:szCs w:val="1"/>
              </w:rPr>
            </w:pPr>
          </w:p>
        </w:tc>
      </w:tr>
      <w:tr w:rsidR="00D7667B">
        <w:trPr>
          <w:trHeight w:val="229"/>
        </w:trPr>
        <w:tc>
          <w:tcPr>
            <w:tcW w:w="1880" w:type="dxa"/>
            <w:tcBorders>
              <w:left w:val="single" w:sz="8" w:space="0" w:color="auto"/>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i/>
                <w:iCs/>
                <w:sz w:val="13"/>
                <w:szCs w:val="13"/>
              </w:rPr>
              <w:t>Fadenverdrehung Seide</w:t>
            </w:r>
          </w:p>
        </w:tc>
        <w:tc>
          <w:tcPr>
            <w:tcW w:w="204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ich</w:t>
            </w:r>
          </w:p>
        </w:tc>
        <w:tc>
          <w:tcPr>
            <w:tcW w:w="192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ich</w:t>
            </w:r>
          </w:p>
        </w:tc>
        <w:tc>
          <w:tcPr>
            <w:tcW w:w="1540" w:type="dxa"/>
            <w:tcBorders>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ich</w:t>
            </w:r>
          </w:p>
        </w:tc>
        <w:tc>
          <w:tcPr>
            <w:tcW w:w="158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ich</w:t>
            </w:r>
          </w:p>
        </w:tc>
        <w:tc>
          <w:tcPr>
            <w:tcW w:w="0" w:type="dxa"/>
            <w:vAlign w:val="bottom"/>
          </w:tcPr>
          <w:p w:rsidR="00D7667B" w:rsidRDefault="00D7667B">
            <w:pPr>
              <w:rPr>
                <w:sz w:val="1"/>
                <w:szCs w:val="1"/>
              </w:rPr>
            </w:pPr>
          </w:p>
        </w:tc>
      </w:tr>
      <w:tr w:rsidR="00D7667B">
        <w:trPr>
          <w:trHeight w:val="205"/>
        </w:trPr>
        <w:tc>
          <w:tcPr>
            <w:tcW w:w="1880" w:type="dxa"/>
            <w:tcBorders>
              <w:left w:val="single" w:sz="8" w:space="0" w:color="auto"/>
              <w:bottom w:val="single" w:sz="8" w:space="0" w:color="auto"/>
              <w:right w:val="single" w:sz="8" w:space="0" w:color="auto"/>
            </w:tcBorders>
            <w:vAlign w:val="bottom"/>
          </w:tcPr>
          <w:p w:rsidR="00D7667B" w:rsidRDefault="004C5537">
            <w:pPr>
              <w:spacing w:line="161" w:lineRule="exact"/>
              <w:ind w:left="40"/>
              <w:rPr>
                <w:sz w:val="20"/>
                <w:szCs w:val="20"/>
              </w:rPr>
            </w:pPr>
            <w:r>
              <w:rPr>
                <w:rFonts w:ascii="Arial Unicode MS" w:eastAsia="Arial Unicode MS" w:hAnsi="Arial Unicode MS" w:cs="Arial Unicode MS"/>
                <w:b/>
                <w:bCs/>
                <w:i/>
                <w:iCs/>
                <w:sz w:val="12"/>
                <w:szCs w:val="12"/>
              </w:rPr>
              <w:t>Die Ente</w:t>
            </w:r>
          </w:p>
        </w:tc>
        <w:tc>
          <w:tcPr>
            <w:tcW w:w="2040" w:type="dxa"/>
            <w:tcBorders>
              <w:bottom w:val="single" w:sz="8" w:space="0" w:color="auto"/>
              <w:right w:val="single" w:sz="8" w:space="0" w:color="auto"/>
            </w:tcBorders>
            <w:vAlign w:val="bottom"/>
          </w:tcPr>
          <w:p w:rsidR="00D7667B" w:rsidRDefault="00D7667B">
            <w:pPr>
              <w:rPr>
                <w:sz w:val="17"/>
                <w:szCs w:val="17"/>
              </w:rPr>
            </w:pPr>
          </w:p>
        </w:tc>
        <w:tc>
          <w:tcPr>
            <w:tcW w:w="1920" w:type="dxa"/>
            <w:tcBorders>
              <w:bottom w:val="single" w:sz="8" w:space="0" w:color="auto"/>
              <w:right w:val="single" w:sz="8" w:space="0" w:color="auto"/>
            </w:tcBorders>
            <w:vAlign w:val="bottom"/>
          </w:tcPr>
          <w:p w:rsidR="00D7667B" w:rsidRDefault="00D7667B">
            <w:pPr>
              <w:rPr>
                <w:sz w:val="17"/>
                <w:szCs w:val="17"/>
              </w:rPr>
            </w:pPr>
          </w:p>
        </w:tc>
        <w:tc>
          <w:tcPr>
            <w:tcW w:w="1540" w:type="dxa"/>
            <w:tcBorders>
              <w:bottom w:val="single" w:sz="8" w:space="0" w:color="auto"/>
              <w:right w:val="single" w:sz="8" w:space="0" w:color="auto"/>
            </w:tcBorders>
            <w:vAlign w:val="bottom"/>
          </w:tcPr>
          <w:p w:rsidR="00D7667B" w:rsidRDefault="00D7667B">
            <w:pPr>
              <w:rPr>
                <w:sz w:val="17"/>
                <w:szCs w:val="17"/>
              </w:rPr>
            </w:pPr>
          </w:p>
        </w:tc>
        <w:tc>
          <w:tcPr>
            <w:tcW w:w="158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9"/>
        </w:trPr>
        <w:tc>
          <w:tcPr>
            <w:tcW w:w="1880" w:type="dxa"/>
            <w:tcBorders>
              <w:left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 xml:space="preserve">Färberei </w:t>
            </w:r>
            <w:r>
              <w:rPr>
                <w:rFonts w:ascii="Arial Unicode MS" w:eastAsia="Arial Unicode MS" w:hAnsi="Arial Unicode MS" w:cs="Arial Unicode MS"/>
                <w:b/>
                <w:bCs/>
                <w:i/>
                <w:iCs/>
                <w:sz w:val="6"/>
                <w:szCs w:val="6"/>
              </w:rPr>
              <w:t>dreizehn</w:t>
            </w:r>
          </w:p>
        </w:tc>
        <w:tc>
          <w:tcPr>
            <w:tcW w:w="204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Alizarin (74%)</w:t>
            </w:r>
          </w:p>
        </w:tc>
        <w:tc>
          <w:tcPr>
            <w:tcW w:w="19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Alizarin (78%)</w:t>
            </w:r>
          </w:p>
        </w:tc>
        <w:tc>
          <w:tcPr>
            <w:tcW w:w="154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Alizarin (53%)</w:t>
            </w:r>
          </w:p>
        </w:tc>
        <w:tc>
          <w:tcPr>
            <w:tcW w:w="15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nicht untersucht</w:t>
            </w:r>
          </w:p>
        </w:tc>
        <w:tc>
          <w:tcPr>
            <w:tcW w:w="0" w:type="dxa"/>
            <w:vAlign w:val="bottom"/>
          </w:tcPr>
          <w:p w:rsidR="00D7667B" w:rsidRDefault="00D7667B">
            <w:pPr>
              <w:rPr>
                <w:sz w:val="1"/>
                <w:szCs w:val="1"/>
              </w:rPr>
            </w:pPr>
          </w:p>
        </w:tc>
      </w:tr>
      <w:tr w:rsidR="00D7667B">
        <w:trPr>
          <w:trHeight w:val="200"/>
        </w:trPr>
        <w:tc>
          <w:tcPr>
            <w:tcW w:w="1880" w:type="dxa"/>
            <w:tcBorders>
              <w:left w:val="single" w:sz="8" w:space="0" w:color="auto"/>
              <w:right w:val="single" w:sz="8" w:space="0" w:color="auto"/>
            </w:tcBorders>
            <w:vAlign w:val="bottom"/>
          </w:tcPr>
          <w:p w:rsidR="00D7667B" w:rsidRDefault="00D7667B">
            <w:pPr>
              <w:rPr>
                <w:sz w:val="17"/>
                <w:szCs w:val="17"/>
              </w:rPr>
            </w:pPr>
          </w:p>
        </w:tc>
        <w:tc>
          <w:tcPr>
            <w:tcW w:w="204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lila (24%)</w:t>
            </w:r>
          </w:p>
        </w:tc>
        <w:tc>
          <w:tcPr>
            <w:tcW w:w="19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lila (19%)</w:t>
            </w:r>
          </w:p>
        </w:tc>
        <w:tc>
          <w:tcPr>
            <w:tcW w:w="154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lila (36%)</w:t>
            </w:r>
          </w:p>
        </w:tc>
        <w:tc>
          <w:tcPr>
            <w:tcW w:w="1580" w:type="dxa"/>
            <w:tcBorders>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04"/>
        </w:trPr>
        <w:tc>
          <w:tcPr>
            <w:tcW w:w="188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20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Anthragallol (0,8%)</w:t>
            </w:r>
          </w:p>
        </w:tc>
        <w:tc>
          <w:tcPr>
            <w:tcW w:w="1920" w:type="dxa"/>
            <w:tcBorders>
              <w:bottom w:val="single" w:sz="8" w:space="0" w:color="auto"/>
              <w:right w:val="single" w:sz="8" w:space="0" w:color="auto"/>
            </w:tcBorders>
            <w:vAlign w:val="bottom"/>
          </w:tcPr>
          <w:p w:rsidR="00D7667B" w:rsidRDefault="00D7667B">
            <w:pPr>
              <w:rPr>
                <w:sz w:val="17"/>
                <w:szCs w:val="17"/>
              </w:rPr>
            </w:pPr>
          </w:p>
        </w:tc>
        <w:tc>
          <w:tcPr>
            <w:tcW w:w="1540" w:type="dxa"/>
            <w:tcBorders>
              <w:bottom w:val="single" w:sz="8" w:space="0" w:color="auto"/>
              <w:right w:val="single" w:sz="8" w:space="0" w:color="auto"/>
            </w:tcBorders>
            <w:vAlign w:val="bottom"/>
          </w:tcPr>
          <w:p w:rsidR="00D7667B" w:rsidRDefault="00D7667B">
            <w:pPr>
              <w:rPr>
                <w:sz w:val="17"/>
                <w:szCs w:val="17"/>
              </w:rPr>
            </w:pPr>
          </w:p>
        </w:tc>
        <w:tc>
          <w:tcPr>
            <w:tcW w:w="158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38"/>
        </w:trPr>
        <w:tc>
          <w:tcPr>
            <w:tcW w:w="1880" w:type="dxa"/>
            <w:tcBorders>
              <w:left w:val="single" w:sz="8" w:space="0" w:color="auto"/>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i/>
                <w:iCs/>
                <w:sz w:val="14"/>
                <w:szCs w:val="14"/>
              </w:rPr>
              <w:t>Goldfäden</w:t>
            </w:r>
          </w:p>
        </w:tc>
        <w:tc>
          <w:tcPr>
            <w:tcW w:w="20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gedreht (Z)</w:t>
            </w:r>
          </w:p>
        </w:tc>
        <w:tc>
          <w:tcPr>
            <w:tcW w:w="192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eben (?)</w:t>
            </w:r>
          </w:p>
        </w:tc>
        <w:tc>
          <w:tcPr>
            <w:tcW w:w="154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gedreht (Z)</w:t>
            </w:r>
          </w:p>
        </w:tc>
        <w:tc>
          <w:tcPr>
            <w:tcW w:w="158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gedreht (Z)</w:t>
            </w:r>
          </w:p>
        </w:tc>
        <w:tc>
          <w:tcPr>
            <w:tcW w:w="0" w:type="dxa"/>
            <w:vAlign w:val="bottom"/>
          </w:tcPr>
          <w:p w:rsidR="00D7667B" w:rsidRDefault="00D7667B">
            <w:pPr>
              <w:rPr>
                <w:sz w:val="1"/>
                <w:szCs w:val="1"/>
              </w:rPr>
            </w:pPr>
          </w:p>
        </w:tc>
      </w:tr>
      <w:tr w:rsidR="00D7667B">
        <w:trPr>
          <w:trHeight w:val="225"/>
        </w:trPr>
        <w:tc>
          <w:tcPr>
            <w:tcW w:w="1880" w:type="dxa"/>
            <w:tcBorders>
              <w:left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i/>
                <w:iCs/>
                <w:sz w:val="11"/>
                <w:szCs w:val="11"/>
              </w:rPr>
              <w:t xml:space="preserve">Metallzusammensetzung </w:t>
            </w:r>
            <w:r>
              <w:rPr>
                <w:rFonts w:ascii="Arial Unicode MS" w:eastAsia="Arial Unicode MS" w:hAnsi="Arial Unicode MS" w:cs="Arial Unicode MS"/>
                <w:b/>
                <w:bCs/>
                <w:i/>
                <w:iCs/>
                <w:sz w:val="6"/>
                <w:szCs w:val="6"/>
              </w:rPr>
              <w:t>vierzehn</w:t>
            </w:r>
          </w:p>
        </w:tc>
        <w:tc>
          <w:tcPr>
            <w:tcW w:w="204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Gold</w:t>
            </w:r>
          </w:p>
        </w:tc>
        <w:tc>
          <w:tcPr>
            <w:tcW w:w="19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Gold</w:t>
            </w:r>
          </w:p>
        </w:tc>
        <w:tc>
          <w:tcPr>
            <w:tcW w:w="154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Gold</w:t>
            </w:r>
          </w:p>
        </w:tc>
        <w:tc>
          <w:tcPr>
            <w:tcW w:w="15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Gold</w:t>
            </w:r>
          </w:p>
        </w:tc>
        <w:tc>
          <w:tcPr>
            <w:tcW w:w="0" w:type="dxa"/>
            <w:vAlign w:val="bottom"/>
          </w:tcPr>
          <w:p w:rsidR="00D7667B" w:rsidRDefault="00D7667B">
            <w:pPr>
              <w:rPr>
                <w:sz w:val="1"/>
                <w:szCs w:val="1"/>
              </w:rPr>
            </w:pPr>
          </w:p>
        </w:tc>
      </w:tr>
      <w:tr w:rsidR="00D7667B">
        <w:trPr>
          <w:trHeight w:val="188"/>
        </w:trPr>
        <w:tc>
          <w:tcPr>
            <w:tcW w:w="1880" w:type="dxa"/>
            <w:tcBorders>
              <w:left w:val="single" w:sz="8" w:space="0" w:color="auto"/>
              <w:right w:val="single" w:sz="8" w:space="0" w:color="auto"/>
            </w:tcBorders>
            <w:vAlign w:val="bottom"/>
          </w:tcPr>
          <w:p w:rsidR="00D7667B" w:rsidRDefault="00D7667B">
            <w:pPr>
              <w:rPr>
                <w:sz w:val="16"/>
                <w:szCs w:val="16"/>
              </w:rPr>
            </w:pPr>
          </w:p>
        </w:tc>
        <w:tc>
          <w:tcPr>
            <w:tcW w:w="2040" w:type="dxa"/>
            <w:tcBorders>
              <w:right w:val="single" w:sz="8" w:space="0" w:color="auto"/>
            </w:tcBorders>
            <w:vAlign w:val="bottom"/>
          </w:tcPr>
          <w:p w:rsidR="00D7667B" w:rsidRDefault="00D7667B">
            <w:pPr>
              <w:rPr>
                <w:sz w:val="16"/>
                <w:szCs w:val="16"/>
              </w:rPr>
            </w:pPr>
          </w:p>
        </w:tc>
        <w:tc>
          <w:tcPr>
            <w:tcW w:w="1920" w:type="dxa"/>
            <w:tcBorders>
              <w:right w:val="single" w:sz="8" w:space="0" w:color="auto"/>
            </w:tcBorders>
            <w:vAlign w:val="bottom"/>
          </w:tcPr>
          <w:p w:rsidR="00D7667B" w:rsidRDefault="004C5537">
            <w:pPr>
              <w:spacing w:line="148" w:lineRule="exact"/>
              <w:ind w:left="20"/>
              <w:rPr>
                <w:sz w:val="20"/>
                <w:szCs w:val="20"/>
              </w:rPr>
            </w:pPr>
            <w:r>
              <w:rPr>
                <w:rFonts w:ascii="Arial Unicode MS" w:eastAsia="Arial Unicode MS" w:hAnsi="Arial Unicode MS" w:cs="Arial Unicode MS"/>
                <w:b/>
                <w:bCs/>
                <w:sz w:val="11"/>
                <w:szCs w:val="11"/>
              </w:rPr>
              <w:t xml:space="preserve">+ </w:t>
            </w:r>
            <w:r>
              <w:rPr>
                <w:rFonts w:ascii="Arial Unicode MS" w:eastAsia="Arial Unicode MS" w:hAnsi="Arial Unicode MS" w:cs="Arial Unicode MS"/>
                <w:b/>
                <w:bCs/>
                <w:sz w:val="11"/>
                <w:szCs w:val="11"/>
              </w:rPr>
              <w:t>Verunreinigung</w:t>
            </w:r>
          </w:p>
        </w:tc>
        <w:tc>
          <w:tcPr>
            <w:tcW w:w="154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 Verunreinigung</w:t>
            </w:r>
          </w:p>
        </w:tc>
        <w:tc>
          <w:tcPr>
            <w:tcW w:w="1580" w:type="dxa"/>
            <w:tcBorders>
              <w:right w:val="single" w:sz="8" w:space="0" w:color="auto"/>
            </w:tcBorders>
            <w:vAlign w:val="bottom"/>
          </w:tcPr>
          <w:p w:rsidR="00D7667B" w:rsidRDefault="004C5537">
            <w:pPr>
              <w:spacing w:line="148" w:lineRule="exact"/>
              <w:ind w:left="20"/>
              <w:rPr>
                <w:sz w:val="20"/>
                <w:szCs w:val="20"/>
              </w:rPr>
            </w:pPr>
            <w:r>
              <w:rPr>
                <w:rFonts w:ascii="Arial Unicode MS" w:eastAsia="Arial Unicode MS" w:hAnsi="Arial Unicode MS" w:cs="Arial Unicode MS"/>
                <w:b/>
                <w:bCs/>
                <w:sz w:val="11"/>
                <w:szCs w:val="11"/>
              </w:rPr>
              <w:t>+ Verunreinigung</w:t>
            </w:r>
          </w:p>
        </w:tc>
        <w:tc>
          <w:tcPr>
            <w:tcW w:w="0" w:type="dxa"/>
            <w:vAlign w:val="bottom"/>
          </w:tcPr>
          <w:p w:rsidR="00D7667B" w:rsidRDefault="00D7667B">
            <w:pPr>
              <w:rPr>
                <w:sz w:val="1"/>
                <w:szCs w:val="1"/>
              </w:rPr>
            </w:pPr>
          </w:p>
        </w:tc>
      </w:tr>
      <w:tr w:rsidR="00D7667B">
        <w:trPr>
          <w:trHeight w:val="212"/>
        </w:trPr>
        <w:tc>
          <w:tcPr>
            <w:tcW w:w="1880" w:type="dxa"/>
            <w:tcBorders>
              <w:left w:val="single" w:sz="8" w:space="0" w:color="auto"/>
              <w:right w:val="single" w:sz="8" w:space="0" w:color="auto"/>
            </w:tcBorders>
            <w:vAlign w:val="bottom"/>
          </w:tcPr>
          <w:p w:rsidR="00D7667B" w:rsidRDefault="00D7667B">
            <w:pPr>
              <w:rPr>
                <w:sz w:val="18"/>
                <w:szCs w:val="18"/>
              </w:rPr>
            </w:pPr>
          </w:p>
        </w:tc>
        <w:tc>
          <w:tcPr>
            <w:tcW w:w="2040" w:type="dxa"/>
            <w:tcBorders>
              <w:right w:val="single" w:sz="8" w:space="0" w:color="auto"/>
            </w:tcBorders>
            <w:vAlign w:val="bottom"/>
          </w:tcPr>
          <w:p w:rsidR="00D7667B" w:rsidRDefault="00D7667B">
            <w:pPr>
              <w:rPr>
                <w:sz w:val="18"/>
                <w:szCs w:val="18"/>
              </w:rPr>
            </w:pPr>
          </w:p>
        </w:tc>
        <w:tc>
          <w:tcPr>
            <w:tcW w:w="192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führen</w:t>
            </w:r>
          </w:p>
        </w:tc>
        <w:tc>
          <w:tcPr>
            <w:tcW w:w="1540" w:type="dxa"/>
            <w:tcBorders>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Kupfer und Brom</w:t>
            </w:r>
          </w:p>
        </w:tc>
        <w:tc>
          <w:tcPr>
            <w:tcW w:w="1580" w:type="dxa"/>
            <w:tcBorders>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Silber und Kupfer</w:t>
            </w:r>
          </w:p>
        </w:tc>
        <w:tc>
          <w:tcPr>
            <w:tcW w:w="0" w:type="dxa"/>
            <w:vAlign w:val="bottom"/>
          </w:tcPr>
          <w:p w:rsidR="00D7667B" w:rsidRDefault="00D7667B">
            <w:pPr>
              <w:rPr>
                <w:sz w:val="1"/>
                <w:szCs w:val="1"/>
              </w:rPr>
            </w:pPr>
          </w:p>
        </w:tc>
      </w:tr>
      <w:tr w:rsidR="00D7667B">
        <w:trPr>
          <w:trHeight w:val="201"/>
        </w:trPr>
        <w:tc>
          <w:tcPr>
            <w:tcW w:w="188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2040" w:type="dxa"/>
            <w:tcBorders>
              <w:bottom w:val="single" w:sz="8" w:space="0" w:color="auto"/>
              <w:right w:val="single" w:sz="8" w:space="0" w:color="auto"/>
            </w:tcBorders>
            <w:vAlign w:val="bottom"/>
          </w:tcPr>
          <w:p w:rsidR="00D7667B" w:rsidRDefault="00D7667B">
            <w:pPr>
              <w:rPr>
                <w:sz w:val="17"/>
                <w:szCs w:val="17"/>
              </w:rPr>
            </w:pPr>
          </w:p>
        </w:tc>
        <w:tc>
          <w:tcPr>
            <w:tcW w:w="1920" w:type="dxa"/>
            <w:tcBorders>
              <w:bottom w:val="single" w:sz="8" w:space="0" w:color="auto"/>
              <w:right w:val="single" w:sz="8" w:space="0" w:color="auto"/>
            </w:tcBorders>
            <w:vAlign w:val="bottom"/>
          </w:tcPr>
          <w:p w:rsidR="00D7667B" w:rsidRDefault="00D7667B">
            <w:pPr>
              <w:rPr>
                <w:sz w:val="17"/>
                <w:szCs w:val="17"/>
              </w:rPr>
            </w:pPr>
          </w:p>
        </w:tc>
        <w:tc>
          <w:tcPr>
            <w:tcW w:w="1540" w:type="dxa"/>
            <w:tcBorders>
              <w:bottom w:val="single" w:sz="8" w:space="0" w:color="auto"/>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(Umschmelzen)</w:t>
            </w:r>
          </w:p>
        </w:tc>
        <w:tc>
          <w:tcPr>
            <w:tcW w:w="158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bl>
    <w:p w:rsidR="00D7667B" w:rsidRDefault="00D7667B">
      <w:pPr>
        <w:spacing w:line="200" w:lineRule="exact"/>
        <w:rPr>
          <w:sz w:val="20"/>
          <w:szCs w:val="20"/>
        </w:rPr>
      </w:pPr>
    </w:p>
    <w:p w:rsidR="00D7667B" w:rsidRDefault="00D7667B">
      <w:pPr>
        <w:spacing w:line="325" w:lineRule="exact"/>
        <w:rPr>
          <w:sz w:val="20"/>
          <w:szCs w:val="20"/>
        </w:rPr>
      </w:pPr>
    </w:p>
    <w:p w:rsidR="00D7667B" w:rsidRDefault="004C5537">
      <w:pPr>
        <w:spacing w:line="215" w:lineRule="exact"/>
        <w:ind w:left="940"/>
        <w:rPr>
          <w:sz w:val="20"/>
          <w:szCs w:val="20"/>
        </w:rPr>
      </w:pPr>
      <w:r>
        <w:rPr>
          <w:rFonts w:ascii="Arial Unicode MS" w:eastAsia="Arial Unicode MS" w:hAnsi="Arial Unicode MS" w:cs="Arial Unicode MS"/>
          <w:b/>
          <w:bCs/>
          <w:sz w:val="16"/>
          <w:szCs w:val="16"/>
        </w:rPr>
        <w:t>Tabelle 3. Eigenschaften von Gewebeproben aus dem Gnezdovsky-Komplex</w:t>
      </w:r>
    </w:p>
    <w:p w:rsidR="00D7667B" w:rsidRDefault="00D7667B">
      <w:pPr>
        <w:spacing w:line="155"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1380"/>
        <w:gridCol w:w="1740"/>
        <w:gridCol w:w="1700"/>
        <w:gridCol w:w="1080"/>
        <w:gridCol w:w="1360"/>
        <w:gridCol w:w="1700"/>
        <w:gridCol w:w="30"/>
      </w:tblGrid>
      <w:tr w:rsidR="00D7667B">
        <w:trPr>
          <w:trHeight w:val="240"/>
        </w:trPr>
        <w:tc>
          <w:tcPr>
            <w:tcW w:w="1380" w:type="dxa"/>
            <w:tcBorders>
              <w:top w:val="single" w:sz="8" w:space="0" w:color="auto"/>
              <w:left w:val="single" w:sz="8" w:space="0" w:color="auto"/>
              <w:right w:val="single" w:sz="8" w:space="0" w:color="auto"/>
            </w:tcBorders>
            <w:vAlign w:val="bottom"/>
          </w:tcPr>
          <w:p w:rsidR="00D7667B" w:rsidRDefault="00D7667B">
            <w:pPr>
              <w:rPr>
                <w:sz w:val="20"/>
                <w:szCs w:val="20"/>
              </w:rPr>
            </w:pPr>
          </w:p>
        </w:tc>
        <w:tc>
          <w:tcPr>
            <w:tcW w:w="1740" w:type="dxa"/>
            <w:vMerge w:val="restart"/>
            <w:tcBorders>
              <w:top w:val="single" w:sz="8" w:space="0" w:color="auto"/>
              <w:right w:val="single" w:sz="8" w:space="0" w:color="auto"/>
            </w:tcBorders>
            <w:vAlign w:val="bottom"/>
          </w:tcPr>
          <w:p w:rsidR="00D7667B" w:rsidRDefault="004C5537">
            <w:pPr>
              <w:spacing w:line="188" w:lineRule="exact"/>
              <w:ind w:left="240"/>
              <w:rPr>
                <w:sz w:val="20"/>
                <w:szCs w:val="20"/>
              </w:rPr>
            </w:pPr>
            <w:r>
              <w:rPr>
                <w:rFonts w:ascii="Arial Unicode MS" w:eastAsia="Arial Unicode MS" w:hAnsi="Arial Unicode MS" w:cs="Arial Unicode MS"/>
                <w:b/>
                <w:bCs/>
                <w:sz w:val="14"/>
                <w:szCs w:val="14"/>
              </w:rPr>
              <w:t>Weben</w:t>
            </w:r>
          </w:p>
        </w:tc>
        <w:tc>
          <w:tcPr>
            <w:tcW w:w="1700" w:type="dxa"/>
            <w:tcBorders>
              <w:top w:val="single" w:sz="8" w:space="0" w:color="auto"/>
              <w:right w:val="single" w:sz="8" w:space="0" w:color="auto"/>
            </w:tcBorders>
            <w:vAlign w:val="bottom"/>
          </w:tcPr>
          <w:p w:rsidR="00D7667B" w:rsidRDefault="00D7667B">
            <w:pPr>
              <w:rPr>
                <w:sz w:val="20"/>
                <w:szCs w:val="20"/>
              </w:rPr>
            </w:pPr>
          </w:p>
        </w:tc>
        <w:tc>
          <w:tcPr>
            <w:tcW w:w="1080" w:type="dxa"/>
            <w:tcBorders>
              <w:top w:val="single" w:sz="8" w:space="0" w:color="auto"/>
              <w:right w:val="single" w:sz="8" w:space="0" w:color="auto"/>
            </w:tcBorders>
            <w:vAlign w:val="bottom"/>
          </w:tcPr>
          <w:p w:rsidR="00D7667B" w:rsidRDefault="004C5537">
            <w:pPr>
              <w:spacing w:line="188" w:lineRule="exact"/>
              <w:ind w:left="240"/>
              <w:rPr>
                <w:sz w:val="20"/>
                <w:szCs w:val="20"/>
              </w:rPr>
            </w:pPr>
            <w:r>
              <w:rPr>
                <w:rFonts w:ascii="Arial Unicode MS" w:eastAsia="Arial Unicode MS" w:hAnsi="Arial Unicode MS" w:cs="Arial Unicode MS"/>
                <w:b/>
                <w:bCs/>
                <w:sz w:val="14"/>
                <w:szCs w:val="14"/>
              </w:rPr>
              <w:t>Twist</w:t>
            </w:r>
          </w:p>
        </w:tc>
        <w:tc>
          <w:tcPr>
            <w:tcW w:w="1360" w:type="dxa"/>
            <w:tcBorders>
              <w:top w:val="single" w:sz="8" w:space="0" w:color="auto"/>
              <w:right w:val="single" w:sz="8" w:space="0" w:color="auto"/>
            </w:tcBorders>
            <w:vAlign w:val="bottom"/>
          </w:tcPr>
          <w:p w:rsidR="00D7667B" w:rsidRDefault="004C5537">
            <w:pPr>
              <w:spacing w:line="188" w:lineRule="exact"/>
              <w:ind w:left="220"/>
              <w:rPr>
                <w:sz w:val="20"/>
                <w:szCs w:val="20"/>
              </w:rPr>
            </w:pPr>
            <w:r>
              <w:rPr>
                <w:rFonts w:ascii="Arial Unicode MS" w:eastAsia="Arial Unicode MS" w:hAnsi="Arial Unicode MS" w:cs="Arial Unicode MS"/>
                <w:b/>
                <w:bCs/>
                <w:sz w:val="14"/>
                <w:szCs w:val="14"/>
              </w:rPr>
              <w:t>Dichte</w:t>
            </w:r>
          </w:p>
        </w:tc>
        <w:tc>
          <w:tcPr>
            <w:tcW w:w="1700" w:type="dxa"/>
            <w:tcBorders>
              <w:top w:val="single" w:sz="8" w:space="0" w:color="auto"/>
              <w:right w:val="single" w:sz="8" w:space="0" w:color="auto"/>
            </w:tcBorders>
            <w:vAlign w:val="bottom"/>
          </w:tcPr>
          <w:p w:rsidR="00D7667B" w:rsidRDefault="00D7667B">
            <w:pPr>
              <w:rPr>
                <w:sz w:val="20"/>
                <w:szCs w:val="20"/>
              </w:rPr>
            </w:pPr>
          </w:p>
        </w:tc>
        <w:tc>
          <w:tcPr>
            <w:tcW w:w="0" w:type="dxa"/>
            <w:vAlign w:val="bottom"/>
          </w:tcPr>
          <w:p w:rsidR="00D7667B" w:rsidRDefault="00D7667B">
            <w:pPr>
              <w:rPr>
                <w:sz w:val="1"/>
                <w:szCs w:val="1"/>
              </w:rPr>
            </w:pPr>
          </w:p>
        </w:tc>
      </w:tr>
      <w:tr w:rsidR="00D7667B">
        <w:trPr>
          <w:trHeight w:val="100"/>
        </w:trPr>
        <w:tc>
          <w:tcPr>
            <w:tcW w:w="1380" w:type="dxa"/>
            <w:vMerge w:val="restart"/>
            <w:tcBorders>
              <w:left w:val="single" w:sz="8" w:space="0" w:color="auto"/>
              <w:right w:val="single" w:sz="8" w:space="0" w:color="auto"/>
            </w:tcBorders>
            <w:vAlign w:val="bottom"/>
          </w:tcPr>
          <w:p w:rsidR="00D7667B" w:rsidRDefault="004C5537">
            <w:pPr>
              <w:spacing w:line="188" w:lineRule="exact"/>
              <w:ind w:left="220"/>
              <w:rPr>
                <w:sz w:val="20"/>
                <w:szCs w:val="20"/>
              </w:rPr>
            </w:pPr>
            <w:r>
              <w:rPr>
                <w:rFonts w:ascii="Arial Unicode MS" w:eastAsia="Arial Unicode MS" w:hAnsi="Arial Unicode MS" w:cs="Arial Unicode MS"/>
                <w:b/>
                <w:bCs/>
                <w:sz w:val="14"/>
                <w:szCs w:val="14"/>
              </w:rPr>
              <w:t>Probe Nr.</w:t>
            </w:r>
          </w:p>
        </w:tc>
        <w:tc>
          <w:tcPr>
            <w:tcW w:w="1740" w:type="dxa"/>
            <w:vMerge/>
            <w:tcBorders>
              <w:right w:val="single" w:sz="8" w:space="0" w:color="auto"/>
            </w:tcBorders>
            <w:vAlign w:val="bottom"/>
          </w:tcPr>
          <w:p w:rsidR="00D7667B" w:rsidRDefault="00D7667B">
            <w:pPr>
              <w:rPr>
                <w:sz w:val="8"/>
                <w:szCs w:val="8"/>
              </w:rPr>
            </w:pPr>
          </w:p>
        </w:tc>
        <w:tc>
          <w:tcPr>
            <w:tcW w:w="1700" w:type="dxa"/>
            <w:vMerge w:val="restart"/>
            <w:tcBorders>
              <w:right w:val="single" w:sz="8" w:space="0" w:color="auto"/>
            </w:tcBorders>
            <w:vAlign w:val="bottom"/>
          </w:tcPr>
          <w:p w:rsidR="00D7667B" w:rsidRDefault="004C5537">
            <w:pPr>
              <w:spacing w:line="188" w:lineRule="exact"/>
              <w:ind w:left="100"/>
              <w:rPr>
                <w:sz w:val="20"/>
                <w:szCs w:val="20"/>
              </w:rPr>
            </w:pPr>
            <w:r>
              <w:rPr>
                <w:rFonts w:ascii="Arial Unicode MS" w:eastAsia="Arial Unicode MS" w:hAnsi="Arial Unicode MS" w:cs="Arial Unicode MS"/>
                <w:b/>
                <w:bCs/>
                <w:sz w:val="14"/>
                <w:szCs w:val="14"/>
              </w:rPr>
              <w:t>Die Art der Fasern</w:t>
            </w:r>
          </w:p>
        </w:tc>
        <w:tc>
          <w:tcPr>
            <w:tcW w:w="1080" w:type="dxa"/>
            <w:vMerge w:val="restart"/>
            <w:tcBorders>
              <w:right w:val="single" w:sz="8" w:space="0" w:color="auto"/>
            </w:tcBorders>
            <w:vAlign w:val="bottom"/>
          </w:tcPr>
          <w:p w:rsidR="00D7667B" w:rsidRDefault="004C5537">
            <w:pPr>
              <w:spacing w:line="188" w:lineRule="exact"/>
              <w:ind w:left="280"/>
              <w:rPr>
                <w:sz w:val="20"/>
                <w:szCs w:val="20"/>
              </w:rPr>
            </w:pPr>
            <w:r>
              <w:rPr>
                <w:rFonts w:ascii="Arial Unicode MS" w:eastAsia="Arial Unicode MS" w:hAnsi="Arial Unicode MS" w:cs="Arial Unicode MS"/>
                <w:b/>
                <w:bCs/>
                <w:sz w:val="14"/>
                <w:szCs w:val="14"/>
              </w:rPr>
              <w:t>Fäden</w:t>
            </w:r>
          </w:p>
        </w:tc>
        <w:tc>
          <w:tcPr>
            <w:tcW w:w="1360" w:type="dxa"/>
            <w:vMerge w:val="restart"/>
            <w:tcBorders>
              <w:right w:val="single" w:sz="8" w:space="0" w:color="auto"/>
            </w:tcBorders>
            <w:vAlign w:val="bottom"/>
          </w:tcPr>
          <w:p w:rsidR="00D7667B" w:rsidRDefault="004C5537">
            <w:pPr>
              <w:spacing w:line="188" w:lineRule="exact"/>
              <w:ind w:left="420"/>
              <w:rPr>
                <w:sz w:val="20"/>
                <w:szCs w:val="20"/>
              </w:rPr>
            </w:pPr>
            <w:r>
              <w:rPr>
                <w:rFonts w:ascii="Arial Unicode MS" w:eastAsia="Arial Unicode MS" w:hAnsi="Arial Unicode MS" w:cs="Arial Unicode MS"/>
                <w:b/>
                <w:bCs/>
                <w:sz w:val="14"/>
                <w:szCs w:val="14"/>
              </w:rPr>
              <w:t>Fäden</w:t>
            </w:r>
          </w:p>
        </w:tc>
        <w:tc>
          <w:tcPr>
            <w:tcW w:w="1700" w:type="dxa"/>
            <w:vMerge w:val="restart"/>
            <w:tcBorders>
              <w:right w:val="single" w:sz="8" w:space="0" w:color="auto"/>
            </w:tcBorders>
            <w:vAlign w:val="bottom"/>
          </w:tcPr>
          <w:p w:rsidR="00D7667B" w:rsidRDefault="004C5537">
            <w:pPr>
              <w:spacing w:line="188" w:lineRule="exact"/>
              <w:ind w:left="300"/>
              <w:rPr>
                <w:sz w:val="20"/>
                <w:szCs w:val="20"/>
              </w:rPr>
            </w:pPr>
            <w:r>
              <w:rPr>
                <w:rFonts w:ascii="Arial Unicode MS" w:eastAsia="Arial Unicode MS" w:hAnsi="Arial Unicode MS" w:cs="Arial Unicode MS"/>
                <w:b/>
                <w:bCs/>
                <w:sz w:val="14"/>
                <w:szCs w:val="14"/>
              </w:rPr>
              <w:t>Hinweis</w:t>
            </w:r>
          </w:p>
        </w:tc>
        <w:tc>
          <w:tcPr>
            <w:tcW w:w="0" w:type="dxa"/>
            <w:vAlign w:val="bottom"/>
          </w:tcPr>
          <w:p w:rsidR="00D7667B" w:rsidRDefault="00D7667B">
            <w:pPr>
              <w:rPr>
                <w:sz w:val="1"/>
                <w:szCs w:val="1"/>
              </w:rPr>
            </w:pPr>
          </w:p>
        </w:tc>
      </w:tr>
      <w:tr w:rsidR="00D7667B">
        <w:trPr>
          <w:trHeight w:val="100"/>
        </w:trPr>
        <w:tc>
          <w:tcPr>
            <w:tcW w:w="1380" w:type="dxa"/>
            <w:vMerge/>
            <w:tcBorders>
              <w:left w:val="single" w:sz="8" w:space="0" w:color="auto"/>
              <w:right w:val="single" w:sz="8" w:space="0" w:color="auto"/>
            </w:tcBorders>
            <w:vAlign w:val="bottom"/>
          </w:tcPr>
          <w:p w:rsidR="00D7667B" w:rsidRDefault="00D7667B">
            <w:pPr>
              <w:rPr>
                <w:sz w:val="8"/>
                <w:szCs w:val="8"/>
              </w:rPr>
            </w:pPr>
          </w:p>
        </w:tc>
        <w:tc>
          <w:tcPr>
            <w:tcW w:w="1740" w:type="dxa"/>
            <w:vMerge w:val="restart"/>
            <w:tcBorders>
              <w:right w:val="single" w:sz="8" w:space="0" w:color="auto"/>
            </w:tcBorders>
            <w:vAlign w:val="bottom"/>
          </w:tcPr>
          <w:p w:rsidR="00D7667B" w:rsidRDefault="004C5537">
            <w:pPr>
              <w:spacing w:line="188" w:lineRule="exact"/>
              <w:ind w:left="600"/>
              <w:rPr>
                <w:sz w:val="20"/>
                <w:szCs w:val="20"/>
              </w:rPr>
            </w:pPr>
            <w:r>
              <w:rPr>
                <w:rFonts w:ascii="Arial Unicode MS" w:eastAsia="Arial Unicode MS" w:hAnsi="Arial Unicode MS" w:cs="Arial Unicode MS"/>
                <w:b/>
                <w:bCs/>
                <w:sz w:val="14"/>
                <w:szCs w:val="14"/>
              </w:rPr>
              <w:t>Stoffe</w:t>
            </w:r>
          </w:p>
        </w:tc>
        <w:tc>
          <w:tcPr>
            <w:tcW w:w="1700" w:type="dxa"/>
            <w:vMerge/>
            <w:tcBorders>
              <w:right w:val="single" w:sz="8" w:space="0" w:color="auto"/>
            </w:tcBorders>
            <w:vAlign w:val="bottom"/>
          </w:tcPr>
          <w:p w:rsidR="00D7667B" w:rsidRDefault="00D7667B">
            <w:pPr>
              <w:rPr>
                <w:sz w:val="8"/>
                <w:szCs w:val="8"/>
              </w:rPr>
            </w:pPr>
          </w:p>
        </w:tc>
        <w:tc>
          <w:tcPr>
            <w:tcW w:w="1080" w:type="dxa"/>
            <w:vMerge/>
            <w:tcBorders>
              <w:right w:val="single" w:sz="8" w:space="0" w:color="auto"/>
            </w:tcBorders>
            <w:vAlign w:val="bottom"/>
          </w:tcPr>
          <w:p w:rsidR="00D7667B" w:rsidRDefault="00D7667B">
            <w:pPr>
              <w:rPr>
                <w:sz w:val="8"/>
                <w:szCs w:val="8"/>
              </w:rPr>
            </w:pPr>
          </w:p>
        </w:tc>
        <w:tc>
          <w:tcPr>
            <w:tcW w:w="1360" w:type="dxa"/>
            <w:vMerge/>
            <w:tcBorders>
              <w:right w:val="single" w:sz="8" w:space="0" w:color="auto"/>
            </w:tcBorders>
            <w:vAlign w:val="bottom"/>
          </w:tcPr>
          <w:p w:rsidR="00D7667B" w:rsidRDefault="00D7667B">
            <w:pPr>
              <w:rPr>
                <w:sz w:val="8"/>
                <w:szCs w:val="8"/>
              </w:rPr>
            </w:pPr>
          </w:p>
        </w:tc>
        <w:tc>
          <w:tcPr>
            <w:tcW w:w="1700" w:type="dxa"/>
            <w:vMerge/>
            <w:tcBorders>
              <w:right w:val="single" w:sz="8" w:space="0" w:color="auto"/>
            </w:tcBorders>
            <w:vAlign w:val="bottom"/>
          </w:tcPr>
          <w:p w:rsidR="00D7667B" w:rsidRDefault="00D7667B">
            <w:pPr>
              <w:rPr>
                <w:sz w:val="8"/>
                <w:szCs w:val="8"/>
              </w:rPr>
            </w:pPr>
          </w:p>
        </w:tc>
        <w:tc>
          <w:tcPr>
            <w:tcW w:w="0" w:type="dxa"/>
            <w:vAlign w:val="bottom"/>
          </w:tcPr>
          <w:p w:rsidR="00D7667B" w:rsidRDefault="00D7667B">
            <w:pPr>
              <w:rPr>
                <w:sz w:val="1"/>
                <w:szCs w:val="1"/>
              </w:rPr>
            </w:pPr>
          </w:p>
        </w:tc>
      </w:tr>
      <w:tr w:rsidR="00D7667B">
        <w:trPr>
          <w:trHeight w:val="100"/>
        </w:trPr>
        <w:tc>
          <w:tcPr>
            <w:tcW w:w="1380" w:type="dxa"/>
            <w:tcBorders>
              <w:left w:val="single" w:sz="8" w:space="0" w:color="auto"/>
              <w:right w:val="single" w:sz="8" w:space="0" w:color="auto"/>
            </w:tcBorders>
            <w:vAlign w:val="bottom"/>
          </w:tcPr>
          <w:p w:rsidR="00D7667B" w:rsidRDefault="00D7667B">
            <w:pPr>
              <w:rPr>
                <w:sz w:val="8"/>
                <w:szCs w:val="8"/>
              </w:rPr>
            </w:pPr>
          </w:p>
        </w:tc>
        <w:tc>
          <w:tcPr>
            <w:tcW w:w="1740" w:type="dxa"/>
            <w:vMerge/>
            <w:tcBorders>
              <w:right w:val="single" w:sz="8" w:space="0" w:color="auto"/>
            </w:tcBorders>
            <w:vAlign w:val="bottom"/>
          </w:tcPr>
          <w:p w:rsidR="00D7667B" w:rsidRDefault="00D7667B">
            <w:pPr>
              <w:rPr>
                <w:sz w:val="8"/>
                <w:szCs w:val="8"/>
              </w:rPr>
            </w:pPr>
          </w:p>
        </w:tc>
        <w:tc>
          <w:tcPr>
            <w:tcW w:w="1700" w:type="dxa"/>
            <w:tcBorders>
              <w:right w:val="single" w:sz="8" w:space="0" w:color="auto"/>
            </w:tcBorders>
            <w:vAlign w:val="bottom"/>
          </w:tcPr>
          <w:p w:rsidR="00D7667B" w:rsidRDefault="00D7667B">
            <w:pPr>
              <w:rPr>
                <w:sz w:val="8"/>
                <w:szCs w:val="8"/>
              </w:rPr>
            </w:pPr>
          </w:p>
        </w:tc>
        <w:tc>
          <w:tcPr>
            <w:tcW w:w="1080" w:type="dxa"/>
            <w:vMerge w:val="restart"/>
            <w:tcBorders>
              <w:right w:val="single" w:sz="8" w:space="0" w:color="auto"/>
            </w:tcBorders>
            <w:vAlign w:val="bottom"/>
          </w:tcPr>
          <w:p w:rsidR="00D7667B" w:rsidRDefault="004C5537">
            <w:pPr>
              <w:spacing w:line="188" w:lineRule="exact"/>
              <w:ind w:right="458"/>
              <w:jc w:val="right"/>
              <w:rPr>
                <w:sz w:val="20"/>
                <w:szCs w:val="20"/>
              </w:rPr>
            </w:pPr>
            <w:r>
              <w:rPr>
                <w:rFonts w:ascii="Arial Unicode MS" w:eastAsia="Arial Unicode MS" w:hAnsi="Arial Unicode MS" w:cs="Arial Unicode MS"/>
                <w:b/>
                <w:bCs/>
                <w:sz w:val="14"/>
                <w:szCs w:val="14"/>
              </w:rPr>
              <w:t>OU</w:t>
            </w:r>
          </w:p>
        </w:tc>
        <w:tc>
          <w:tcPr>
            <w:tcW w:w="1360" w:type="dxa"/>
            <w:vMerge w:val="restart"/>
            <w:tcBorders>
              <w:right w:val="single" w:sz="8" w:space="0" w:color="auto"/>
            </w:tcBorders>
            <w:vAlign w:val="bottom"/>
          </w:tcPr>
          <w:p w:rsidR="00D7667B" w:rsidRDefault="004C5537">
            <w:pPr>
              <w:spacing w:line="188" w:lineRule="exact"/>
              <w:ind w:left="140"/>
              <w:rPr>
                <w:sz w:val="20"/>
                <w:szCs w:val="20"/>
              </w:rPr>
            </w:pPr>
            <w:r>
              <w:rPr>
                <w:rFonts w:ascii="Arial Unicode MS" w:eastAsia="Arial Unicode MS" w:hAnsi="Arial Unicode MS" w:cs="Arial Unicode MS"/>
                <w:b/>
                <w:bCs/>
                <w:sz w:val="14"/>
                <w:szCs w:val="14"/>
              </w:rPr>
              <w:t>1 cm.O / U.</w:t>
            </w:r>
          </w:p>
        </w:tc>
        <w:tc>
          <w:tcPr>
            <w:tcW w:w="1700" w:type="dxa"/>
            <w:tcBorders>
              <w:right w:val="single" w:sz="8" w:space="0" w:color="auto"/>
            </w:tcBorders>
            <w:vAlign w:val="bottom"/>
          </w:tcPr>
          <w:p w:rsidR="00D7667B" w:rsidRDefault="00D7667B">
            <w:pPr>
              <w:rPr>
                <w:sz w:val="8"/>
                <w:szCs w:val="8"/>
              </w:rPr>
            </w:pPr>
          </w:p>
        </w:tc>
        <w:tc>
          <w:tcPr>
            <w:tcW w:w="0" w:type="dxa"/>
            <w:vAlign w:val="bottom"/>
          </w:tcPr>
          <w:p w:rsidR="00D7667B" w:rsidRDefault="00D7667B">
            <w:pPr>
              <w:rPr>
                <w:sz w:val="1"/>
                <w:szCs w:val="1"/>
              </w:rPr>
            </w:pPr>
          </w:p>
        </w:tc>
      </w:tr>
      <w:tr w:rsidR="00D7667B">
        <w:trPr>
          <w:trHeight w:val="104"/>
        </w:trPr>
        <w:tc>
          <w:tcPr>
            <w:tcW w:w="1380" w:type="dxa"/>
            <w:tcBorders>
              <w:left w:val="single" w:sz="8" w:space="0" w:color="auto"/>
              <w:bottom w:val="single" w:sz="8" w:space="0" w:color="auto"/>
              <w:right w:val="single" w:sz="8" w:space="0" w:color="auto"/>
            </w:tcBorders>
            <w:vAlign w:val="bottom"/>
          </w:tcPr>
          <w:p w:rsidR="00D7667B" w:rsidRDefault="00D7667B">
            <w:pPr>
              <w:rPr>
                <w:sz w:val="9"/>
                <w:szCs w:val="9"/>
              </w:rPr>
            </w:pPr>
          </w:p>
        </w:tc>
        <w:tc>
          <w:tcPr>
            <w:tcW w:w="1740" w:type="dxa"/>
            <w:tcBorders>
              <w:bottom w:val="single" w:sz="8" w:space="0" w:color="auto"/>
              <w:right w:val="single" w:sz="8" w:space="0" w:color="auto"/>
            </w:tcBorders>
            <w:vAlign w:val="bottom"/>
          </w:tcPr>
          <w:p w:rsidR="00D7667B" w:rsidRDefault="00D7667B">
            <w:pPr>
              <w:rPr>
                <w:sz w:val="9"/>
                <w:szCs w:val="9"/>
              </w:rPr>
            </w:pPr>
          </w:p>
        </w:tc>
        <w:tc>
          <w:tcPr>
            <w:tcW w:w="1700" w:type="dxa"/>
            <w:tcBorders>
              <w:bottom w:val="single" w:sz="8" w:space="0" w:color="auto"/>
              <w:right w:val="single" w:sz="8" w:space="0" w:color="auto"/>
            </w:tcBorders>
            <w:vAlign w:val="bottom"/>
          </w:tcPr>
          <w:p w:rsidR="00D7667B" w:rsidRDefault="00D7667B">
            <w:pPr>
              <w:rPr>
                <w:sz w:val="9"/>
                <w:szCs w:val="9"/>
              </w:rPr>
            </w:pPr>
          </w:p>
        </w:tc>
        <w:tc>
          <w:tcPr>
            <w:tcW w:w="1080" w:type="dxa"/>
            <w:vMerge/>
            <w:tcBorders>
              <w:bottom w:val="single" w:sz="8" w:space="0" w:color="auto"/>
              <w:right w:val="single" w:sz="8" w:space="0" w:color="auto"/>
            </w:tcBorders>
            <w:vAlign w:val="bottom"/>
          </w:tcPr>
          <w:p w:rsidR="00D7667B" w:rsidRDefault="00D7667B">
            <w:pPr>
              <w:rPr>
                <w:sz w:val="9"/>
                <w:szCs w:val="9"/>
              </w:rPr>
            </w:pPr>
          </w:p>
        </w:tc>
        <w:tc>
          <w:tcPr>
            <w:tcW w:w="1360" w:type="dxa"/>
            <w:vMerge/>
            <w:tcBorders>
              <w:bottom w:val="single" w:sz="8" w:space="0" w:color="auto"/>
              <w:right w:val="single" w:sz="8" w:space="0" w:color="auto"/>
            </w:tcBorders>
            <w:vAlign w:val="bottom"/>
          </w:tcPr>
          <w:p w:rsidR="00D7667B" w:rsidRDefault="00D7667B">
            <w:pPr>
              <w:rPr>
                <w:sz w:val="9"/>
                <w:szCs w:val="9"/>
              </w:rPr>
            </w:pPr>
          </w:p>
        </w:tc>
        <w:tc>
          <w:tcPr>
            <w:tcW w:w="1700" w:type="dxa"/>
            <w:tcBorders>
              <w:bottom w:val="single" w:sz="8" w:space="0" w:color="auto"/>
              <w:right w:val="single" w:sz="8" w:space="0" w:color="auto"/>
            </w:tcBorders>
            <w:vAlign w:val="bottom"/>
          </w:tcPr>
          <w:p w:rsidR="00D7667B" w:rsidRDefault="00D7667B">
            <w:pPr>
              <w:rPr>
                <w:sz w:val="9"/>
                <w:szCs w:val="9"/>
              </w:rPr>
            </w:pPr>
          </w:p>
        </w:tc>
        <w:tc>
          <w:tcPr>
            <w:tcW w:w="0" w:type="dxa"/>
            <w:vAlign w:val="bottom"/>
          </w:tcPr>
          <w:p w:rsidR="00D7667B" w:rsidRDefault="00D7667B">
            <w:pPr>
              <w:rPr>
                <w:sz w:val="1"/>
                <w:szCs w:val="1"/>
              </w:rPr>
            </w:pPr>
          </w:p>
        </w:tc>
      </w:tr>
      <w:tr w:rsidR="00D7667B">
        <w:trPr>
          <w:trHeight w:val="228"/>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20"/>
              <w:rPr>
                <w:sz w:val="20"/>
                <w:szCs w:val="20"/>
              </w:rPr>
            </w:pPr>
            <w:r>
              <w:rPr>
                <w:rFonts w:ascii="Arial Unicode MS" w:eastAsia="Arial Unicode MS" w:hAnsi="Arial Unicode MS" w:cs="Arial Unicode MS"/>
                <w:b/>
                <w:bCs/>
                <w:sz w:val="14"/>
                <w:szCs w:val="14"/>
              </w:rPr>
              <w:t>1</w:t>
            </w:r>
          </w:p>
        </w:tc>
        <w:tc>
          <w:tcPr>
            <w:tcW w:w="1740" w:type="dxa"/>
            <w:tcBorders>
              <w:bottom w:val="single" w:sz="8" w:space="0" w:color="auto"/>
              <w:right w:val="single" w:sz="8" w:space="0" w:color="auto"/>
            </w:tcBorders>
            <w:vAlign w:val="bottom"/>
          </w:tcPr>
          <w:p w:rsidR="00D7667B" w:rsidRDefault="004C5537">
            <w:pPr>
              <w:spacing w:line="188" w:lineRule="exact"/>
              <w:ind w:left="800"/>
              <w:rPr>
                <w:sz w:val="20"/>
                <w:szCs w:val="20"/>
              </w:rPr>
            </w:pPr>
            <w:r>
              <w:rPr>
                <w:rFonts w:ascii="Arial Unicode MS" w:eastAsia="Arial Unicode MS" w:hAnsi="Arial Unicode MS" w:cs="Arial Unicode MS"/>
                <w:b/>
                <w:bCs/>
                <w:sz w:val="14"/>
                <w:szCs w:val="14"/>
              </w:rPr>
              <w:t>2</w:t>
            </w:r>
          </w:p>
        </w:tc>
        <w:tc>
          <w:tcPr>
            <w:tcW w:w="1700" w:type="dxa"/>
            <w:tcBorders>
              <w:bottom w:val="single" w:sz="8" w:space="0" w:color="auto"/>
              <w:right w:val="single" w:sz="8" w:space="0" w:color="auto"/>
            </w:tcBorders>
            <w:vAlign w:val="bottom"/>
          </w:tcPr>
          <w:p w:rsidR="00D7667B" w:rsidRDefault="004C5537">
            <w:pPr>
              <w:spacing w:line="188" w:lineRule="exact"/>
              <w:ind w:left="800"/>
              <w:rPr>
                <w:sz w:val="20"/>
                <w:szCs w:val="20"/>
              </w:rPr>
            </w:pPr>
            <w:r>
              <w:rPr>
                <w:rFonts w:ascii="Arial Unicode MS" w:eastAsia="Arial Unicode MS" w:hAnsi="Arial Unicode MS" w:cs="Arial Unicode MS"/>
                <w:b/>
                <w:bCs/>
                <w:sz w:val="14"/>
                <w:szCs w:val="14"/>
              </w:rPr>
              <w:t>3</w:t>
            </w:r>
          </w:p>
        </w:tc>
        <w:tc>
          <w:tcPr>
            <w:tcW w:w="1080" w:type="dxa"/>
            <w:tcBorders>
              <w:bottom w:val="single" w:sz="8" w:space="0" w:color="auto"/>
              <w:right w:val="single" w:sz="8" w:space="0" w:color="auto"/>
            </w:tcBorders>
            <w:vAlign w:val="bottom"/>
          </w:tcPr>
          <w:p w:rsidR="00D7667B" w:rsidRDefault="004C5537">
            <w:pPr>
              <w:spacing w:line="188" w:lineRule="exact"/>
              <w:ind w:right="458"/>
              <w:jc w:val="right"/>
              <w:rPr>
                <w:sz w:val="20"/>
                <w:szCs w:val="20"/>
              </w:rPr>
            </w:pPr>
            <w:r>
              <w:rPr>
                <w:rFonts w:ascii="Arial Unicode MS" w:eastAsia="Arial Unicode MS" w:hAnsi="Arial Unicode MS" w:cs="Arial Unicode MS"/>
                <w:b/>
                <w:bCs/>
                <w:sz w:val="14"/>
                <w:szCs w:val="14"/>
              </w:rPr>
              <w:t>4</w:t>
            </w:r>
          </w:p>
        </w:tc>
        <w:tc>
          <w:tcPr>
            <w:tcW w:w="1360" w:type="dxa"/>
            <w:tcBorders>
              <w:bottom w:val="single" w:sz="8" w:space="0" w:color="auto"/>
              <w:right w:val="single" w:sz="8" w:space="0" w:color="auto"/>
            </w:tcBorders>
            <w:vAlign w:val="bottom"/>
          </w:tcPr>
          <w:p w:rsidR="00D7667B" w:rsidRDefault="004C5537">
            <w:pPr>
              <w:spacing w:line="148" w:lineRule="exact"/>
              <w:ind w:left="620"/>
              <w:rPr>
                <w:sz w:val="20"/>
                <w:szCs w:val="20"/>
              </w:rPr>
            </w:pPr>
            <w:r>
              <w:rPr>
                <w:rFonts w:ascii="Arial Unicode MS" w:eastAsia="Arial Unicode MS" w:hAnsi="Arial Unicode MS" w:cs="Arial Unicode MS"/>
                <w:b/>
                <w:bCs/>
                <w:sz w:val="11"/>
                <w:szCs w:val="11"/>
              </w:rPr>
              <w:t>fünf</w:t>
            </w:r>
          </w:p>
        </w:tc>
        <w:tc>
          <w:tcPr>
            <w:tcW w:w="1700" w:type="dxa"/>
            <w:tcBorders>
              <w:bottom w:val="single" w:sz="8" w:space="0" w:color="auto"/>
              <w:right w:val="single" w:sz="8" w:space="0" w:color="auto"/>
            </w:tcBorders>
            <w:vAlign w:val="bottom"/>
          </w:tcPr>
          <w:p w:rsidR="00D7667B" w:rsidRDefault="004C5537">
            <w:pPr>
              <w:spacing w:line="188" w:lineRule="exact"/>
              <w:ind w:left="800"/>
              <w:rPr>
                <w:sz w:val="20"/>
                <w:szCs w:val="20"/>
              </w:rPr>
            </w:pPr>
            <w:r>
              <w:rPr>
                <w:rFonts w:ascii="Arial Unicode MS" w:eastAsia="Arial Unicode MS" w:hAnsi="Arial Unicode MS" w:cs="Arial Unicode MS"/>
                <w:b/>
                <w:bCs/>
                <w:sz w:val="14"/>
                <w:szCs w:val="14"/>
              </w:rPr>
              <w:t>6</w:t>
            </w:r>
          </w:p>
        </w:tc>
        <w:tc>
          <w:tcPr>
            <w:tcW w:w="0" w:type="dxa"/>
            <w:vAlign w:val="bottom"/>
          </w:tcPr>
          <w:p w:rsidR="00D7667B" w:rsidRDefault="00D7667B">
            <w:pPr>
              <w:rPr>
                <w:sz w:val="1"/>
                <w:szCs w:val="1"/>
              </w:rPr>
            </w:pPr>
          </w:p>
        </w:tc>
      </w:tr>
      <w:tr w:rsidR="00D7667B">
        <w:trPr>
          <w:trHeight w:val="230"/>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Kusts-14.1.1</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Leinen-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14/12</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 (?)</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TsG-XIII.1</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Ich / ich</w:t>
            </w:r>
          </w:p>
        </w:tc>
        <w:tc>
          <w:tcPr>
            <w:tcW w:w="136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60/30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schwarz (verbrannt)</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TsG-XV.1</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Leinen-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20/10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nicht gemalt</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TsG-XXV.2</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Ich / ich</w:t>
            </w:r>
          </w:p>
        </w:tc>
        <w:tc>
          <w:tcPr>
            <w:tcW w:w="136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35/30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nicht gemalt</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Ts-160.1</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wolle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6/5</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Ts-160.2</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Köper (2: 2)</w:t>
            </w:r>
          </w:p>
        </w:tc>
        <w:tc>
          <w:tcPr>
            <w:tcW w:w="170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wolle</w:t>
            </w:r>
          </w:p>
        </w:tc>
        <w:tc>
          <w:tcPr>
            <w:tcW w:w="108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Z / S.</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12/8</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Ts-160.3</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Köper (2: 1)</w:t>
            </w:r>
          </w:p>
        </w:tc>
        <w:tc>
          <w:tcPr>
            <w:tcW w:w="170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wolle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13/13</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Ts-160.4</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Ich / ich</w:t>
            </w:r>
          </w:p>
        </w:tc>
        <w:tc>
          <w:tcPr>
            <w:tcW w:w="136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33/33</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nicht gemalt</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Ts-160.5</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10 + 10/44</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Ts-191</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Köper (2: 2)</w:t>
            </w:r>
          </w:p>
        </w:tc>
        <w:tc>
          <w:tcPr>
            <w:tcW w:w="170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wolle</w:t>
            </w:r>
          </w:p>
        </w:tc>
        <w:tc>
          <w:tcPr>
            <w:tcW w:w="108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ZZ</w:t>
            </w:r>
          </w:p>
        </w:tc>
        <w:tc>
          <w:tcPr>
            <w:tcW w:w="136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8/6</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braun</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Ts-198.1</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Leinen-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12/10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nicht gemalt</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Ts-198.2.2</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32 + 32/40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c>
          <w:tcPr>
            <w:tcW w:w="0" w:type="dxa"/>
            <w:vAlign w:val="bottom"/>
          </w:tcPr>
          <w:p w:rsidR="00D7667B" w:rsidRDefault="00D7667B">
            <w:pPr>
              <w:rPr>
                <w:sz w:val="1"/>
                <w:szCs w:val="1"/>
              </w:rPr>
            </w:pPr>
          </w:p>
        </w:tc>
      </w:tr>
      <w:tr w:rsidR="00D7667B">
        <w:trPr>
          <w:trHeight w:val="225"/>
        </w:trPr>
        <w:tc>
          <w:tcPr>
            <w:tcW w:w="1380" w:type="dxa"/>
            <w:tcBorders>
              <w:left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Ts-198.2.3</w:t>
            </w:r>
          </w:p>
        </w:tc>
        <w:tc>
          <w:tcPr>
            <w:tcW w:w="174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w:t>
            </w:r>
          </w:p>
        </w:tc>
        <w:tc>
          <w:tcPr>
            <w:tcW w:w="170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Pflanzenwasser</w:t>
            </w:r>
          </w:p>
        </w:tc>
        <w:tc>
          <w:tcPr>
            <w:tcW w:w="1080" w:type="dxa"/>
            <w:tcBorders>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w:t>
            </w:r>
          </w:p>
        </w:tc>
        <w:tc>
          <w:tcPr>
            <w:tcW w:w="1360" w:type="dxa"/>
            <w:tcBorders>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w:t>
            </w:r>
          </w:p>
        </w:tc>
        <w:tc>
          <w:tcPr>
            <w:tcW w:w="170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nicht gemalt</w:t>
            </w:r>
          </w:p>
        </w:tc>
        <w:tc>
          <w:tcPr>
            <w:tcW w:w="0" w:type="dxa"/>
            <w:vAlign w:val="bottom"/>
          </w:tcPr>
          <w:p w:rsidR="00D7667B" w:rsidRDefault="00D7667B">
            <w:pPr>
              <w:rPr>
                <w:sz w:val="1"/>
                <w:szCs w:val="1"/>
              </w:rPr>
            </w:pPr>
          </w:p>
        </w:tc>
      </w:tr>
      <w:tr w:rsidR="00D7667B">
        <w:trPr>
          <w:trHeight w:val="204"/>
        </w:trPr>
        <w:tc>
          <w:tcPr>
            <w:tcW w:w="138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74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örtlich</w:t>
            </w:r>
          </w:p>
        </w:tc>
        <w:tc>
          <w:tcPr>
            <w:tcW w:w="1080" w:type="dxa"/>
            <w:tcBorders>
              <w:bottom w:val="single" w:sz="8" w:space="0" w:color="auto"/>
              <w:right w:val="single" w:sz="8" w:space="0" w:color="auto"/>
            </w:tcBorders>
            <w:vAlign w:val="bottom"/>
          </w:tcPr>
          <w:p w:rsidR="00D7667B" w:rsidRDefault="00D7667B">
            <w:pPr>
              <w:rPr>
                <w:sz w:val="17"/>
                <w:szCs w:val="17"/>
              </w:rPr>
            </w:pP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5"/>
        </w:trPr>
        <w:tc>
          <w:tcPr>
            <w:tcW w:w="1380" w:type="dxa"/>
            <w:tcBorders>
              <w:left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Ts-301.1</w:t>
            </w:r>
          </w:p>
        </w:tc>
        <w:tc>
          <w:tcPr>
            <w:tcW w:w="174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Lanze</w:t>
            </w:r>
          </w:p>
        </w:tc>
        <w:tc>
          <w:tcPr>
            <w:tcW w:w="170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Seide und Gold</w:t>
            </w:r>
          </w:p>
        </w:tc>
        <w:tc>
          <w:tcPr>
            <w:tcW w:w="10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Basic</w:t>
            </w: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40/18</w:t>
            </w:r>
          </w:p>
        </w:tc>
        <w:tc>
          <w:tcPr>
            <w:tcW w:w="170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 mit gold</w:t>
            </w:r>
          </w:p>
        </w:tc>
        <w:tc>
          <w:tcPr>
            <w:tcW w:w="0" w:type="dxa"/>
            <w:vAlign w:val="bottom"/>
          </w:tcPr>
          <w:p w:rsidR="00D7667B" w:rsidRDefault="00D7667B">
            <w:pPr>
              <w:rPr>
                <w:sz w:val="1"/>
                <w:szCs w:val="1"/>
              </w:rPr>
            </w:pPr>
          </w:p>
        </w:tc>
      </w:tr>
      <w:tr w:rsidR="00D7667B">
        <w:trPr>
          <w:trHeight w:val="200"/>
        </w:trPr>
        <w:tc>
          <w:tcPr>
            <w:tcW w:w="138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74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Fäden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Ts-301.2.1</w:t>
            </w:r>
          </w:p>
        </w:tc>
        <w:tc>
          <w:tcPr>
            <w:tcW w:w="174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Lanze</w:t>
            </w:r>
          </w:p>
        </w:tc>
        <w:tc>
          <w:tcPr>
            <w:tcW w:w="170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Seide und Gold</w:t>
            </w:r>
          </w:p>
        </w:tc>
        <w:tc>
          <w:tcPr>
            <w:tcW w:w="10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Basic</w:t>
            </w:r>
          </w:p>
        </w:tc>
        <w:tc>
          <w:tcPr>
            <w:tcW w:w="136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52/14</w:t>
            </w:r>
          </w:p>
        </w:tc>
        <w:tc>
          <w:tcPr>
            <w:tcW w:w="170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 mit gold</w:t>
            </w:r>
          </w:p>
        </w:tc>
        <w:tc>
          <w:tcPr>
            <w:tcW w:w="0" w:type="dxa"/>
            <w:vAlign w:val="bottom"/>
          </w:tcPr>
          <w:p w:rsidR="00D7667B" w:rsidRDefault="00D7667B">
            <w:pPr>
              <w:rPr>
                <w:sz w:val="1"/>
                <w:szCs w:val="1"/>
              </w:rPr>
            </w:pPr>
          </w:p>
        </w:tc>
      </w:tr>
      <w:tr w:rsidR="00D7667B">
        <w:trPr>
          <w:trHeight w:val="200"/>
        </w:trPr>
        <w:tc>
          <w:tcPr>
            <w:tcW w:w="138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74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Fäden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Ts-301.2.2</w:t>
            </w:r>
          </w:p>
        </w:tc>
        <w:tc>
          <w:tcPr>
            <w:tcW w:w="1740" w:type="dxa"/>
            <w:tcBorders>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Lanze</w:t>
            </w:r>
          </w:p>
        </w:tc>
        <w:tc>
          <w:tcPr>
            <w:tcW w:w="170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Seide und Gold</w:t>
            </w:r>
          </w:p>
        </w:tc>
        <w:tc>
          <w:tcPr>
            <w:tcW w:w="10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Basic</w:t>
            </w:r>
          </w:p>
        </w:tc>
        <w:tc>
          <w:tcPr>
            <w:tcW w:w="136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46/18</w:t>
            </w:r>
          </w:p>
        </w:tc>
        <w:tc>
          <w:tcPr>
            <w:tcW w:w="170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 mit gold</w:t>
            </w:r>
          </w:p>
        </w:tc>
        <w:tc>
          <w:tcPr>
            <w:tcW w:w="0" w:type="dxa"/>
            <w:vAlign w:val="bottom"/>
          </w:tcPr>
          <w:p w:rsidR="00D7667B" w:rsidRDefault="00D7667B">
            <w:pPr>
              <w:rPr>
                <w:sz w:val="1"/>
                <w:szCs w:val="1"/>
              </w:rPr>
            </w:pPr>
          </w:p>
        </w:tc>
      </w:tr>
      <w:tr w:rsidR="00D7667B">
        <w:trPr>
          <w:trHeight w:val="200"/>
        </w:trPr>
        <w:tc>
          <w:tcPr>
            <w:tcW w:w="138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74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Fäden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33"/>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Ts-301.2.3</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Ich / ich</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46/26</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nicht gemalt</w:t>
            </w:r>
          </w:p>
        </w:tc>
        <w:tc>
          <w:tcPr>
            <w:tcW w:w="0" w:type="dxa"/>
            <w:vAlign w:val="bottom"/>
          </w:tcPr>
          <w:p w:rsidR="00D7667B" w:rsidRDefault="00D7667B">
            <w:pPr>
              <w:rPr>
                <w:sz w:val="1"/>
                <w:szCs w:val="1"/>
              </w:rPr>
            </w:pPr>
          </w:p>
        </w:tc>
      </w:tr>
      <w:tr w:rsidR="00D7667B">
        <w:trPr>
          <w:trHeight w:val="225"/>
        </w:trPr>
        <w:tc>
          <w:tcPr>
            <w:tcW w:w="1380" w:type="dxa"/>
            <w:tcBorders>
              <w:left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Ts-301.3</w:t>
            </w:r>
          </w:p>
        </w:tc>
        <w:tc>
          <w:tcPr>
            <w:tcW w:w="1740" w:type="dxa"/>
            <w:tcBorders>
              <w:right w:val="single" w:sz="8" w:space="0" w:color="auto"/>
            </w:tcBorders>
            <w:vAlign w:val="bottom"/>
          </w:tcPr>
          <w:p w:rsidR="00D7667B" w:rsidRDefault="004C5537">
            <w:pPr>
              <w:spacing w:line="161" w:lineRule="exact"/>
              <w:ind w:left="20"/>
              <w:rPr>
                <w:sz w:val="20"/>
                <w:szCs w:val="20"/>
              </w:rPr>
            </w:pPr>
            <w:r>
              <w:rPr>
                <w:rFonts w:ascii="Arial Unicode MS" w:eastAsia="Arial Unicode MS" w:hAnsi="Arial Unicode MS" w:cs="Arial Unicode MS"/>
                <w:b/>
                <w:bCs/>
                <w:sz w:val="12"/>
                <w:szCs w:val="12"/>
              </w:rPr>
              <w:t>Brosche</w:t>
            </w:r>
          </w:p>
        </w:tc>
        <w:tc>
          <w:tcPr>
            <w:tcW w:w="170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Seide und Gold</w:t>
            </w:r>
          </w:p>
        </w:tc>
        <w:tc>
          <w:tcPr>
            <w:tcW w:w="10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Basic</w:t>
            </w:r>
          </w:p>
        </w:tc>
        <w:tc>
          <w:tcPr>
            <w:tcW w:w="136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32/18</w:t>
            </w:r>
          </w:p>
        </w:tc>
        <w:tc>
          <w:tcPr>
            <w:tcW w:w="170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 mit gold</w:t>
            </w:r>
          </w:p>
        </w:tc>
        <w:tc>
          <w:tcPr>
            <w:tcW w:w="0" w:type="dxa"/>
            <w:vAlign w:val="bottom"/>
          </w:tcPr>
          <w:p w:rsidR="00D7667B" w:rsidRDefault="00D7667B">
            <w:pPr>
              <w:rPr>
                <w:sz w:val="1"/>
                <w:szCs w:val="1"/>
              </w:rPr>
            </w:pPr>
          </w:p>
        </w:tc>
      </w:tr>
      <w:tr w:rsidR="00D7667B">
        <w:trPr>
          <w:trHeight w:val="200"/>
        </w:trPr>
        <w:tc>
          <w:tcPr>
            <w:tcW w:w="138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74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Fäden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D7667B">
            <w:pPr>
              <w:rPr>
                <w:sz w:val="17"/>
                <w:szCs w:val="17"/>
              </w:rPr>
            </w:pPr>
          </w:p>
        </w:tc>
        <w:tc>
          <w:tcPr>
            <w:tcW w:w="0" w:type="dxa"/>
            <w:vAlign w:val="bottom"/>
          </w:tcPr>
          <w:p w:rsidR="00D7667B" w:rsidRDefault="00D7667B">
            <w:pPr>
              <w:rPr>
                <w:sz w:val="1"/>
                <w:szCs w:val="1"/>
              </w:rPr>
            </w:pPr>
          </w:p>
        </w:tc>
      </w:tr>
      <w:tr w:rsidR="00D7667B">
        <w:trPr>
          <w:trHeight w:val="233"/>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Ts-301.4.1</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Leinen-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16/10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Ts-301.4.2</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Leinen-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8/8</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nicht gemalt</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Ts-301.5</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Köper (2: 2)</w:t>
            </w:r>
          </w:p>
        </w:tc>
        <w:tc>
          <w:tcPr>
            <w:tcW w:w="170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wolle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11/9</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braun</w:t>
            </w:r>
          </w:p>
        </w:tc>
        <w:tc>
          <w:tcPr>
            <w:tcW w:w="0" w:type="dxa"/>
            <w:vAlign w:val="bottom"/>
          </w:tcPr>
          <w:p w:rsidR="00D7667B" w:rsidRDefault="00D7667B">
            <w:pPr>
              <w:rPr>
                <w:sz w:val="1"/>
                <w:szCs w:val="1"/>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Ts-301.7</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c>
          <w:tcPr>
            <w:tcW w:w="0" w:type="dxa"/>
            <w:vAlign w:val="bottom"/>
          </w:tcPr>
          <w:p w:rsidR="00D7667B" w:rsidRDefault="00D7667B">
            <w:pPr>
              <w:rPr>
                <w:sz w:val="1"/>
                <w:szCs w:val="1"/>
              </w:rPr>
            </w:pPr>
          </w:p>
        </w:tc>
      </w:tr>
    </w:tbl>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14:anchorId="0CBCBE79" wp14:editId="3FE3D5AA">
                <wp:simplePos x="0" y="0"/>
                <wp:positionH relativeFrom="column">
                  <wp:posOffset>6350</wp:posOffset>
                </wp:positionH>
                <wp:positionV relativeFrom="paragraph">
                  <wp:posOffset>215265</wp:posOffset>
                </wp:positionV>
                <wp:extent cx="648335"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6.95pt" to="51.55pt,16.95pt" o:allowincell="f" strokecolor="#000000" strokeweight="0.5pt"/>
            </w:pict>
          </mc:Fallback>
        </mc:AlternateContent>
      </w:r>
    </w:p>
    <w:p w:rsidR="00D7667B" w:rsidRDefault="00D7667B">
      <w:pPr>
        <w:spacing w:line="364"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0"/>
          <w:szCs w:val="10"/>
        </w:rPr>
        <w:t xml:space="preserve">dreizehn </w:t>
      </w:r>
      <w:r>
        <w:rPr>
          <w:rFonts w:ascii="Arial Unicode MS" w:eastAsia="Arial Unicode MS" w:hAnsi="Arial Unicode MS" w:cs="Arial Unicode MS"/>
          <w:b/>
          <w:bCs/>
          <w:sz w:val="12"/>
          <w:szCs w:val="12"/>
        </w:rPr>
        <w:t>Siehe Anhang 1.</w:t>
      </w:r>
    </w:p>
    <w:p w:rsidR="00D7667B" w:rsidRDefault="00D7667B">
      <w:pPr>
        <w:spacing w:line="79"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0"/>
          <w:szCs w:val="10"/>
        </w:rPr>
        <w:t xml:space="preserve">vierzehn </w:t>
      </w:r>
      <w:r>
        <w:rPr>
          <w:rFonts w:ascii="Arial Unicode MS" w:eastAsia="Arial Unicode MS" w:hAnsi="Arial Unicode MS" w:cs="Arial Unicode MS"/>
          <w:b/>
          <w:bCs/>
          <w:sz w:val="12"/>
          <w:szCs w:val="12"/>
        </w:rPr>
        <w:t>Siehe Anhang 1.</w:t>
      </w:r>
    </w:p>
    <w:p w:rsidR="00D7667B" w:rsidRDefault="00D7667B">
      <w:pPr>
        <w:sectPr w:rsidR="00D7667B">
          <w:pgSz w:w="11340" w:h="16441"/>
          <w:pgMar w:top="783" w:right="1179" w:bottom="435" w:left="1180" w:header="0" w:footer="0" w:gutter="0"/>
          <w:cols w:space="720" w:equalWidth="0">
            <w:col w:w="8980"/>
          </w:cols>
        </w:sectPr>
      </w:pPr>
    </w:p>
    <w:p w:rsidR="00D7667B" w:rsidRDefault="004C5537">
      <w:pPr>
        <w:spacing w:line="228" w:lineRule="exact"/>
        <w:rPr>
          <w:sz w:val="20"/>
          <w:szCs w:val="20"/>
        </w:rPr>
      </w:pPr>
      <w:bookmarkStart w:id="43" w:name="page43"/>
      <w:bookmarkEnd w:id="43"/>
      <w:r>
        <w:rPr>
          <w:rFonts w:ascii="Arial Unicode MS" w:eastAsia="Arial Unicode MS" w:hAnsi="Arial Unicode MS" w:cs="Arial Unicode MS"/>
          <w:b/>
          <w:bCs/>
          <w:sz w:val="17"/>
          <w:szCs w:val="17"/>
        </w:rPr>
        <w:lastRenderedPageBreak/>
        <w:t>452</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14:anchorId="2288ACF5" wp14:editId="705FF071">
                <wp:simplePos x="0" y="0"/>
                <wp:positionH relativeFrom="column">
                  <wp:posOffset>-5715</wp:posOffset>
                </wp:positionH>
                <wp:positionV relativeFrom="paragraph">
                  <wp:posOffset>5080</wp:posOffset>
                </wp:positionV>
                <wp:extent cx="5687695"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695"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0.4pt" to="447.4pt,0.4pt" o:allowincell="f" strokecolor="#000000" strokeweight="0.7pt"/>
            </w:pict>
          </mc:Fallback>
        </mc:AlternateContent>
      </w:r>
    </w:p>
    <w:p w:rsidR="00D7667B" w:rsidRDefault="00D7667B">
      <w:pPr>
        <w:spacing w:line="19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380"/>
        <w:gridCol w:w="1740"/>
        <w:gridCol w:w="1700"/>
        <w:gridCol w:w="1080"/>
        <w:gridCol w:w="1360"/>
        <w:gridCol w:w="1700"/>
      </w:tblGrid>
      <w:tr w:rsidR="00D7667B">
        <w:trPr>
          <w:trHeight w:val="244"/>
        </w:trPr>
        <w:tc>
          <w:tcPr>
            <w:tcW w:w="1380" w:type="dxa"/>
            <w:tcBorders>
              <w:top w:val="single" w:sz="8" w:space="0" w:color="auto"/>
              <w:left w:val="single" w:sz="8" w:space="0" w:color="auto"/>
              <w:bottom w:val="single" w:sz="8" w:space="0" w:color="auto"/>
              <w:right w:val="single" w:sz="8" w:space="0" w:color="auto"/>
            </w:tcBorders>
            <w:vAlign w:val="bottom"/>
          </w:tcPr>
          <w:p w:rsidR="00D7667B" w:rsidRDefault="004C5537">
            <w:pPr>
              <w:spacing w:line="188" w:lineRule="exact"/>
              <w:ind w:left="620"/>
              <w:rPr>
                <w:sz w:val="20"/>
                <w:szCs w:val="20"/>
              </w:rPr>
            </w:pPr>
            <w:r>
              <w:rPr>
                <w:rFonts w:ascii="Arial Unicode MS" w:eastAsia="Arial Unicode MS" w:hAnsi="Arial Unicode MS" w:cs="Arial Unicode MS"/>
                <w:b/>
                <w:bCs/>
                <w:sz w:val="14"/>
                <w:szCs w:val="14"/>
              </w:rPr>
              <w:t>1</w:t>
            </w:r>
          </w:p>
        </w:tc>
        <w:tc>
          <w:tcPr>
            <w:tcW w:w="1740" w:type="dxa"/>
            <w:tcBorders>
              <w:top w:val="single" w:sz="8" w:space="0" w:color="auto"/>
              <w:bottom w:val="single" w:sz="8" w:space="0" w:color="auto"/>
              <w:right w:val="single" w:sz="8" w:space="0" w:color="auto"/>
            </w:tcBorders>
            <w:vAlign w:val="bottom"/>
          </w:tcPr>
          <w:p w:rsidR="00D7667B" w:rsidRDefault="004C5537">
            <w:pPr>
              <w:spacing w:line="188" w:lineRule="exact"/>
              <w:ind w:left="800"/>
              <w:rPr>
                <w:sz w:val="20"/>
                <w:szCs w:val="20"/>
              </w:rPr>
            </w:pPr>
            <w:r>
              <w:rPr>
                <w:rFonts w:ascii="Arial Unicode MS" w:eastAsia="Arial Unicode MS" w:hAnsi="Arial Unicode MS" w:cs="Arial Unicode MS"/>
                <w:b/>
                <w:bCs/>
                <w:sz w:val="14"/>
                <w:szCs w:val="14"/>
              </w:rPr>
              <w:t>2</w:t>
            </w:r>
          </w:p>
        </w:tc>
        <w:tc>
          <w:tcPr>
            <w:tcW w:w="1700" w:type="dxa"/>
            <w:tcBorders>
              <w:top w:val="single" w:sz="8" w:space="0" w:color="auto"/>
              <w:bottom w:val="single" w:sz="8" w:space="0" w:color="auto"/>
              <w:right w:val="single" w:sz="8" w:space="0" w:color="auto"/>
            </w:tcBorders>
            <w:vAlign w:val="bottom"/>
          </w:tcPr>
          <w:p w:rsidR="00D7667B" w:rsidRDefault="004C5537">
            <w:pPr>
              <w:spacing w:line="188" w:lineRule="exact"/>
              <w:ind w:left="800"/>
              <w:rPr>
                <w:sz w:val="20"/>
                <w:szCs w:val="20"/>
              </w:rPr>
            </w:pPr>
            <w:r>
              <w:rPr>
                <w:rFonts w:ascii="Arial Unicode MS" w:eastAsia="Arial Unicode MS" w:hAnsi="Arial Unicode MS" w:cs="Arial Unicode MS"/>
                <w:b/>
                <w:bCs/>
                <w:sz w:val="14"/>
                <w:szCs w:val="14"/>
              </w:rPr>
              <w:t>3</w:t>
            </w:r>
          </w:p>
        </w:tc>
        <w:tc>
          <w:tcPr>
            <w:tcW w:w="1080" w:type="dxa"/>
            <w:tcBorders>
              <w:top w:val="single" w:sz="8" w:space="0" w:color="auto"/>
              <w:bottom w:val="single" w:sz="8" w:space="0" w:color="auto"/>
              <w:right w:val="single" w:sz="8" w:space="0" w:color="auto"/>
            </w:tcBorders>
            <w:vAlign w:val="bottom"/>
          </w:tcPr>
          <w:p w:rsidR="00D7667B" w:rsidRDefault="004C5537">
            <w:pPr>
              <w:spacing w:line="188" w:lineRule="exact"/>
              <w:ind w:left="480"/>
              <w:rPr>
                <w:sz w:val="20"/>
                <w:szCs w:val="20"/>
              </w:rPr>
            </w:pPr>
            <w:r>
              <w:rPr>
                <w:rFonts w:ascii="Arial Unicode MS" w:eastAsia="Arial Unicode MS" w:hAnsi="Arial Unicode MS" w:cs="Arial Unicode MS"/>
                <w:b/>
                <w:bCs/>
                <w:sz w:val="14"/>
                <w:szCs w:val="14"/>
              </w:rPr>
              <w:t>4</w:t>
            </w:r>
          </w:p>
        </w:tc>
        <w:tc>
          <w:tcPr>
            <w:tcW w:w="1360" w:type="dxa"/>
            <w:tcBorders>
              <w:top w:val="single" w:sz="8" w:space="0" w:color="auto"/>
              <w:bottom w:val="single" w:sz="8" w:space="0" w:color="auto"/>
              <w:right w:val="single" w:sz="8" w:space="0" w:color="auto"/>
            </w:tcBorders>
            <w:vAlign w:val="bottom"/>
          </w:tcPr>
          <w:p w:rsidR="00D7667B" w:rsidRDefault="004C5537">
            <w:pPr>
              <w:spacing w:line="148" w:lineRule="exact"/>
              <w:ind w:left="620"/>
              <w:rPr>
                <w:sz w:val="20"/>
                <w:szCs w:val="20"/>
              </w:rPr>
            </w:pPr>
            <w:r>
              <w:rPr>
                <w:rFonts w:ascii="Arial Unicode MS" w:eastAsia="Arial Unicode MS" w:hAnsi="Arial Unicode MS" w:cs="Arial Unicode MS"/>
                <w:b/>
                <w:bCs/>
                <w:sz w:val="11"/>
                <w:szCs w:val="11"/>
              </w:rPr>
              <w:t>fünf</w:t>
            </w:r>
          </w:p>
        </w:tc>
        <w:tc>
          <w:tcPr>
            <w:tcW w:w="1700" w:type="dxa"/>
            <w:tcBorders>
              <w:top w:val="single" w:sz="8" w:space="0" w:color="auto"/>
              <w:bottom w:val="single" w:sz="8" w:space="0" w:color="auto"/>
              <w:right w:val="single" w:sz="8" w:space="0" w:color="auto"/>
            </w:tcBorders>
            <w:vAlign w:val="bottom"/>
          </w:tcPr>
          <w:p w:rsidR="00D7667B" w:rsidRDefault="004C5537">
            <w:pPr>
              <w:spacing w:line="188" w:lineRule="exact"/>
              <w:ind w:left="800"/>
              <w:rPr>
                <w:sz w:val="20"/>
                <w:szCs w:val="20"/>
              </w:rPr>
            </w:pPr>
            <w:r>
              <w:rPr>
                <w:rFonts w:ascii="Arial Unicode MS" w:eastAsia="Arial Unicode MS" w:hAnsi="Arial Unicode MS" w:cs="Arial Unicode MS"/>
                <w:b/>
                <w:bCs/>
                <w:sz w:val="14"/>
                <w:szCs w:val="14"/>
              </w:rPr>
              <w:t>6</w:t>
            </w:r>
          </w:p>
        </w:tc>
      </w:tr>
      <w:tr w:rsidR="00D7667B">
        <w:trPr>
          <w:trHeight w:val="230"/>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Ts-306.1</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Ts-306.2</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Ts-306.3</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Ts-306.4</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Ts-306.5</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 xml:space="preserve">Bestattung </w:t>
            </w:r>
            <w:r>
              <w:rPr>
                <w:rFonts w:ascii="Arial Unicode MS" w:eastAsia="Arial Unicode MS" w:hAnsi="Arial Unicode MS" w:cs="Arial Unicode MS"/>
                <w:b/>
                <w:bCs/>
                <w:sz w:val="12"/>
                <w:szCs w:val="12"/>
              </w:rPr>
              <w:t>4.1.1</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35 + 35/50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 xml:space="preserve">Bestattung </w:t>
            </w:r>
            <w:r>
              <w:rPr>
                <w:rFonts w:ascii="Arial Unicode MS" w:eastAsia="Arial Unicode MS" w:hAnsi="Arial Unicode MS" w:cs="Arial Unicode MS"/>
                <w:b/>
                <w:bCs/>
                <w:sz w:val="12"/>
                <w:szCs w:val="12"/>
              </w:rPr>
              <w:t>4.1.2</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32 + 16/40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 xml:space="preserve">Bestattung </w:t>
            </w:r>
            <w:r>
              <w:rPr>
                <w:rFonts w:ascii="Arial Unicode MS" w:eastAsia="Arial Unicode MS" w:hAnsi="Arial Unicode MS" w:cs="Arial Unicode MS"/>
                <w:b/>
                <w:bCs/>
                <w:sz w:val="12"/>
                <w:szCs w:val="12"/>
              </w:rPr>
              <w:t>4.2.1</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w:t>
            </w:r>
            <w:r>
              <w:rPr>
                <w:rFonts w:ascii="Arial Unicode MS" w:eastAsia="Arial Unicode MS" w:hAnsi="Arial Unicode MS" w:cs="Arial Unicode MS"/>
                <w:b/>
                <w:bCs/>
                <w:sz w:val="11"/>
                <w:szCs w:val="11"/>
              </w:rPr>
              <w:t xml:space="preserv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40 + 40/40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 xml:space="preserve">Bestattung </w:t>
            </w:r>
            <w:r>
              <w:rPr>
                <w:rFonts w:ascii="Arial Unicode MS" w:eastAsia="Arial Unicode MS" w:hAnsi="Arial Unicode MS" w:cs="Arial Unicode MS"/>
                <w:b/>
                <w:bCs/>
                <w:sz w:val="12"/>
                <w:szCs w:val="12"/>
              </w:rPr>
              <w:t>4.2.2</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30 + 15/40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 xml:space="preserve">Bestattung </w:t>
            </w:r>
            <w:r>
              <w:rPr>
                <w:rFonts w:ascii="Arial Unicode MS" w:eastAsia="Arial Unicode MS" w:hAnsi="Arial Unicode MS" w:cs="Arial Unicode MS"/>
                <w:b/>
                <w:bCs/>
                <w:sz w:val="12"/>
                <w:szCs w:val="12"/>
              </w:rPr>
              <w:t>4.2.2</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24 + 30.12</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 xml:space="preserve">Bestattung </w:t>
            </w:r>
            <w:r>
              <w:rPr>
                <w:rFonts w:ascii="Arial Unicode MS" w:eastAsia="Arial Unicode MS" w:hAnsi="Arial Unicode MS" w:cs="Arial Unicode MS"/>
                <w:b/>
                <w:bCs/>
                <w:sz w:val="12"/>
                <w:szCs w:val="12"/>
              </w:rPr>
              <w:t>4.3</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40 + 20/30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 xml:space="preserve">Bestattung </w:t>
            </w:r>
            <w:r>
              <w:rPr>
                <w:rFonts w:ascii="Arial Unicode MS" w:eastAsia="Arial Unicode MS" w:hAnsi="Arial Unicode MS" w:cs="Arial Unicode MS"/>
                <w:b/>
                <w:bCs/>
                <w:sz w:val="12"/>
                <w:szCs w:val="12"/>
              </w:rPr>
              <w:t>4.4</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wolle</w:t>
            </w:r>
          </w:p>
        </w:tc>
        <w:tc>
          <w:tcPr>
            <w:tcW w:w="108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Z / S.</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10/8</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Tag 12.1</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40"/>
              <w:rPr>
                <w:sz w:val="20"/>
                <w:szCs w:val="20"/>
              </w:rPr>
            </w:pPr>
            <w:r>
              <w:rPr>
                <w:rFonts w:ascii="Arial Unicode MS" w:eastAsia="Arial Unicode MS" w:hAnsi="Arial Unicode MS" w:cs="Arial Unicode MS"/>
                <w:b/>
                <w:bCs/>
                <w:sz w:val="13"/>
                <w:szCs w:val="13"/>
              </w:rPr>
              <w:t>48 + 24/40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Tag 12.2</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Köper (2: 2)</w:t>
            </w:r>
          </w:p>
        </w:tc>
        <w:tc>
          <w:tcPr>
            <w:tcW w:w="170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wolle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2/3</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POL-56.1</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Köper (2: 2)</w:t>
            </w:r>
          </w:p>
        </w:tc>
        <w:tc>
          <w:tcPr>
            <w:tcW w:w="170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wolle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8/6</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POl-62.1</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36 + 18/40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POl-62.2</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Ich / ich</w:t>
            </w:r>
          </w:p>
        </w:tc>
        <w:tc>
          <w:tcPr>
            <w:tcW w:w="136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31/15</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Hacke (?)</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POL-62.3</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Ich / ich</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44/18</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w:t>
            </w:r>
          </w:p>
        </w:tc>
      </w:tr>
      <w:tr w:rsidR="00D7667B">
        <w:trPr>
          <w:trHeight w:val="225"/>
        </w:trPr>
        <w:tc>
          <w:tcPr>
            <w:tcW w:w="138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POl-62.4</w:t>
            </w:r>
          </w:p>
        </w:tc>
        <w:tc>
          <w:tcPr>
            <w:tcW w:w="1740" w:type="dxa"/>
            <w:tcBorders>
              <w:right w:val="single" w:sz="8" w:space="0" w:color="auto"/>
            </w:tcBorders>
            <w:vAlign w:val="bottom"/>
          </w:tcPr>
          <w:p w:rsidR="00D7667B" w:rsidRDefault="004C5537">
            <w:pPr>
              <w:spacing w:line="175" w:lineRule="exact"/>
              <w:ind w:left="20"/>
              <w:rPr>
                <w:sz w:val="20"/>
                <w:szCs w:val="20"/>
              </w:rPr>
            </w:pPr>
            <w:r>
              <w:rPr>
                <w:rFonts w:ascii="Arial Unicode MS" w:eastAsia="Arial Unicode MS" w:hAnsi="Arial Unicode MS" w:cs="Arial Unicode MS"/>
                <w:b/>
                <w:bCs/>
                <w:sz w:val="13"/>
                <w:szCs w:val="13"/>
              </w:rPr>
              <w:t>Streifen</w:t>
            </w:r>
          </w:p>
        </w:tc>
        <w:tc>
          <w:tcPr>
            <w:tcW w:w="170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Seide und Gold</w:t>
            </w:r>
          </w:p>
        </w:tc>
        <w:tc>
          <w:tcPr>
            <w:tcW w:w="10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Basic</w:t>
            </w:r>
          </w:p>
        </w:tc>
        <w:tc>
          <w:tcPr>
            <w:tcW w:w="1360" w:type="dxa"/>
            <w:tcBorders>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60 + 30/20</w:t>
            </w:r>
          </w:p>
        </w:tc>
        <w:tc>
          <w:tcPr>
            <w:tcW w:w="170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 mit gold</w:t>
            </w:r>
          </w:p>
        </w:tc>
      </w:tr>
      <w:tr w:rsidR="00D7667B">
        <w:trPr>
          <w:trHeight w:val="200"/>
        </w:trPr>
        <w:tc>
          <w:tcPr>
            <w:tcW w:w="138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74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ein Faden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D7667B">
            <w:pPr>
              <w:rPr>
                <w:sz w:val="17"/>
                <w:szCs w:val="17"/>
              </w:rPr>
            </w:pPr>
          </w:p>
        </w:tc>
      </w:tr>
      <w:tr w:rsidR="00D7667B">
        <w:trPr>
          <w:trHeight w:val="233"/>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POL-62.5.1</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Atlas</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98/40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 (?)</w:t>
            </w:r>
          </w:p>
        </w:tc>
      </w:tr>
      <w:tr w:rsidR="00D7667B">
        <w:trPr>
          <w:trHeight w:val="225"/>
        </w:trPr>
        <w:tc>
          <w:tcPr>
            <w:tcW w:w="138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POl-62.6</w:t>
            </w:r>
          </w:p>
        </w:tc>
        <w:tc>
          <w:tcPr>
            <w:tcW w:w="1740" w:type="dxa"/>
            <w:tcBorders>
              <w:right w:val="single" w:sz="8" w:space="0" w:color="auto"/>
            </w:tcBorders>
            <w:vAlign w:val="bottom"/>
          </w:tcPr>
          <w:p w:rsidR="00D7667B" w:rsidRDefault="004C5537">
            <w:pPr>
              <w:spacing w:line="175" w:lineRule="exact"/>
              <w:ind w:left="20"/>
              <w:rPr>
                <w:sz w:val="20"/>
                <w:szCs w:val="20"/>
              </w:rPr>
            </w:pPr>
            <w:r>
              <w:rPr>
                <w:rFonts w:ascii="Arial Unicode MS" w:eastAsia="Arial Unicode MS" w:hAnsi="Arial Unicode MS" w:cs="Arial Unicode MS"/>
                <w:b/>
                <w:bCs/>
                <w:sz w:val="13"/>
                <w:szCs w:val="13"/>
              </w:rPr>
              <w:t>Streifen</w:t>
            </w:r>
          </w:p>
        </w:tc>
        <w:tc>
          <w:tcPr>
            <w:tcW w:w="1700" w:type="dxa"/>
            <w:tcBorders>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Seide und Gold</w:t>
            </w:r>
          </w:p>
        </w:tc>
        <w:tc>
          <w:tcPr>
            <w:tcW w:w="108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Basic</w:t>
            </w:r>
          </w:p>
        </w:tc>
        <w:tc>
          <w:tcPr>
            <w:tcW w:w="1360" w:type="dxa"/>
            <w:tcBorders>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30 + 15/20</w:t>
            </w:r>
          </w:p>
        </w:tc>
        <w:tc>
          <w:tcPr>
            <w:tcW w:w="170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 mit gold</w:t>
            </w:r>
          </w:p>
        </w:tc>
      </w:tr>
      <w:tr w:rsidR="00D7667B">
        <w:trPr>
          <w:trHeight w:val="200"/>
        </w:trPr>
        <w:tc>
          <w:tcPr>
            <w:tcW w:w="138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174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ein Faden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D7667B">
            <w:pPr>
              <w:rPr>
                <w:sz w:val="17"/>
                <w:szCs w:val="17"/>
              </w:rPr>
            </w:pPr>
          </w:p>
        </w:tc>
        <w:tc>
          <w:tcPr>
            <w:tcW w:w="1700" w:type="dxa"/>
            <w:tcBorders>
              <w:bottom w:val="single" w:sz="8" w:space="0" w:color="auto"/>
              <w:right w:val="single" w:sz="8" w:space="0" w:color="auto"/>
            </w:tcBorders>
            <w:vAlign w:val="bottom"/>
          </w:tcPr>
          <w:p w:rsidR="00D7667B" w:rsidRDefault="00D7667B">
            <w:pPr>
              <w:rPr>
                <w:sz w:val="17"/>
                <w:szCs w:val="17"/>
              </w:rPr>
            </w:pPr>
          </w:p>
        </w:tc>
      </w:tr>
      <w:tr w:rsidR="00D7667B">
        <w:trPr>
          <w:trHeight w:val="233"/>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POL-62.7.2</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32 + 16/28</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POl-62.8</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36 + 18/45</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POL-62.9</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w:t>
            </w:r>
          </w:p>
        </w:tc>
        <w:tc>
          <w:tcPr>
            <w:tcW w:w="1700" w:type="dxa"/>
            <w:tcBorders>
              <w:bottom w:val="single" w:sz="8" w:space="0" w:color="auto"/>
              <w:right w:val="single" w:sz="8" w:space="0" w:color="auto"/>
            </w:tcBorders>
            <w:vAlign w:val="bottom"/>
          </w:tcPr>
          <w:p w:rsidR="00D7667B" w:rsidRDefault="00D7667B">
            <w:pPr>
              <w:rPr>
                <w:sz w:val="19"/>
                <w:szCs w:val="19"/>
              </w:rPr>
            </w:pP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POL-62.10</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Köper (2: 2)</w:t>
            </w:r>
          </w:p>
        </w:tc>
        <w:tc>
          <w:tcPr>
            <w:tcW w:w="170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wolle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10/8</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braun</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Gartenmöbel-97.1</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Leinen-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14/12</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K-97.2.</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Leinen-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32/6</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mit Stickerei</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Gartenmöbel-97.3</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wolle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20/8</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 (?)</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Gartenmöbel-97.4</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Leinen-</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17/10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nicht gemalt</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Gartenmöbel-97.7</w:t>
            </w:r>
          </w:p>
        </w:tc>
        <w:tc>
          <w:tcPr>
            <w:tcW w:w="17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Leinen-</w:t>
            </w:r>
          </w:p>
        </w:tc>
        <w:tc>
          <w:tcPr>
            <w:tcW w:w="1700" w:type="dxa"/>
            <w:tcBorders>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wolle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Z.</w:t>
            </w:r>
          </w:p>
        </w:tc>
        <w:tc>
          <w:tcPr>
            <w:tcW w:w="136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22/10</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Blau (?)</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K-97.8.</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75" w:lineRule="exact"/>
              <w:ind w:left="60"/>
              <w:rPr>
                <w:sz w:val="20"/>
                <w:szCs w:val="20"/>
              </w:rPr>
            </w:pPr>
            <w:r>
              <w:rPr>
                <w:rFonts w:ascii="Arial Unicode MS" w:eastAsia="Arial Unicode MS" w:hAnsi="Arial Unicode MS" w:cs="Arial Unicode MS"/>
                <w:b/>
                <w:bCs/>
                <w:sz w:val="13"/>
                <w:szCs w:val="13"/>
              </w:rPr>
              <w:t>38 + 18/44</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r w:rsidR="00D7667B">
        <w:trPr>
          <w:trHeight w:val="229"/>
        </w:trPr>
        <w:tc>
          <w:tcPr>
            <w:tcW w:w="1380" w:type="dxa"/>
            <w:tcBorders>
              <w:left w:val="single" w:sz="8" w:space="0" w:color="auto"/>
              <w:bottom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K-97.10.</w:t>
            </w:r>
          </w:p>
        </w:tc>
        <w:tc>
          <w:tcPr>
            <w:tcW w:w="1740" w:type="dxa"/>
            <w:tcBorders>
              <w:bottom w:val="single" w:sz="8" w:space="0" w:color="auto"/>
              <w:right w:val="single" w:sz="8" w:space="0" w:color="auto"/>
            </w:tcBorders>
            <w:vAlign w:val="bottom"/>
          </w:tcPr>
          <w:p w:rsidR="00D7667B" w:rsidRDefault="004C5537">
            <w:pPr>
              <w:spacing w:line="188" w:lineRule="exact"/>
              <w:ind w:left="20"/>
              <w:rPr>
                <w:sz w:val="20"/>
                <w:szCs w:val="20"/>
              </w:rPr>
            </w:pPr>
            <w:r>
              <w:rPr>
                <w:rFonts w:ascii="Arial Unicode MS" w:eastAsia="Arial Unicode MS" w:hAnsi="Arial Unicode MS" w:cs="Arial Unicode MS"/>
                <w:b/>
                <w:bCs/>
                <w:sz w:val="14"/>
                <w:szCs w:val="14"/>
              </w:rPr>
              <w:t>Samit</w:t>
            </w:r>
          </w:p>
        </w:tc>
        <w:tc>
          <w:tcPr>
            <w:tcW w:w="1700" w:type="dxa"/>
            <w:tcBorders>
              <w:bottom w:val="single" w:sz="8" w:space="0" w:color="auto"/>
              <w:right w:val="single" w:sz="8" w:space="0" w:color="auto"/>
            </w:tcBorders>
            <w:vAlign w:val="bottom"/>
          </w:tcPr>
          <w:p w:rsidR="00D7667B" w:rsidRDefault="004C5537">
            <w:pPr>
              <w:spacing w:line="148" w:lineRule="exact"/>
              <w:ind w:left="60"/>
              <w:rPr>
                <w:sz w:val="20"/>
                <w:szCs w:val="20"/>
              </w:rPr>
            </w:pPr>
            <w:r>
              <w:rPr>
                <w:rFonts w:ascii="Arial Unicode MS" w:eastAsia="Arial Unicode MS" w:hAnsi="Arial Unicode MS" w:cs="Arial Unicode MS"/>
                <w:b/>
                <w:bCs/>
                <w:sz w:val="11"/>
                <w:szCs w:val="11"/>
              </w:rPr>
              <w:t>die Seide</w:t>
            </w:r>
          </w:p>
        </w:tc>
        <w:tc>
          <w:tcPr>
            <w:tcW w:w="1080" w:type="dxa"/>
            <w:tcBorders>
              <w:bottom w:val="single" w:sz="8" w:space="0" w:color="auto"/>
              <w:right w:val="single" w:sz="8" w:space="0" w:color="auto"/>
            </w:tcBorders>
            <w:vAlign w:val="bottom"/>
          </w:tcPr>
          <w:p w:rsidR="00D7667B" w:rsidRDefault="004C5537">
            <w:pPr>
              <w:spacing w:line="161" w:lineRule="exact"/>
              <w:ind w:left="60"/>
              <w:rPr>
                <w:sz w:val="20"/>
                <w:szCs w:val="20"/>
              </w:rPr>
            </w:pPr>
            <w:r>
              <w:rPr>
                <w:rFonts w:ascii="Arial Unicode MS" w:eastAsia="Arial Unicode MS" w:hAnsi="Arial Unicode MS" w:cs="Arial Unicode MS"/>
                <w:b/>
                <w:bCs/>
                <w:sz w:val="12"/>
                <w:szCs w:val="12"/>
              </w:rPr>
              <w:t>Z / I.</w:t>
            </w:r>
          </w:p>
        </w:tc>
        <w:tc>
          <w:tcPr>
            <w:tcW w:w="1360" w:type="dxa"/>
            <w:tcBorders>
              <w:bottom w:val="single" w:sz="8" w:space="0" w:color="auto"/>
              <w:right w:val="single" w:sz="8" w:space="0" w:color="auto"/>
            </w:tcBorders>
            <w:vAlign w:val="bottom"/>
          </w:tcPr>
          <w:p w:rsidR="00D7667B" w:rsidRDefault="004C5537">
            <w:pPr>
              <w:spacing w:line="148" w:lineRule="exact"/>
              <w:ind w:left="40"/>
              <w:rPr>
                <w:sz w:val="20"/>
                <w:szCs w:val="20"/>
              </w:rPr>
            </w:pPr>
            <w:r>
              <w:rPr>
                <w:rFonts w:ascii="Arial Unicode MS" w:eastAsia="Arial Unicode MS" w:hAnsi="Arial Unicode MS" w:cs="Arial Unicode MS"/>
                <w:b/>
                <w:bCs/>
                <w:sz w:val="11"/>
                <w:szCs w:val="11"/>
              </w:rPr>
              <w:t>?</w:t>
            </w:r>
          </w:p>
        </w:tc>
        <w:tc>
          <w:tcPr>
            <w:tcW w:w="170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polychrom</w:t>
            </w:r>
          </w:p>
        </w:tc>
      </w:tr>
    </w:tbl>
    <w:p w:rsidR="00D7667B" w:rsidRDefault="00D7667B">
      <w:pPr>
        <w:spacing w:line="129" w:lineRule="exact"/>
        <w:rPr>
          <w:sz w:val="20"/>
          <w:szCs w:val="20"/>
        </w:rPr>
      </w:pPr>
    </w:p>
    <w:p w:rsidR="00D7667B" w:rsidRDefault="004C5537">
      <w:pPr>
        <w:spacing w:line="148" w:lineRule="exact"/>
        <w:ind w:left="280"/>
        <w:rPr>
          <w:sz w:val="20"/>
          <w:szCs w:val="20"/>
        </w:rPr>
      </w:pPr>
      <w:r>
        <w:rPr>
          <w:rFonts w:ascii="Arial Unicode MS" w:eastAsia="Arial Unicode MS" w:hAnsi="Arial Unicode MS" w:cs="Arial Unicode MS"/>
          <w:b/>
          <w:bCs/>
          <w:sz w:val="11"/>
          <w:szCs w:val="11"/>
        </w:rPr>
        <w:t>? - Die Eigenschaften des Stoffes werden nicht bestimmt</w:t>
      </w:r>
    </w:p>
    <w:p w:rsidR="00D7667B" w:rsidRDefault="00D7667B">
      <w:pPr>
        <w:sectPr w:rsidR="00D7667B">
          <w:pgSz w:w="11340" w:h="16441"/>
          <w:pgMar w:top="783" w:right="1179" w:bottom="1440" w:left="1200" w:header="0" w:footer="0" w:gutter="0"/>
          <w:cols w:space="720" w:equalWidth="0">
            <w:col w:w="8960"/>
          </w:cols>
        </w:sectPr>
      </w:pPr>
    </w:p>
    <w:p w:rsidR="00D7667B" w:rsidRDefault="004C5537">
      <w:pPr>
        <w:spacing w:line="228" w:lineRule="exact"/>
        <w:ind w:right="160"/>
        <w:jc w:val="right"/>
        <w:rPr>
          <w:sz w:val="20"/>
          <w:szCs w:val="20"/>
        </w:rPr>
      </w:pPr>
      <w:bookmarkStart w:id="44" w:name="page44"/>
      <w:bookmarkEnd w:id="44"/>
      <w:r>
        <w:rPr>
          <w:rFonts w:ascii="Arial Unicode MS" w:eastAsia="Arial Unicode MS" w:hAnsi="Arial Unicode MS" w:cs="Arial Unicode MS"/>
          <w:b/>
          <w:bCs/>
          <w:sz w:val="17"/>
          <w:szCs w:val="17"/>
        </w:rPr>
        <w:lastRenderedPageBreak/>
        <w:t>453</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6350</wp:posOffset>
                </wp:positionH>
                <wp:positionV relativeFrom="paragraph">
                  <wp:posOffset>5080</wp:posOffset>
                </wp:positionV>
                <wp:extent cx="5688330"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4pt" to="448.4pt,0.4pt" o:allowincell="f" strokecolor="#000000" strokeweight="0.7pt"/>
            </w:pict>
          </mc:Fallback>
        </mc:AlternateContent>
      </w:r>
    </w:p>
    <w:p w:rsidR="00D7667B" w:rsidRDefault="00D7667B">
      <w:pPr>
        <w:spacing w:line="198" w:lineRule="exact"/>
        <w:rPr>
          <w:sz w:val="20"/>
          <w:szCs w:val="20"/>
        </w:rPr>
      </w:pPr>
    </w:p>
    <w:p w:rsidR="00D7667B" w:rsidRDefault="004C5537">
      <w:pPr>
        <w:spacing w:line="255" w:lineRule="exact"/>
        <w:ind w:left="7260"/>
        <w:rPr>
          <w:sz w:val="20"/>
          <w:szCs w:val="20"/>
        </w:rPr>
      </w:pPr>
      <w:r>
        <w:rPr>
          <w:rFonts w:ascii="Arial Unicode MS" w:eastAsia="Arial Unicode MS" w:hAnsi="Arial Unicode MS" w:cs="Arial Unicode MS"/>
          <w:b/>
          <w:bCs/>
          <w:sz w:val="19"/>
          <w:szCs w:val="19"/>
        </w:rPr>
        <w:t>Anhang 1</w:t>
      </w:r>
    </w:p>
    <w:p w:rsidR="00D7667B" w:rsidRDefault="00D7667B">
      <w:pPr>
        <w:spacing w:line="165" w:lineRule="exact"/>
        <w:rPr>
          <w:sz w:val="20"/>
          <w:szCs w:val="20"/>
        </w:rPr>
      </w:pPr>
    </w:p>
    <w:p w:rsidR="00D7667B" w:rsidRDefault="004C5537">
      <w:pPr>
        <w:spacing w:line="201" w:lineRule="exact"/>
        <w:ind w:left="5820"/>
        <w:rPr>
          <w:sz w:val="20"/>
          <w:szCs w:val="20"/>
        </w:rPr>
      </w:pPr>
      <w:r>
        <w:rPr>
          <w:rFonts w:ascii="Arial Unicode MS" w:eastAsia="Arial Unicode MS" w:hAnsi="Arial Unicode MS" w:cs="Arial Unicode MS"/>
          <w:b/>
          <w:bCs/>
          <w:i/>
          <w:iCs/>
          <w:sz w:val="15"/>
          <w:szCs w:val="15"/>
        </w:rPr>
        <w:t xml:space="preserve">E.V. Karpova </w:t>
      </w:r>
      <w:r>
        <w:rPr>
          <w:rFonts w:ascii="Arial Unicode MS" w:eastAsia="Arial Unicode MS" w:hAnsi="Arial Unicode MS" w:cs="Arial Unicode MS"/>
          <w:b/>
          <w:bCs/>
          <w:i/>
          <w:iCs/>
          <w:sz w:val="7"/>
          <w:szCs w:val="7"/>
        </w:rPr>
        <w:t>fünfzehn,</w:t>
      </w:r>
      <w:r>
        <w:rPr>
          <w:rFonts w:ascii="Arial Unicode MS" w:eastAsia="Arial Unicode MS" w:hAnsi="Arial Unicode MS" w:cs="Arial Unicode MS"/>
          <w:b/>
          <w:bCs/>
          <w:i/>
          <w:iCs/>
          <w:sz w:val="15"/>
          <w:szCs w:val="15"/>
        </w:rPr>
        <w:t xml:space="preserve"> V.G. Vasiliev </w:t>
      </w:r>
      <w:r>
        <w:rPr>
          <w:rFonts w:ascii="Arial Unicode MS" w:eastAsia="Arial Unicode MS" w:hAnsi="Arial Unicode MS" w:cs="Arial Unicode MS"/>
          <w:b/>
          <w:bCs/>
          <w:i/>
          <w:iCs/>
          <w:sz w:val="7"/>
          <w:szCs w:val="7"/>
        </w:rPr>
        <w:t>Sechszehn</w:t>
      </w:r>
    </w:p>
    <w:p w:rsidR="00D7667B" w:rsidRDefault="00D7667B">
      <w:pPr>
        <w:spacing w:line="207" w:lineRule="exact"/>
        <w:rPr>
          <w:sz w:val="20"/>
          <w:szCs w:val="20"/>
        </w:rPr>
      </w:pPr>
    </w:p>
    <w:p w:rsidR="00D7667B" w:rsidRDefault="004C5537">
      <w:pPr>
        <w:spacing w:line="255" w:lineRule="exact"/>
        <w:ind w:left="3080"/>
        <w:rPr>
          <w:sz w:val="20"/>
          <w:szCs w:val="20"/>
        </w:rPr>
      </w:pPr>
      <w:r>
        <w:rPr>
          <w:rFonts w:ascii="Arial Unicode MS" w:eastAsia="Arial Unicode MS" w:hAnsi="Arial Unicode MS" w:cs="Arial Unicode MS"/>
          <w:b/>
          <w:bCs/>
          <w:sz w:val="19"/>
          <w:szCs w:val="19"/>
        </w:rPr>
        <w:t>Farbstoffforschung</w:t>
      </w:r>
    </w:p>
    <w:p w:rsidR="00D7667B" w:rsidRDefault="00D7667B">
      <w:pPr>
        <w:spacing w:line="3" w:lineRule="exact"/>
        <w:rPr>
          <w:sz w:val="20"/>
          <w:szCs w:val="20"/>
        </w:rPr>
      </w:pPr>
    </w:p>
    <w:p w:rsidR="00D7667B" w:rsidRDefault="004C5537">
      <w:pPr>
        <w:spacing w:line="255" w:lineRule="exact"/>
        <w:ind w:left="340"/>
        <w:rPr>
          <w:sz w:val="20"/>
          <w:szCs w:val="20"/>
        </w:rPr>
      </w:pPr>
      <w:r>
        <w:rPr>
          <w:rFonts w:ascii="Arial Unicode MS" w:eastAsia="Arial Unicode MS" w:hAnsi="Arial Unicode MS" w:cs="Arial Unicode MS"/>
          <w:b/>
          <w:bCs/>
          <w:sz w:val="19"/>
          <w:szCs w:val="19"/>
        </w:rPr>
        <w:t xml:space="preserve">Stoffe aus dem weiblichen Grabhügel </w:t>
      </w:r>
      <w:r>
        <w:rPr>
          <w:rFonts w:ascii="Arial Unicode MS" w:eastAsia="Arial Unicode MS" w:hAnsi="Arial Unicode MS" w:cs="Arial Unicode MS"/>
          <w:b/>
          <w:bCs/>
          <w:sz w:val="19"/>
          <w:szCs w:val="19"/>
        </w:rPr>
        <w:t>Ts-301 auf dem Gnezdovo-Friedhof</w:t>
      </w:r>
    </w:p>
    <w:p w:rsidR="00D7667B" w:rsidRDefault="00D7667B">
      <w:pPr>
        <w:sectPr w:rsidR="00D7667B">
          <w:pgSz w:w="11340" w:h="16441"/>
          <w:pgMar w:top="783" w:right="1099" w:bottom="435" w:left="1180" w:header="0" w:footer="0" w:gutter="0"/>
          <w:cols w:space="720" w:equalWidth="0">
            <w:col w:w="9060"/>
          </w:cols>
        </w:sectPr>
      </w:pPr>
    </w:p>
    <w:p w:rsidR="00D7667B" w:rsidRDefault="00D7667B">
      <w:pPr>
        <w:spacing w:line="226" w:lineRule="exact"/>
        <w:rPr>
          <w:sz w:val="20"/>
          <w:szCs w:val="20"/>
        </w:rPr>
      </w:pPr>
    </w:p>
    <w:p w:rsidR="00D7667B" w:rsidRDefault="004C5537">
      <w:pPr>
        <w:spacing w:line="244" w:lineRule="exact"/>
        <w:ind w:right="200" w:firstLine="279"/>
        <w:rPr>
          <w:sz w:val="20"/>
          <w:szCs w:val="20"/>
        </w:rPr>
      </w:pPr>
      <w:r>
        <w:rPr>
          <w:rFonts w:ascii="Arial Unicode MS" w:eastAsia="Arial Unicode MS" w:hAnsi="Arial Unicode MS" w:cs="Arial Unicode MS"/>
          <w:b/>
          <w:bCs/>
          <w:sz w:val="15"/>
          <w:szCs w:val="15"/>
        </w:rPr>
        <w:t>Die Proben wurden auf einer Agilent 1200 HPLC (Agilent) mit einem Diodenarray-Detektor und einem Cary-5000 UV-VIS-Spektrophotometer (Varian) analysiert.</w:t>
      </w:r>
    </w:p>
    <w:p w:rsidR="00D7667B" w:rsidRDefault="00D7667B">
      <w:pPr>
        <w:spacing w:line="307" w:lineRule="exact"/>
        <w:rPr>
          <w:sz w:val="20"/>
          <w:szCs w:val="20"/>
        </w:rPr>
      </w:pPr>
    </w:p>
    <w:p w:rsidR="00D7667B" w:rsidRDefault="004C5537">
      <w:pPr>
        <w:spacing w:line="241" w:lineRule="exact"/>
        <w:ind w:firstLine="283"/>
        <w:rPr>
          <w:sz w:val="20"/>
          <w:szCs w:val="20"/>
        </w:rPr>
      </w:pPr>
      <w:r>
        <w:rPr>
          <w:rFonts w:ascii="Arial Unicode MS" w:eastAsia="Arial Unicode MS" w:hAnsi="Arial Unicode MS" w:cs="Arial Unicode MS"/>
          <w:b/>
          <w:bCs/>
          <w:sz w:val="14"/>
          <w:szCs w:val="14"/>
        </w:rPr>
        <w:t>Zur Aufzeichnung elektronischer Spektren wurde</w:t>
      </w:r>
      <w:r>
        <w:rPr>
          <w:rFonts w:ascii="Arial Unicode MS" w:eastAsia="Arial Unicode MS" w:hAnsi="Arial Unicode MS" w:cs="Arial Unicode MS"/>
          <w:b/>
          <w:bCs/>
          <w:sz w:val="14"/>
          <w:szCs w:val="14"/>
        </w:rPr>
        <w:t xml:space="preserve"> ein gewogener Teil der Probe (~ 0,5 mg) mit einer 12% igen Lösung von Aluminiumsulfat unter Erhitzen behandelt. Die Spektren wurden in einer 1 cm Quarzküvette aufgenommen.</w:t>
      </w:r>
    </w:p>
    <w:p w:rsidR="00D7667B" w:rsidRDefault="00D7667B">
      <w:pPr>
        <w:spacing w:line="297" w:lineRule="exact"/>
        <w:rPr>
          <w:sz w:val="20"/>
          <w:szCs w:val="20"/>
        </w:rPr>
      </w:pPr>
    </w:p>
    <w:p w:rsidR="00D7667B" w:rsidRDefault="004C5537">
      <w:pPr>
        <w:spacing w:line="249" w:lineRule="exact"/>
        <w:ind w:right="20" w:firstLine="285"/>
        <w:rPr>
          <w:sz w:val="20"/>
          <w:szCs w:val="20"/>
        </w:rPr>
      </w:pPr>
      <w:r>
        <w:rPr>
          <w:rFonts w:ascii="Arial Unicode MS" w:eastAsia="Arial Unicode MS" w:hAnsi="Arial Unicode MS" w:cs="Arial Unicode MS"/>
          <w:b/>
          <w:bCs/>
          <w:sz w:val="16"/>
          <w:szCs w:val="16"/>
        </w:rPr>
        <w:t>Zur chromatographischen Analyse wurde ein gewogener Teil der Probe mit einem Metha</w:t>
      </w:r>
      <w:r>
        <w:rPr>
          <w:rFonts w:ascii="Arial Unicode MS" w:eastAsia="Arial Unicode MS" w:hAnsi="Arial Unicode MS" w:cs="Arial Unicode MS"/>
          <w:b/>
          <w:bCs/>
          <w:sz w:val="16"/>
          <w:szCs w:val="16"/>
        </w:rPr>
        <w:t>nol / Salzsäure / Wasser-Gemisch gegossen und 15 min unter Rückfluß gekocht. Die resultierende Lösung wurde zentrifugiert, um die verbleibenden Fasern abzutrennen, und zur Entfernung eingedampft</w:t>
      </w:r>
    </w:p>
    <w:p w:rsidR="00D7667B" w:rsidRDefault="004C5537">
      <w:pPr>
        <w:spacing w:line="20" w:lineRule="exact"/>
        <w:rPr>
          <w:sz w:val="20"/>
          <w:szCs w:val="20"/>
        </w:rPr>
      </w:pPr>
      <w:r>
        <w:rPr>
          <w:sz w:val="20"/>
          <w:szCs w:val="20"/>
        </w:rPr>
        <w:br w:type="column"/>
      </w:r>
    </w:p>
    <w:p w:rsidR="00D7667B" w:rsidRDefault="00D7667B">
      <w:pPr>
        <w:spacing w:line="206" w:lineRule="exact"/>
        <w:rPr>
          <w:sz w:val="20"/>
          <w:szCs w:val="20"/>
        </w:rPr>
      </w:pPr>
    </w:p>
    <w:p w:rsidR="00D7667B" w:rsidRDefault="004C5537">
      <w:pPr>
        <w:spacing w:line="252" w:lineRule="exact"/>
        <w:ind w:hanging="4"/>
        <w:rPr>
          <w:sz w:val="20"/>
          <w:szCs w:val="20"/>
        </w:rPr>
      </w:pPr>
      <w:r>
        <w:rPr>
          <w:rFonts w:ascii="Arial Unicode MS" w:eastAsia="Arial Unicode MS" w:hAnsi="Arial Unicode MS" w:cs="Arial Unicode MS"/>
          <w:b/>
          <w:bCs/>
          <w:sz w:val="16"/>
          <w:szCs w:val="16"/>
        </w:rPr>
        <w:t xml:space="preserve">Säure auslaugen. Ein Methanol / Wasser-Gemisch wurde zu </w:t>
      </w:r>
      <w:r>
        <w:rPr>
          <w:rFonts w:ascii="Arial Unicode MS" w:eastAsia="Arial Unicode MS" w:hAnsi="Arial Unicode MS" w:cs="Arial Unicode MS"/>
          <w:b/>
          <w:bCs/>
          <w:sz w:val="16"/>
          <w:szCs w:val="16"/>
        </w:rPr>
        <w:t xml:space="preserve">dem Verdampfungsrückstand gegeben und erneut zentrifugiert, um ungelöste Partikel zu entfernen. Die resultierende Lösung wurde an Zorbax-Säulen chromatographiert: Bonus-RP (2,1 × 100 mm, 3,5 &amp; mgr; m) und XBD-C8 (2,1 × 150 mm, 3,5 &amp; mgr; m). Die Detektion </w:t>
      </w:r>
      <w:r>
        <w:rPr>
          <w:rFonts w:ascii="Arial Unicode MS" w:eastAsia="Arial Unicode MS" w:hAnsi="Arial Unicode MS" w:cs="Arial Unicode MS"/>
          <w:b/>
          <w:bCs/>
          <w:sz w:val="16"/>
          <w:szCs w:val="16"/>
        </w:rPr>
        <w:t>erfolgte in drei Spektralbereichen - 340–400 nm zur Bestimmung von gelben Farbstoffen, 400–480 nm zur Bestimmung von roten und 560–640 nm zur Bestimmung von blauen Farbstoffen. Die Farbstoffe wurden unter Verwendung der Bibliothek von Absorptionsspektren i</w:t>
      </w:r>
      <w:r>
        <w:rPr>
          <w:rFonts w:ascii="Arial Unicode MS" w:eastAsia="Arial Unicode MS" w:hAnsi="Arial Unicode MS" w:cs="Arial Unicode MS"/>
          <w:b/>
          <w:bCs/>
          <w:sz w:val="16"/>
          <w:szCs w:val="16"/>
        </w:rPr>
        <w:t>dentifiziert, die bei der Analyse von Standard-Gewebefarbstoffen akkumuliert wurden.</w:t>
      </w:r>
    </w:p>
    <w:p w:rsidR="00D7667B" w:rsidRDefault="00D7667B">
      <w:pPr>
        <w:spacing w:line="706" w:lineRule="exact"/>
        <w:rPr>
          <w:sz w:val="20"/>
          <w:szCs w:val="20"/>
        </w:rPr>
      </w:pPr>
    </w:p>
    <w:p w:rsidR="00D7667B" w:rsidRDefault="00D7667B">
      <w:pPr>
        <w:sectPr w:rsidR="00D7667B">
          <w:type w:val="continuous"/>
          <w:pgSz w:w="11340" w:h="16441"/>
          <w:pgMar w:top="783" w:right="1099" w:bottom="435" w:left="1180" w:header="0" w:footer="0" w:gutter="0"/>
          <w:cols w:num="2" w:space="720" w:equalWidth="0">
            <w:col w:w="4320" w:space="400"/>
            <w:col w:w="4340"/>
          </w:cols>
        </w:sectPr>
      </w:pPr>
    </w:p>
    <w:p w:rsidR="00D7667B" w:rsidRDefault="004C5537">
      <w:pPr>
        <w:spacing w:line="215" w:lineRule="exact"/>
        <w:ind w:right="1680"/>
        <w:jc w:val="center"/>
        <w:rPr>
          <w:sz w:val="20"/>
          <w:szCs w:val="20"/>
        </w:rPr>
      </w:pPr>
      <w:r>
        <w:rPr>
          <w:rFonts w:ascii="Arial Unicode MS" w:eastAsia="Arial Unicode MS" w:hAnsi="Arial Unicode MS" w:cs="Arial Unicode MS"/>
          <w:b/>
          <w:bCs/>
          <w:sz w:val="16"/>
          <w:szCs w:val="16"/>
        </w:rPr>
        <w:lastRenderedPageBreak/>
        <w:t>Blauer Leinenkleidungsstoff (Probe IX.4.)</w:t>
      </w:r>
    </w:p>
    <w:p w:rsidR="00D7667B" w:rsidRDefault="00D7667B">
      <w:pPr>
        <w:spacing w:line="139" w:lineRule="exact"/>
        <w:rPr>
          <w:sz w:val="20"/>
          <w:szCs w:val="20"/>
        </w:rPr>
      </w:pPr>
    </w:p>
    <w:p w:rsidR="00D7667B" w:rsidRDefault="004C5537">
      <w:pPr>
        <w:tabs>
          <w:tab w:val="left" w:pos="4700"/>
        </w:tabs>
        <w:spacing w:line="215" w:lineRule="exact"/>
        <w:ind w:left="300"/>
        <w:rPr>
          <w:sz w:val="20"/>
          <w:szCs w:val="20"/>
        </w:rPr>
      </w:pPr>
      <w:r>
        <w:rPr>
          <w:rFonts w:ascii="Arial Unicode MS" w:eastAsia="Arial Unicode MS" w:hAnsi="Arial Unicode MS" w:cs="Arial Unicode MS"/>
          <w:b/>
          <w:bCs/>
          <w:sz w:val="16"/>
          <w:szCs w:val="16"/>
        </w:rPr>
        <w:t>Nur in den Auszügen</w:t>
      </w:r>
      <w:r>
        <w:rPr>
          <w:sz w:val="20"/>
          <w:szCs w:val="20"/>
        </w:rPr>
        <w:tab/>
      </w:r>
      <w:r>
        <w:rPr>
          <w:rFonts w:ascii="Arial Unicode MS" w:eastAsia="Arial Unicode MS" w:hAnsi="Arial Unicode MS" w:cs="Arial Unicode MS"/>
          <w:b/>
          <w:bCs/>
          <w:sz w:val="15"/>
          <w:szCs w:val="15"/>
        </w:rPr>
        <w:t>gemalt, höchstwahrscheinlich Indigo</w:t>
      </w:r>
    </w:p>
    <w:p w:rsidR="00D7667B" w:rsidRDefault="00D7667B">
      <w:pPr>
        <w:spacing w:line="41" w:lineRule="exact"/>
        <w:rPr>
          <w:sz w:val="20"/>
          <w:szCs w:val="20"/>
        </w:rPr>
      </w:pPr>
    </w:p>
    <w:p w:rsidR="00D7667B" w:rsidRDefault="004C5537">
      <w:pPr>
        <w:tabs>
          <w:tab w:val="left" w:pos="4680"/>
        </w:tabs>
        <w:spacing w:line="215" w:lineRule="exact"/>
        <w:rPr>
          <w:sz w:val="20"/>
          <w:szCs w:val="20"/>
        </w:rPr>
      </w:pPr>
      <w:r>
        <w:rPr>
          <w:rFonts w:ascii="Arial Unicode MS" w:eastAsia="Arial Unicode MS" w:hAnsi="Arial Unicode MS" w:cs="Arial Unicode MS"/>
          <w:b/>
          <w:bCs/>
          <w:sz w:val="16"/>
          <w:szCs w:val="16"/>
        </w:rPr>
        <w:t>Farbstoff Indigotin.</w:t>
      </w:r>
      <w:r>
        <w:rPr>
          <w:sz w:val="20"/>
          <w:szCs w:val="20"/>
        </w:rPr>
        <w:tab/>
      </w:r>
      <w:r>
        <w:rPr>
          <w:rFonts w:ascii="Arial Unicode MS" w:eastAsia="Arial Unicode MS" w:hAnsi="Arial Unicode MS" w:cs="Arial Unicode MS"/>
          <w:b/>
          <w:bCs/>
          <w:sz w:val="16"/>
          <w:szCs w:val="16"/>
        </w:rPr>
        <w:t xml:space="preserve">stanie vaidoy ( </w:t>
      </w:r>
      <w:r>
        <w:rPr>
          <w:rFonts w:ascii="Arial Unicode MS" w:eastAsia="Arial Unicode MS" w:hAnsi="Arial Unicode MS" w:cs="Arial Unicode MS"/>
          <w:b/>
          <w:bCs/>
          <w:i/>
          <w:iCs/>
          <w:sz w:val="16"/>
          <w:szCs w:val="16"/>
        </w:rPr>
        <w:t>Is</w:t>
      </w:r>
      <w:r>
        <w:rPr>
          <w:rFonts w:ascii="Arial Unicode MS" w:eastAsia="Arial Unicode MS" w:hAnsi="Arial Unicode MS" w:cs="Arial Unicode MS"/>
          <w:b/>
          <w:bCs/>
          <w:i/>
          <w:iCs/>
          <w:sz w:val="16"/>
          <w:szCs w:val="16"/>
        </w:rPr>
        <w:t>atis tinctoria</w:t>
      </w:r>
      <w:r>
        <w:rPr>
          <w:rFonts w:ascii="Arial Unicode MS" w:eastAsia="Arial Unicode MS" w:hAnsi="Arial Unicode MS" w:cs="Arial Unicode MS"/>
          <w:b/>
          <w:bCs/>
          <w:sz w:val="16"/>
          <w:szCs w:val="16"/>
        </w:rPr>
        <w:t xml:space="preserve"> L.). Jene. Profi</w:t>
      </w:r>
    </w:p>
    <w:p w:rsidR="00D7667B" w:rsidRDefault="00D7667B">
      <w:pPr>
        <w:spacing w:line="66" w:lineRule="exact"/>
        <w:rPr>
          <w:sz w:val="20"/>
          <w:szCs w:val="20"/>
        </w:rPr>
      </w:pPr>
    </w:p>
    <w:p w:rsidR="00D7667B" w:rsidRDefault="004C5537">
      <w:pPr>
        <w:tabs>
          <w:tab w:val="left" w:pos="4700"/>
        </w:tabs>
        <w:spacing w:line="188" w:lineRule="exact"/>
        <w:ind w:left="300"/>
        <w:rPr>
          <w:sz w:val="20"/>
          <w:szCs w:val="20"/>
        </w:rPr>
      </w:pPr>
      <w:r>
        <w:rPr>
          <w:rFonts w:ascii="Arial Unicode MS" w:eastAsia="Arial Unicode MS" w:hAnsi="Arial Unicode MS" w:cs="Arial Unicode MS"/>
          <w:b/>
          <w:bCs/>
          <w:sz w:val="14"/>
          <w:szCs w:val="14"/>
        </w:rPr>
        <w:t>Der Indigotinpeak im Chromatogramm beträgt bis zu</w:t>
      </w:r>
      <w:r>
        <w:rPr>
          <w:sz w:val="20"/>
          <w:szCs w:val="20"/>
        </w:rPr>
        <w:tab/>
      </w:r>
      <w:r>
        <w:rPr>
          <w:rFonts w:ascii="Arial Unicode MS" w:eastAsia="Arial Unicode MS" w:hAnsi="Arial Unicode MS" w:cs="Arial Unicode MS"/>
          <w:b/>
          <w:bCs/>
          <w:sz w:val="11"/>
          <w:szCs w:val="11"/>
        </w:rPr>
        <w:t>die Herkunft des Gewebes (oder genauer gesagt des Farbstoffs)</w:t>
      </w:r>
    </w:p>
    <w:p w:rsidR="00D7667B" w:rsidRDefault="00D7667B">
      <w:pPr>
        <w:spacing w:line="42" w:lineRule="exact"/>
        <w:rPr>
          <w:sz w:val="20"/>
          <w:szCs w:val="20"/>
        </w:rPr>
      </w:pPr>
    </w:p>
    <w:p w:rsidR="00D7667B" w:rsidRDefault="004C5537">
      <w:pPr>
        <w:tabs>
          <w:tab w:val="left" w:pos="4680"/>
        </w:tabs>
        <w:spacing w:line="215" w:lineRule="exact"/>
        <w:rPr>
          <w:sz w:val="20"/>
          <w:szCs w:val="20"/>
        </w:rPr>
      </w:pPr>
      <w:r>
        <w:rPr>
          <w:rFonts w:ascii="Arial Unicode MS" w:eastAsia="Arial Unicode MS" w:hAnsi="Arial Unicode MS" w:cs="Arial Unicode MS"/>
          <w:b/>
          <w:bCs/>
          <w:sz w:val="16"/>
          <w:szCs w:val="16"/>
        </w:rPr>
        <w:t>locker intensiv, Mangel an Indiru-</w:t>
      </w:r>
      <w:r>
        <w:rPr>
          <w:sz w:val="20"/>
          <w:szCs w:val="20"/>
        </w:rPr>
        <w:tab/>
      </w:r>
      <w:r>
        <w:rPr>
          <w:rFonts w:ascii="Arial Unicode MS" w:eastAsia="Arial Unicode MS" w:hAnsi="Arial Unicode MS" w:cs="Arial Unicode MS"/>
          <w:b/>
          <w:bCs/>
          <w:sz w:val="16"/>
          <w:szCs w:val="16"/>
        </w:rPr>
        <w:t>Europäer, nicht Inder.</w:t>
      </w:r>
    </w:p>
    <w:p w:rsidR="00D7667B" w:rsidRDefault="00D7667B">
      <w:pPr>
        <w:spacing w:line="41"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Ein vor dem Hintergrund zeigt an, dass</w:t>
      </w:r>
    </w:p>
    <w:p w:rsidR="00D7667B" w:rsidRDefault="00D7667B">
      <w:pPr>
        <w:spacing w:line="175" w:lineRule="exact"/>
        <w:rPr>
          <w:sz w:val="20"/>
          <w:szCs w:val="20"/>
        </w:rPr>
      </w:pPr>
    </w:p>
    <w:p w:rsidR="00D7667B" w:rsidRDefault="004C5537">
      <w:pPr>
        <w:spacing w:line="201" w:lineRule="exact"/>
        <w:ind w:left="280"/>
        <w:rPr>
          <w:sz w:val="20"/>
          <w:szCs w:val="20"/>
        </w:rPr>
      </w:pPr>
      <w:r>
        <w:rPr>
          <w:rFonts w:ascii="Arial Unicode MS" w:eastAsia="Arial Unicode MS" w:hAnsi="Arial Unicode MS" w:cs="Arial Unicode MS"/>
          <w:b/>
          <w:bCs/>
          <w:i/>
          <w:iCs/>
          <w:sz w:val="15"/>
          <w:szCs w:val="15"/>
        </w:rPr>
        <w:t>Die zweiten</w:t>
      </w:r>
      <w:r>
        <w:rPr>
          <w:rFonts w:ascii="Arial Unicode MS" w:eastAsia="Arial Unicode MS" w:hAnsi="Arial Unicode MS" w:cs="Arial Unicode MS"/>
          <w:b/>
          <w:bCs/>
          <w:i/>
          <w:iCs/>
          <w:sz w:val="15"/>
          <w:szCs w:val="15"/>
        </w:rPr>
        <w:t xml:space="preserve"> Ableitungen der Absorptionsspektren von Extrakten in einer Aluminiumsulfatlösung:</w:t>
      </w:r>
    </w:p>
    <w:p w:rsidR="00D7667B" w:rsidRDefault="00D7667B">
      <w:pPr>
        <w:spacing w:line="175"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UV-Bereich</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6350</wp:posOffset>
                </wp:positionH>
                <wp:positionV relativeFrom="paragraph">
                  <wp:posOffset>3724910</wp:posOffset>
                </wp:positionV>
                <wp:extent cx="648335"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293.3pt" to="51.55pt,293.3pt" o:allowincell="f" strokecolor="#000000" strokeweight="0.5pt"/>
            </w:pict>
          </mc:Fallback>
        </mc:AlternateContent>
      </w:r>
      <w:r>
        <w:rPr>
          <w:noProof/>
          <w:sz w:val="20"/>
          <w:szCs w:val="20"/>
        </w:rPr>
        <w:drawing>
          <wp:anchor distT="0" distB="0" distL="114300" distR="114300" simplePos="0" relativeHeight="251649024" behindDoc="1" locked="0" layoutInCell="0" allowOverlap="1">
            <wp:simplePos x="0" y="0"/>
            <wp:positionH relativeFrom="column">
              <wp:posOffset>779780</wp:posOffset>
            </wp:positionH>
            <wp:positionV relativeFrom="paragraph">
              <wp:posOffset>196215</wp:posOffset>
            </wp:positionV>
            <wp:extent cx="4211955" cy="283337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extLst/>
                    </a:blip>
                    <a:srcRect/>
                    <a:stretch>
                      <a:fillRect/>
                    </a:stretch>
                  </pic:blipFill>
                  <pic:spPr bwMode="auto">
                    <a:xfrm>
                      <a:off x="0" y="0"/>
                      <a:ext cx="4211955" cy="283337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90"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0"/>
          <w:szCs w:val="10"/>
        </w:rPr>
        <w:t xml:space="preserve">fünfzehn </w:t>
      </w:r>
      <w:r>
        <w:rPr>
          <w:rFonts w:ascii="Arial Unicode MS" w:eastAsia="Arial Unicode MS" w:hAnsi="Arial Unicode MS" w:cs="Arial Unicode MS"/>
          <w:b/>
          <w:bCs/>
          <w:sz w:val="12"/>
          <w:szCs w:val="12"/>
        </w:rPr>
        <w:t>Nowosibirsker Institut für Organische Chemie. N.N. Vorozhtsov RAS (Nowosibirsk).</w:t>
      </w:r>
    </w:p>
    <w:p w:rsidR="00D7667B" w:rsidRDefault="00D7667B">
      <w:pPr>
        <w:spacing w:line="79"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0"/>
          <w:szCs w:val="10"/>
        </w:rPr>
        <w:t xml:space="preserve">Sechszehn </w:t>
      </w:r>
      <w:r>
        <w:rPr>
          <w:rFonts w:ascii="Arial Unicode MS" w:eastAsia="Arial Unicode MS" w:hAnsi="Arial Unicode MS" w:cs="Arial Unicode MS"/>
          <w:b/>
          <w:bCs/>
          <w:sz w:val="12"/>
          <w:szCs w:val="12"/>
        </w:rPr>
        <w:t xml:space="preserve">Nowosibirsker Institut für </w:t>
      </w:r>
      <w:r>
        <w:rPr>
          <w:rFonts w:ascii="Arial Unicode MS" w:eastAsia="Arial Unicode MS" w:hAnsi="Arial Unicode MS" w:cs="Arial Unicode MS"/>
          <w:b/>
          <w:bCs/>
          <w:sz w:val="12"/>
          <w:szCs w:val="12"/>
        </w:rPr>
        <w:t>Organische Chemie. N.N. Vorozhtsov RAS (Nowosibirsk).</w:t>
      </w:r>
    </w:p>
    <w:p w:rsidR="00D7667B" w:rsidRDefault="00D7667B">
      <w:pPr>
        <w:sectPr w:rsidR="00D7667B">
          <w:type w:val="continuous"/>
          <w:pgSz w:w="11340" w:h="16441"/>
          <w:pgMar w:top="783" w:right="1099" w:bottom="435" w:left="1180" w:header="0" w:footer="0" w:gutter="0"/>
          <w:cols w:space="720" w:equalWidth="0">
            <w:col w:w="9060"/>
          </w:cols>
        </w:sectPr>
      </w:pPr>
    </w:p>
    <w:p w:rsidR="00D7667B" w:rsidRDefault="004C5537">
      <w:pPr>
        <w:spacing w:line="228" w:lineRule="exact"/>
        <w:ind w:left="20"/>
        <w:rPr>
          <w:sz w:val="20"/>
          <w:szCs w:val="20"/>
        </w:rPr>
      </w:pPr>
      <w:bookmarkStart w:id="45" w:name="page45"/>
      <w:bookmarkEnd w:id="45"/>
      <w:r>
        <w:rPr>
          <w:rFonts w:ascii="Arial Unicode MS" w:eastAsia="Arial Unicode MS" w:hAnsi="Arial Unicode MS" w:cs="Arial Unicode MS"/>
          <w:b/>
          <w:bCs/>
          <w:sz w:val="17"/>
          <w:szCs w:val="17"/>
        </w:rPr>
        <w:lastRenderedPageBreak/>
        <w:t>454</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6350</wp:posOffset>
                </wp:positionH>
                <wp:positionV relativeFrom="paragraph">
                  <wp:posOffset>5080</wp:posOffset>
                </wp:positionV>
                <wp:extent cx="568833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4pt" to="448.4pt,0.4pt" o:allowincell="f" strokecolor="#000000" strokeweight="0.7pt"/>
            </w:pict>
          </mc:Fallback>
        </mc:AlternateContent>
      </w:r>
    </w:p>
    <w:p w:rsidR="00D7667B" w:rsidRDefault="00D7667B">
      <w:pPr>
        <w:spacing w:line="235" w:lineRule="exact"/>
        <w:rPr>
          <w:sz w:val="20"/>
          <w:szCs w:val="20"/>
        </w:rPr>
      </w:pPr>
    </w:p>
    <w:p w:rsidR="00D7667B" w:rsidRDefault="004C5537">
      <w:pPr>
        <w:spacing w:line="201" w:lineRule="exact"/>
        <w:ind w:left="300"/>
        <w:rPr>
          <w:sz w:val="20"/>
          <w:szCs w:val="20"/>
        </w:rPr>
      </w:pPr>
      <w:r>
        <w:rPr>
          <w:rFonts w:ascii="Arial Unicode MS" w:eastAsia="Arial Unicode MS" w:hAnsi="Arial Unicode MS" w:cs="Arial Unicode MS"/>
          <w:b/>
          <w:bCs/>
          <w:sz w:val="15"/>
          <w:szCs w:val="15"/>
        </w:rPr>
        <w:t>Sichtbarer Bereich:</w:t>
      </w:r>
    </w:p>
    <w:p w:rsidR="00D7667B" w:rsidRDefault="004C5537">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740410</wp:posOffset>
            </wp:positionH>
            <wp:positionV relativeFrom="paragraph">
              <wp:posOffset>114935</wp:posOffset>
            </wp:positionV>
            <wp:extent cx="4275455" cy="283337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extLst/>
                    </a:blip>
                    <a:srcRect/>
                    <a:stretch>
                      <a:fillRect/>
                    </a:stretch>
                  </pic:blipFill>
                  <pic:spPr bwMode="auto">
                    <a:xfrm>
                      <a:off x="0" y="0"/>
                      <a:ext cx="4275455" cy="2833370"/>
                    </a:xfrm>
                    <a:prstGeom prst="rect">
                      <a:avLst/>
                    </a:prstGeom>
                    <a:noFill/>
                  </pic:spPr>
                </pic:pic>
              </a:graphicData>
            </a:graphic>
          </wp:anchor>
        </w:drawing>
      </w:r>
    </w:p>
    <w:p w:rsidR="00D7667B" w:rsidRDefault="00D7667B">
      <w:pPr>
        <w:sectPr w:rsidR="00D7667B">
          <w:pgSz w:w="11340" w:h="16441"/>
          <w:pgMar w:top="783" w:right="1440" w:bottom="1440" w:left="1180" w:header="0" w:footer="0" w:gutter="0"/>
          <w:cols w:space="720" w:equalWidth="0">
            <w:col w:w="8719"/>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99" w:lineRule="exact"/>
        <w:rPr>
          <w:sz w:val="20"/>
          <w:szCs w:val="20"/>
        </w:rPr>
      </w:pPr>
    </w:p>
    <w:p w:rsidR="00D7667B" w:rsidRDefault="004C5537">
      <w:pPr>
        <w:spacing w:line="201" w:lineRule="exact"/>
        <w:ind w:left="300"/>
        <w:rPr>
          <w:sz w:val="20"/>
          <w:szCs w:val="20"/>
        </w:rPr>
      </w:pPr>
      <w:r>
        <w:rPr>
          <w:rFonts w:ascii="Arial Unicode MS" w:eastAsia="Arial Unicode MS" w:hAnsi="Arial Unicode MS" w:cs="Arial Unicode MS"/>
          <w:b/>
          <w:bCs/>
          <w:sz w:val="15"/>
          <w:szCs w:val="15"/>
        </w:rPr>
        <w:t>Absorptionsmaxima 264, 278, 316, 330,</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79"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 xml:space="preserve">im sichtbaren Bereich zeigt das Fehlen </w:t>
      </w:r>
      <w:r>
        <w:rPr>
          <w:rFonts w:ascii="Arial Unicode MS" w:eastAsia="Arial Unicode MS" w:hAnsi="Arial Unicode MS" w:cs="Arial Unicode MS"/>
          <w:b/>
          <w:bCs/>
          <w:sz w:val="15"/>
          <w:szCs w:val="15"/>
        </w:rPr>
        <w:t>von gelben und</w:t>
      </w:r>
    </w:p>
    <w:p w:rsidR="00D7667B" w:rsidRDefault="00D7667B">
      <w:pPr>
        <w:spacing w:line="54" w:lineRule="exact"/>
        <w:rPr>
          <w:sz w:val="20"/>
          <w:szCs w:val="20"/>
        </w:rPr>
      </w:pPr>
    </w:p>
    <w:p w:rsidR="00D7667B" w:rsidRDefault="00D7667B">
      <w:pPr>
        <w:sectPr w:rsidR="00D7667B">
          <w:type w:val="continuous"/>
          <w:pgSz w:w="11340" w:h="16441"/>
          <w:pgMar w:top="783" w:right="1440" w:bottom="1440" w:left="1180" w:header="0" w:footer="0" w:gutter="0"/>
          <w:cols w:num="2" w:space="720" w:equalWidth="0">
            <w:col w:w="4000" w:space="720"/>
            <w:col w:w="3999"/>
          </w:cols>
        </w:sectPr>
      </w:pPr>
    </w:p>
    <w:p w:rsidR="00D7667B" w:rsidRDefault="004C5537">
      <w:pPr>
        <w:spacing w:line="215" w:lineRule="exact"/>
        <w:rPr>
          <w:sz w:val="20"/>
          <w:szCs w:val="20"/>
        </w:rPr>
      </w:pPr>
      <w:r>
        <w:rPr>
          <w:rFonts w:ascii="Arial Unicode MS" w:eastAsia="Arial Unicode MS" w:hAnsi="Arial Unicode MS" w:cs="Arial Unicode MS"/>
          <w:b/>
          <w:bCs/>
          <w:sz w:val="16"/>
          <w:szCs w:val="16"/>
        </w:rPr>
        <w:lastRenderedPageBreak/>
        <w:t>347, 371 nm. Keine Absorptionspeaks</w:t>
      </w:r>
    </w:p>
    <w:p w:rsidR="00D7667B" w:rsidRDefault="004C5537">
      <w:pPr>
        <w:spacing w:line="20" w:lineRule="exact"/>
        <w:rPr>
          <w:sz w:val="20"/>
          <w:szCs w:val="20"/>
        </w:rPr>
      </w:pPr>
      <w:r>
        <w:rPr>
          <w:sz w:val="20"/>
          <w:szCs w:val="20"/>
        </w:rPr>
        <w:br w:type="column"/>
      </w:r>
    </w:p>
    <w:p w:rsidR="00D7667B" w:rsidRDefault="004C5537">
      <w:pPr>
        <w:spacing w:line="181" w:lineRule="exact"/>
        <w:rPr>
          <w:sz w:val="20"/>
          <w:szCs w:val="20"/>
        </w:rPr>
      </w:pPr>
      <w:r>
        <w:rPr>
          <w:rFonts w:ascii="Arial Unicode MS" w:eastAsia="Arial Unicode MS" w:hAnsi="Arial Unicode MS" w:cs="Arial Unicode MS"/>
          <w:b/>
          <w:bCs/>
          <w:sz w:val="15"/>
          <w:szCs w:val="15"/>
        </w:rPr>
        <w:t>roten Farbstoffen an.</w:t>
      </w:r>
    </w:p>
    <w:p w:rsidR="00D7667B" w:rsidRDefault="00D7667B">
      <w:pPr>
        <w:spacing w:line="176" w:lineRule="exact"/>
        <w:rPr>
          <w:sz w:val="20"/>
          <w:szCs w:val="20"/>
        </w:rPr>
      </w:pPr>
    </w:p>
    <w:p w:rsidR="00D7667B" w:rsidRDefault="00D7667B">
      <w:pPr>
        <w:sectPr w:rsidR="00D7667B">
          <w:type w:val="continuous"/>
          <w:pgSz w:w="11340" w:h="16441"/>
          <w:pgMar w:top="783" w:right="1440" w:bottom="1440" w:left="1180" w:header="0" w:footer="0" w:gutter="0"/>
          <w:cols w:num="2" w:space="720" w:equalWidth="0">
            <w:col w:w="4000" w:space="720"/>
            <w:col w:w="3999"/>
          </w:cols>
        </w:sectPr>
      </w:pPr>
    </w:p>
    <w:p w:rsidR="00D7667B" w:rsidRDefault="004C5537">
      <w:pPr>
        <w:spacing w:line="215" w:lineRule="exact"/>
        <w:ind w:left="280"/>
        <w:rPr>
          <w:sz w:val="20"/>
          <w:szCs w:val="20"/>
        </w:rPr>
      </w:pPr>
      <w:r>
        <w:rPr>
          <w:rFonts w:ascii="Arial Unicode MS" w:eastAsia="Arial Unicode MS" w:hAnsi="Arial Unicode MS" w:cs="Arial Unicode MS"/>
          <w:b/>
          <w:bCs/>
          <w:i/>
          <w:iCs/>
          <w:sz w:val="16"/>
          <w:szCs w:val="16"/>
        </w:rPr>
        <w:lastRenderedPageBreak/>
        <w:t>Chromatographische Analyse</w:t>
      </w:r>
    </w:p>
    <w:p w:rsidR="00D7667B" w:rsidRDefault="00D7667B">
      <w:pPr>
        <w:spacing w:line="174"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Säulenbonus-RP (2,1 x 100 mm, 3,5 mkm):</w:t>
      </w:r>
    </w:p>
    <w:p w:rsidR="00D7667B" w:rsidRDefault="00D7667B">
      <w:pPr>
        <w:spacing w:line="252" w:lineRule="exact"/>
        <w:rPr>
          <w:sz w:val="20"/>
          <w:szCs w:val="20"/>
        </w:rPr>
      </w:pPr>
    </w:p>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Bereich 340-400 nm</w:t>
      </w:r>
    </w:p>
    <w:p w:rsidR="00D7667B" w:rsidRDefault="004C5537">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1614805</wp:posOffset>
            </wp:positionH>
            <wp:positionV relativeFrom="paragraph">
              <wp:posOffset>-83185</wp:posOffset>
            </wp:positionV>
            <wp:extent cx="3514090" cy="183007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a:extLst/>
                    </a:blip>
                    <a:srcRect/>
                    <a:stretch>
                      <a:fillRect/>
                    </a:stretch>
                  </pic:blipFill>
                  <pic:spPr bwMode="auto">
                    <a:xfrm>
                      <a:off x="0" y="0"/>
                      <a:ext cx="3514090" cy="183007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55" w:lineRule="exact"/>
        <w:rPr>
          <w:sz w:val="20"/>
          <w:szCs w:val="20"/>
        </w:rPr>
      </w:pPr>
    </w:p>
    <w:p w:rsidR="00D7667B" w:rsidRDefault="004C5537">
      <w:pPr>
        <w:spacing w:line="188" w:lineRule="exact"/>
        <w:ind w:left="60"/>
        <w:rPr>
          <w:sz w:val="20"/>
          <w:szCs w:val="20"/>
        </w:rPr>
      </w:pPr>
      <w:r>
        <w:rPr>
          <w:rFonts w:ascii="Arial Unicode MS" w:eastAsia="Arial Unicode MS" w:hAnsi="Arial Unicode MS" w:cs="Arial Unicode MS"/>
          <w:b/>
          <w:bCs/>
          <w:sz w:val="14"/>
          <w:szCs w:val="14"/>
        </w:rPr>
        <w:t xml:space="preserve">Bereich </w:t>
      </w:r>
      <w:r>
        <w:rPr>
          <w:rFonts w:ascii="Arial Unicode MS" w:eastAsia="Arial Unicode MS" w:hAnsi="Arial Unicode MS" w:cs="Arial Unicode MS"/>
          <w:b/>
          <w:bCs/>
          <w:sz w:val="14"/>
          <w:szCs w:val="14"/>
        </w:rPr>
        <w:t>400-480 nm</w:t>
      </w:r>
    </w:p>
    <w:p w:rsidR="00D7667B" w:rsidRDefault="004C5537">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1614805</wp:posOffset>
            </wp:positionH>
            <wp:positionV relativeFrom="paragraph">
              <wp:posOffset>-83820</wp:posOffset>
            </wp:positionV>
            <wp:extent cx="3513455" cy="183007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a:extLst/>
                    </a:blip>
                    <a:srcRect/>
                    <a:stretch>
                      <a:fillRect/>
                    </a:stretch>
                  </pic:blipFill>
                  <pic:spPr bwMode="auto">
                    <a:xfrm>
                      <a:off x="0" y="0"/>
                      <a:ext cx="3513455" cy="1830070"/>
                    </a:xfrm>
                    <a:prstGeom prst="rect">
                      <a:avLst/>
                    </a:prstGeom>
                    <a:noFill/>
                  </pic:spPr>
                </pic:pic>
              </a:graphicData>
            </a:graphic>
          </wp:anchor>
        </w:drawing>
      </w:r>
    </w:p>
    <w:p w:rsidR="00D7667B" w:rsidRDefault="00D7667B">
      <w:pPr>
        <w:sectPr w:rsidR="00D7667B">
          <w:type w:val="continuous"/>
          <w:pgSz w:w="11340" w:h="16441"/>
          <w:pgMar w:top="783" w:right="1440" w:bottom="1440" w:left="1180" w:header="0" w:footer="0" w:gutter="0"/>
          <w:cols w:space="720" w:equalWidth="0">
            <w:col w:w="8719"/>
          </w:cols>
        </w:sectPr>
      </w:pPr>
    </w:p>
    <w:p w:rsidR="00D7667B" w:rsidRDefault="004C5537">
      <w:pPr>
        <w:spacing w:line="228" w:lineRule="exact"/>
        <w:ind w:right="80"/>
        <w:jc w:val="right"/>
        <w:rPr>
          <w:sz w:val="20"/>
          <w:szCs w:val="20"/>
        </w:rPr>
      </w:pPr>
      <w:bookmarkStart w:id="46" w:name="page46"/>
      <w:bookmarkEnd w:id="46"/>
      <w:r>
        <w:rPr>
          <w:rFonts w:ascii="Arial Unicode MS" w:eastAsia="Arial Unicode MS" w:hAnsi="Arial Unicode MS" w:cs="Arial Unicode MS"/>
          <w:b/>
          <w:bCs/>
          <w:sz w:val="17"/>
          <w:szCs w:val="17"/>
        </w:rPr>
        <w:lastRenderedPageBreak/>
        <w:t>455</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6350</wp:posOffset>
                </wp:positionH>
                <wp:positionV relativeFrom="paragraph">
                  <wp:posOffset>5080</wp:posOffset>
                </wp:positionV>
                <wp:extent cx="568833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4pt" to="448.4pt,0.4pt" o:allowincell="f" strokecolor="#000000" strokeweight="0.7pt"/>
            </w:pict>
          </mc:Fallback>
        </mc:AlternateContent>
      </w:r>
    </w:p>
    <w:p w:rsidR="00D7667B" w:rsidRDefault="00D7667B">
      <w:pPr>
        <w:spacing w:line="291" w:lineRule="exact"/>
        <w:rPr>
          <w:sz w:val="20"/>
          <w:szCs w:val="20"/>
        </w:rPr>
      </w:pPr>
    </w:p>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Bereich 560-640 nm</w:t>
      </w:r>
    </w:p>
    <w:p w:rsidR="00D7667B" w:rsidRDefault="004C5537">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1614805</wp:posOffset>
            </wp:positionH>
            <wp:positionV relativeFrom="paragraph">
              <wp:posOffset>-83185</wp:posOffset>
            </wp:positionV>
            <wp:extent cx="3513455" cy="183007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a:extLst/>
                    </a:blip>
                    <a:srcRect/>
                    <a:stretch>
                      <a:fillRect/>
                    </a:stretch>
                  </pic:blipFill>
                  <pic:spPr bwMode="auto">
                    <a:xfrm>
                      <a:off x="0" y="0"/>
                      <a:ext cx="3513455" cy="1830070"/>
                    </a:xfrm>
                    <a:prstGeom prst="rect">
                      <a:avLst/>
                    </a:prstGeom>
                    <a:noFill/>
                  </pic:spPr>
                </pic:pic>
              </a:graphicData>
            </a:graphic>
          </wp:anchor>
        </w:drawing>
      </w:r>
    </w:p>
    <w:p w:rsidR="00D7667B" w:rsidRDefault="00D7667B">
      <w:pPr>
        <w:sectPr w:rsidR="00D7667B">
          <w:pgSz w:w="11340" w:h="16441"/>
          <w:pgMar w:top="783" w:right="1179" w:bottom="1440" w:left="1180" w:header="0" w:footer="0" w:gutter="0"/>
          <w:cols w:space="720" w:equalWidth="0">
            <w:col w:w="8980"/>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71" w:lineRule="exact"/>
        <w:rPr>
          <w:sz w:val="20"/>
          <w:szCs w:val="20"/>
        </w:rPr>
      </w:pPr>
    </w:p>
    <w:p w:rsidR="00D7667B" w:rsidRDefault="004C5537">
      <w:pPr>
        <w:spacing w:line="239" w:lineRule="exact"/>
        <w:ind w:right="260" w:firstLine="292"/>
        <w:rPr>
          <w:sz w:val="20"/>
          <w:szCs w:val="20"/>
        </w:rPr>
      </w:pPr>
      <w:r>
        <w:rPr>
          <w:rFonts w:ascii="Arial Unicode MS" w:eastAsia="Arial Unicode MS" w:hAnsi="Arial Unicode MS" w:cs="Arial Unicode MS"/>
          <w:b/>
          <w:bCs/>
          <w:sz w:val="16"/>
          <w:szCs w:val="16"/>
        </w:rPr>
        <w:t>Der Peak mit einer Retentionszeit von 21,07 min entspricht Indigotin (rote Linie)</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51" w:lineRule="exact"/>
        <w:rPr>
          <w:sz w:val="20"/>
          <w:szCs w:val="20"/>
        </w:rPr>
      </w:pPr>
    </w:p>
    <w:p w:rsidR="00D7667B" w:rsidRDefault="004C5537">
      <w:pPr>
        <w:spacing w:line="215" w:lineRule="exact"/>
        <w:ind w:right="900"/>
        <w:jc w:val="center"/>
        <w:rPr>
          <w:sz w:val="20"/>
          <w:szCs w:val="20"/>
        </w:rPr>
      </w:pPr>
      <w:r>
        <w:rPr>
          <w:rFonts w:ascii="Arial Unicode MS" w:eastAsia="Arial Unicode MS" w:hAnsi="Arial Unicode MS" w:cs="Arial Unicode MS"/>
          <w:b/>
          <w:bCs/>
          <w:sz w:val="16"/>
          <w:szCs w:val="16"/>
        </w:rPr>
        <w:t>sie zeigt das Spektrum des Indigotinstandards):</w:t>
      </w:r>
    </w:p>
    <w:p w:rsidR="00D7667B" w:rsidRDefault="00D7667B">
      <w:pPr>
        <w:spacing w:line="452" w:lineRule="exact"/>
        <w:rPr>
          <w:sz w:val="20"/>
          <w:szCs w:val="20"/>
        </w:rPr>
      </w:pPr>
    </w:p>
    <w:p w:rsidR="00D7667B" w:rsidRDefault="00D7667B">
      <w:pPr>
        <w:sectPr w:rsidR="00D7667B">
          <w:type w:val="continuous"/>
          <w:pgSz w:w="11340" w:h="16441"/>
          <w:pgMar w:top="783" w:right="1179" w:bottom="1440" w:left="1180" w:header="0" w:footer="0" w:gutter="0"/>
          <w:cols w:num="2" w:space="720" w:equalWidth="0">
            <w:col w:w="3980" w:space="720"/>
            <w:col w:w="4280"/>
          </w:cols>
        </w:sectPr>
      </w:pPr>
    </w:p>
    <w:p w:rsidR="00D7667B" w:rsidRDefault="004C5537">
      <w:pPr>
        <w:spacing w:line="215" w:lineRule="exact"/>
        <w:ind w:left="980"/>
        <w:rPr>
          <w:sz w:val="20"/>
          <w:szCs w:val="20"/>
        </w:rPr>
      </w:pPr>
      <w:r>
        <w:rPr>
          <w:rFonts w:ascii="Arial Unicode MS" w:eastAsia="Arial Unicode MS" w:hAnsi="Arial Unicode MS" w:cs="Arial Unicode MS"/>
          <w:b/>
          <w:bCs/>
          <w:sz w:val="16"/>
          <w:szCs w:val="16"/>
        </w:rPr>
        <w:lastRenderedPageBreak/>
        <w:t>Analyse von Farbstoffen auf Seidenfadenfäden zweier roter Kleider</w:t>
      </w:r>
    </w:p>
    <w:p w:rsidR="00D7667B" w:rsidRDefault="004C5537">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1087755</wp:posOffset>
            </wp:positionH>
            <wp:positionV relativeFrom="paragraph">
              <wp:posOffset>35560</wp:posOffset>
            </wp:positionV>
            <wp:extent cx="3514090" cy="183007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extLst/>
                    </a:blip>
                    <a:srcRect/>
                    <a:stretch>
                      <a:fillRect/>
                    </a:stretch>
                  </pic:blipFill>
                  <pic:spPr bwMode="auto">
                    <a:xfrm>
                      <a:off x="0" y="0"/>
                      <a:ext cx="3514090" cy="183007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19"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020"/>
        <w:gridCol w:w="2940"/>
        <w:gridCol w:w="3000"/>
      </w:tblGrid>
      <w:tr w:rsidR="00D7667B">
        <w:trPr>
          <w:trHeight w:val="276"/>
        </w:trPr>
        <w:tc>
          <w:tcPr>
            <w:tcW w:w="3020" w:type="dxa"/>
            <w:tcBorders>
              <w:top w:val="single" w:sz="8" w:space="0" w:color="auto"/>
              <w:left w:val="single" w:sz="8" w:space="0" w:color="auto"/>
              <w:right w:val="single" w:sz="8" w:space="0" w:color="auto"/>
            </w:tcBorders>
            <w:vAlign w:val="bottom"/>
          </w:tcPr>
          <w:p w:rsidR="00D7667B" w:rsidRDefault="004C5537">
            <w:pPr>
              <w:spacing w:line="161" w:lineRule="exact"/>
              <w:ind w:left="1140"/>
              <w:rPr>
                <w:sz w:val="20"/>
                <w:szCs w:val="20"/>
              </w:rPr>
            </w:pPr>
            <w:r>
              <w:rPr>
                <w:rFonts w:ascii="Arial Unicode MS" w:eastAsia="Arial Unicode MS" w:hAnsi="Arial Unicode MS" w:cs="Arial Unicode MS"/>
                <w:b/>
                <w:bCs/>
                <w:sz w:val="12"/>
                <w:szCs w:val="12"/>
              </w:rPr>
              <w:t>Stichprobe</w:t>
            </w:r>
          </w:p>
        </w:tc>
        <w:tc>
          <w:tcPr>
            <w:tcW w:w="2940" w:type="dxa"/>
            <w:tcBorders>
              <w:top w:val="single" w:sz="8" w:space="0" w:color="auto"/>
              <w:right w:val="single" w:sz="8" w:space="0" w:color="auto"/>
            </w:tcBorders>
            <w:vAlign w:val="bottom"/>
          </w:tcPr>
          <w:p w:rsidR="00D7667B" w:rsidRDefault="004C5537">
            <w:pPr>
              <w:spacing w:line="188" w:lineRule="exact"/>
              <w:ind w:left="520"/>
              <w:rPr>
                <w:sz w:val="20"/>
                <w:szCs w:val="20"/>
              </w:rPr>
            </w:pPr>
            <w:r>
              <w:rPr>
                <w:rFonts w:ascii="Arial Unicode MS" w:eastAsia="Arial Unicode MS" w:hAnsi="Arial Unicode MS" w:cs="Arial Unicode MS"/>
                <w:b/>
                <w:bCs/>
                <w:sz w:val="14"/>
                <w:szCs w:val="14"/>
              </w:rPr>
              <w:t>Gefundene Farbstoffe</w:t>
            </w:r>
          </w:p>
        </w:tc>
        <w:tc>
          <w:tcPr>
            <w:tcW w:w="3000" w:type="dxa"/>
            <w:tcBorders>
              <w:top w:val="single" w:sz="8" w:space="0" w:color="auto"/>
              <w:right w:val="single" w:sz="8" w:space="0" w:color="auto"/>
            </w:tcBorders>
            <w:vAlign w:val="bottom"/>
          </w:tcPr>
          <w:p w:rsidR="00D7667B" w:rsidRDefault="004C5537">
            <w:pPr>
              <w:spacing w:line="188" w:lineRule="exact"/>
              <w:ind w:left="960"/>
              <w:rPr>
                <w:sz w:val="20"/>
                <w:szCs w:val="20"/>
              </w:rPr>
            </w:pPr>
            <w:r>
              <w:rPr>
                <w:rFonts w:ascii="Arial Unicode MS" w:eastAsia="Arial Unicode MS" w:hAnsi="Arial Unicode MS" w:cs="Arial Unicode MS"/>
                <w:b/>
                <w:bCs/>
                <w:sz w:val="14"/>
                <w:szCs w:val="14"/>
              </w:rPr>
              <w:t>Anmerkungen</w:t>
            </w:r>
          </w:p>
        </w:tc>
      </w:tr>
      <w:tr w:rsidR="00D7667B">
        <w:trPr>
          <w:trHeight w:val="44"/>
        </w:trPr>
        <w:tc>
          <w:tcPr>
            <w:tcW w:w="3020" w:type="dxa"/>
            <w:tcBorders>
              <w:left w:val="single" w:sz="8" w:space="0" w:color="auto"/>
              <w:bottom w:val="single" w:sz="8" w:space="0" w:color="auto"/>
              <w:right w:val="single" w:sz="8" w:space="0" w:color="auto"/>
            </w:tcBorders>
            <w:vAlign w:val="bottom"/>
          </w:tcPr>
          <w:p w:rsidR="00D7667B" w:rsidRDefault="00D7667B">
            <w:pPr>
              <w:rPr>
                <w:sz w:val="3"/>
                <w:szCs w:val="3"/>
              </w:rPr>
            </w:pPr>
          </w:p>
        </w:tc>
        <w:tc>
          <w:tcPr>
            <w:tcW w:w="2940" w:type="dxa"/>
            <w:tcBorders>
              <w:bottom w:val="single" w:sz="8" w:space="0" w:color="auto"/>
              <w:right w:val="single" w:sz="8" w:space="0" w:color="auto"/>
            </w:tcBorders>
            <w:vAlign w:val="bottom"/>
          </w:tcPr>
          <w:p w:rsidR="00D7667B" w:rsidRDefault="00D7667B">
            <w:pPr>
              <w:rPr>
                <w:sz w:val="3"/>
                <w:szCs w:val="3"/>
              </w:rPr>
            </w:pPr>
          </w:p>
        </w:tc>
        <w:tc>
          <w:tcPr>
            <w:tcW w:w="3000" w:type="dxa"/>
            <w:tcBorders>
              <w:bottom w:val="single" w:sz="8" w:space="0" w:color="auto"/>
              <w:right w:val="single" w:sz="8" w:space="0" w:color="auto"/>
            </w:tcBorders>
            <w:vAlign w:val="bottom"/>
          </w:tcPr>
          <w:p w:rsidR="00D7667B" w:rsidRDefault="00D7667B">
            <w:pPr>
              <w:rPr>
                <w:sz w:val="3"/>
                <w:szCs w:val="3"/>
              </w:rPr>
            </w:pPr>
          </w:p>
        </w:tc>
      </w:tr>
      <w:tr w:rsidR="00D7667B">
        <w:trPr>
          <w:trHeight w:val="220"/>
        </w:trPr>
        <w:tc>
          <w:tcPr>
            <w:tcW w:w="30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rotes Kleid 1</w:t>
            </w:r>
          </w:p>
        </w:tc>
        <w:tc>
          <w:tcPr>
            <w:tcW w:w="294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Alizarin 74%</w:t>
            </w:r>
          </w:p>
        </w:tc>
        <w:tc>
          <w:tcPr>
            <w:tcW w:w="300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Marena Farbstoffe</w:t>
            </w:r>
          </w:p>
        </w:tc>
      </w:tr>
      <w:tr w:rsidR="00D7667B">
        <w:trPr>
          <w:trHeight w:val="200"/>
        </w:trPr>
        <w:tc>
          <w:tcPr>
            <w:tcW w:w="3020" w:type="dxa"/>
            <w:tcBorders>
              <w:left w:val="single" w:sz="8" w:space="0" w:color="auto"/>
              <w:right w:val="single" w:sz="8" w:space="0" w:color="auto"/>
            </w:tcBorders>
            <w:vAlign w:val="bottom"/>
          </w:tcPr>
          <w:p w:rsidR="00D7667B" w:rsidRDefault="00D7667B">
            <w:pPr>
              <w:rPr>
                <w:sz w:val="17"/>
                <w:szCs w:val="17"/>
              </w:rPr>
            </w:pPr>
          </w:p>
        </w:tc>
        <w:tc>
          <w:tcPr>
            <w:tcW w:w="294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Purpurin 24%</w:t>
            </w:r>
          </w:p>
        </w:tc>
        <w:tc>
          <w:tcPr>
            <w:tcW w:w="300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 xml:space="preserve">Farbstoff mit Rt = 12,3 ist </w:t>
            </w:r>
            <w:r>
              <w:rPr>
                <w:rFonts w:ascii="Arial Unicode MS" w:eastAsia="Arial Unicode MS" w:hAnsi="Arial Unicode MS" w:cs="Arial Unicode MS"/>
                <w:b/>
                <w:bCs/>
                <w:sz w:val="14"/>
                <w:szCs w:val="14"/>
              </w:rPr>
              <w:t>ein</w:t>
            </w:r>
          </w:p>
        </w:tc>
      </w:tr>
      <w:tr w:rsidR="00D7667B">
        <w:trPr>
          <w:trHeight w:val="200"/>
        </w:trPr>
        <w:tc>
          <w:tcPr>
            <w:tcW w:w="30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29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Anthragallol ~ 0,8%</w:t>
            </w:r>
          </w:p>
        </w:tc>
        <w:tc>
          <w:tcPr>
            <w:tcW w:w="300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Nebenbestandteil des Krapps, der nicht</w:t>
            </w:r>
          </w:p>
        </w:tc>
      </w:tr>
      <w:tr w:rsidR="00D7667B">
        <w:trPr>
          <w:trHeight w:val="229"/>
        </w:trPr>
        <w:tc>
          <w:tcPr>
            <w:tcW w:w="3020" w:type="dxa"/>
            <w:tcBorders>
              <w:left w:val="single" w:sz="8" w:space="0" w:color="auto"/>
              <w:right w:val="single" w:sz="8" w:space="0" w:color="auto"/>
            </w:tcBorders>
            <w:vAlign w:val="bottom"/>
          </w:tcPr>
          <w:p w:rsidR="00D7667B" w:rsidRDefault="004C5537">
            <w:pPr>
              <w:spacing w:line="188" w:lineRule="exact"/>
              <w:ind w:left="60"/>
              <w:rPr>
                <w:sz w:val="20"/>
                <w:szCs w:val="20"/>
              </w:rPr>
            </w:pPr>
            <w:r>
              <w:rPr>
                <w:rFonts w:ascii="Arial Unicode MS" w:eastAsia="Arial Unicode MS" w:hAnsi="Arial Unicode MS" w:cs="Arial Unicode MS"/>
                <w:b/>
                <w:bCs/>
                <w:sz w:val="14"/>
                <w:szCs w:val="14"/>
              </w:rPr>
              <w:t>rotes Kleid 2</w:t>
            </w:r>
          </w:p>
        </w:tc>
        <w:tc>
          <w:tcPr>
            <w:tcW w:w="294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Alizarin 78%</w:t>
            </w:r>
          </w:p>
        </w:tc>
        <w:tc>
          <w:tcPr>
            <w:tcW w:w="3000" w:type="dxa"/>
            <w:tcBorders>
              <w:right w:val="single" w:sz="8" w:space="0" w:color="auto"/>
            </w:tcBorders>
            <w:vAlign w:val="bottom"/>
          </w:tcPr>
          <w:p w:rsidR="00D7667B" w:rsidRDefault="004C5537">
            <w:pPr>
              <w:spacing w:line="178" w:lineRule="exact"/>
              <w:ind w:left="40"/>
              <w:rPr>
                <w:sz w:val="20"/>
                <w:szCs w:val="20"/>
              </w:rPr>
            </w:pPr>
            <w:r>
              <w:rPr>
                <w:rFonts w:ascii="Arial Unicode MS" w:eastAsia="Arial Unicode MS" w:hAnsi="Arial Unicode MS" w:cs="Arial Unicode MS"/>
                <w:b/>
                <w:bCs/>
                <w:sz w:val="14"/>
                <w:szCs w:val="14"/>
              </w:rPr>
              <w:t>genau identifiziert wird</w:t>
            </w:r>
          </w:p>
        </w:tc>
      </w:tr>
      <w:tr w:rsidR="00D7667B">
        <w:trPr>
          <w:trHeight w:val="205"/>
        </w:trPr>
        <w:tc>
          <w:tcPr>
            <w:tcW w:w="30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29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lila 19%</w:t>
            </w:r>
          </w:p>
        </w:tc>
        <w:tc>
          <w:tcPr>
            <w:tcW w:w="3000" w:type="dxa"/>
            <w:tcBorders>
              <w:right w:val="single" w:sz="8" w:space="0" w:color="auto"/>
            </w:tcBorders>
            <w:vAlign w:val="bottom"/>
          </w:tcPr>
          <w:p w:rsidR="00D7667B" w:rsidRDefault="00D7667B">
            <w:pPr>
              <w:rPr>
                <w:sz w:val="17"/>
                <w:szCs w:val="17"/>
              </w:rPr>
            </w:pPr>
          </w:p>
        </w:tc>
      </w:tr>
      <w:tr w:rsidR="00D7667B">
        <w:trPr>
          <w:trHeight w:val="225"/>
        </w:trPr>
        <w:tc>
          <w:tcPr>
            <w:tcW w:w="3020" w:type="dxa"/>
            <w:tcBorders>
              <w:left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rote Kleiderordnung 2</w:t>
            </w:r>
          </w:p>
        </w:tc>
        <w:tc>
          <w:tcPr>
            <w:tcW w:w="2940" w:type="dxa"/>
            <w:tcBorders>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Alizarin 53%</w:t>
            </w:r>
          </w:p>
        </w:tc>
        <w:tc>
          <w:tcPr>
            <w:tcW w:w="3000" w:type="dxa"/>
            <w:tcBorders>
              <w:right w:val="single" w:sz="8" w:space="0" w:color="auto"/>
            </w:tcBorders>
            <w:vAlign w:val="bottom"/>
          </w:tcPr>
          <w:p w:rsidR="00D7667B" w:rsidRDefault="00D7667B">
            <w:pPr>
              <w:rPr>
                <w:sz w:val="19"/>
                <w:szCs w:val="19"/>
              </w:rPr>
            </w:pPr>
          </w:p>
        </w:tc>
      </w:tr>
      <w:tr w:rsidR="00D7667B">
        <w:trPr>
          <w:trHeight w:val="204"/>
        </w:trPr>
        <w:tc>
          <w:tcPr>
            <w:tcW w:w="3020" w:type="dxa"/>
            <w:tcBorders>
              <w:left w:val="single" w:sz="8" w:space="0" w:color="auto"/>
              <w:bottom w:val="single" w:sz="8" w:space="0" w:color="auto"/>
              <w:right w:val="single" w:sz="8" w:space="0" w:color="auto"/>
            </w:tcBorders>
            <w:vAlign w:val="bottom"/>
          </w:tcPr>
          <w:p w:rsidR="00D7667B" w:rsidRDefault="00D7667B">
            <w:pPr>
              <w:rPr>
                <w:sz w:val="17"/>
                <w:szCs w:val="17"/>
              </w:rPr>
            </w:pPr>
          </w:p>
        </w:tc>
        <w:tc>
          <w:tcPr>
            <w:tcW w:w="2940" w:type="dxa"/>
            <w:tcBorders>
              <w:bottom w:val="single" w:sz="8" w:space="0" w:color="auto"/>
              <w:right w:val="single" w:sz="8" w:space="0" w:color="auto"/>
            </w:tcBorders>
            <w:vAlign w:val="bottom"/>
          </w:tcPr>
          <w:p w:rsidR="00D7667B" w:rsidRDefault="004C5537">
            <w:pPr>
              <w:spacing w:line="188" w:lineRule="exact"/>
              <w:ind w:left="40"/>
              <w:rPr>
                <w:sz w:val="20"/>
                <w:szCs w:val="20"/>
              </w:rPr>
            </w:pPr>
            <w:r>
              <w:rPr>
                <w:rFonts w:ascii="Arial Unicode MS" w:eastAsia="Arial Unicode MS" w:hAnsi="Arial Unicode MS" w:cs="Arial Unicode MS"/>
                <w:b/>
                <w:bCs/>
                <w:sz w:val="14"/>
                <w:szCs w:val="14"/>
              </w:rPr>
              <w:t>Purpurin 36%</w:t>
            </w:r>
          </w:p>
        </w:tc>
        <w:tc>
          <w:tcPr>
            <w:tcW w:w="3000" w:type="dxa"/>
            <w:tcBorders>
              <w:bottom w:val="single" w:sz="8" w:space="0" w:color="auto"/>
              <w:right w:val="single" w:sz="8" w:space="0" w:color="auto"/>
            </w:tcBorders>
            <w:vAlign w:val="bottom"/>
          </w:tcPr>
          <w:p w:rsidR="00D7667B" w:rsidRDefault="00D7667B">
            <w:pPr>
              <w:rPr>
                <w:sz w:val="17"/>
                <w:szCs w:val="17"/>
              </w:rPr>
            </w:pPr>
          </w:p>
        </w:tc>
      </w:tr>
    </w:tbl>
    <w:p w:rsidR="00D7667B" w:rsidRDefault="00D7667B">
      <w:pPr>
        <w:spacing w:line="130" w:lineRule="exact"/>
        <w:rPr>
          <w:sz w:val="20"/>
          <w:szCs w:val="20"/>
        </w:rPr>
      </w:pPr>
    </w:p>
    <w:p w:rsidR="00D7667B" w:rsidRDefault="004C5537">
      <w:pPr>
        <w:spacing w:line="201" w:lineRule="exact"/>
        <w:ind w:left="260"/>
        <w:rPr>
          <w:sz w:val="20"/>
          <w:szCs w:val="20"/>
        </w:rPr>
      </w:pPr>
      <w:r>
        <w:rPr>
          <w:rFonts w:ascii="Arial Unicode MS" w:eastAsia="Arial Unicode MS" w:hAnsi="Arial Unicode MS" w:cs="Arial Unicode MS"/>
          <w:b/>
          <w:bCs/>
          <w:i/>
          <w:iCs/>
          <w:sz w:val="15"/>
          <w:szCs w:val="15"/>
        </w:rPr>
        <w:t xml:space="preserve">Absorptionsspektren von Extrakten in einer Aluminiumsulfatlösung im </w:t>
      </w:r>
      <w:r>
        <w:rPr>
          <w:rFonts w:ascii="Arial Unicode MS" w:eastAsia="Arial Unicode MS" w:hAnsi="Arial Unicode MS" w:cs="Arial Unicode MS"/>
          <w:b/>
          <w:bCs/>
          <w:i/>
          <w:iCs/>
          <w:sz w:val="15"/>
          <w:szCs w:val="15"/>
        </w:rPr>
        <w:t>sichtbaren Bereich:</w:t>
      </w:r>
    </w:p>
    <w:p w:rsidR="00D7667B" w:rsidRDefault="004C5537">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1047750</wp:posOffset>
            </wp:positionH>
            <wp:positionV relativeFrom="paragraph">
              <wp:posOffset>2371725</wp:posOffset>
            </wp:positionV>
            <wp:extent cx="3540760" cy="25781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a:extLst/>
                    </a:blip>
                    <a:srcRect/>
                    <a:stretch>
                      <a:fillRect/>
                    </a:stretch>
                  </pic:blipFill>
                  <pic:spPr bwMode="auto">
                    <a:xfrm>
                      <a:off x="0" y="0"/>
                      <a:ext cx="3540760" cy="257810"/>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1059180</wp:posOffset>
            </wp:positionH>
            <wp:positionV relativeFrom="paragraph">
              <wp:posOffset>184785</wp:posOffset>
            </wp:positionV>
            <wp:extent cx="3535045" cy="209994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extLst/>
                    </a:blip>
                    <a:srcRect/>
                    <a:stretch>
                      <a:fillRect/>
                    </a:stretch>
                  </pic:blipFill>
                  <pic:spPr bwMode="auto">
                    <a:xfrm>
                      <a:off x="0" y="0"/>
                      <a:ext cx="3535045" cy="2099945"/>
                    </a:xfrm>
                    <a:prstGeom prst="rect">
                      <a:avLst/>
                    </a:prstGeom>
                    <a:noFill/>
                  </pic:spPr>
                </pic:pic>
              </a:graphicData>
            </a:graphic>
          </wp:anchor>
        </w:drawing>
      </w:r>
    </w:p>
    <w:p w:rsidR="00D7667B" w:rsidRDefault="00D7667B">
      <w:pPr>
        <w:sectPr w:rsidR="00D7667B">
          <w:type w:val="continuous"/>
          <w:pgSz w:w="11340" w:h="16441"/>
          <w:pgMar w:top="783" w:right="1179" w:bottom="1440" w:left="1180" w:header="0" w:footer="0" w:gutter="0"/>
          <w:cols w:space="720" w:equalWidth="0">
            <w:col w:w="8980"/>
          </w:cols>
        </w:sectPr>
      </w:pPr>
    </w:p>
    <w:p w:rsidR="00D7667B" w:rsidRDefault="004C5537">
      <w:pPr>
        <w:spacing w:line="228" w:lineRule="exact"/>
        <w:ind w:left="20"/>
        <w:rPr>
          <w:sz w:val="20"/>
          <w:szCs w:val="20"/>
        </w:rPr>
      </w:pPr>
      <w:bookmarkStart w:id="47" w:name="page47"/>
      <w:bookmarkEnd w:id="47"/>
      <w:r>
        <w:rPr>
          <w:rFonts w:ascii="Arial Unicode MS" w:eastAsia="Arial Unicode MS" w:hAnsi="Arial Unicode MS" w:cs="Arial Unicode MS"/>
          <w:b/>
          <w:bCs/>
          <w:sz w:val="17"/>
          <w:szCs w:val="17"/>
        </w:rPr>
        <w:lastRenderedPageBreak/>
        <w:t>456</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6350</wp:posOffset>
                </wp:positionH>
                <wp:positionV relativeFrom="paragraph">
                  <wp:posOffset>5715</wp:posOffset>
                </wp:positionV>
                <wp:extent cx="5688330"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45pt" to="448.4pt,0.45pt" o:allowincell="f" strokecolor="#000000" strokeweight="0.7pt"/>
            </w:pict>
          </mc:Fallback>
        </mc:AlternateContent>
      </w:r>
    </w:p>
    <w:p w:rsidR="00D7667B" w:rsidRDefault="00D7667B">
      <w:pPr>
        <w:spacing w:line="235"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Ihre zweiten Ableitungen:</w:t>
      </w:r>
    </w:p>
    <w:p w:rsidR="00D7667B" w:rsidRDefault="004C5537">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1084580</wp:posOffset>
            </wp:positionH>
            <wp:positionV relativeFrom="paragraph">
              <wp:posOffset>2303780</wp:posOffset>
            </wp:positionV>
            <wp:extent cx="3540760" cy="25781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a:extLst/>
                    </a:blip>
                    <a:srcRect/>
                    <a:stretch>
                      <a:fillRect/>
                    </a:stretch>
                  </pic:blipFill>
                  <pic:spPr bwMode="auto">
                    <a:xfrm>
                      <a:off x="0" y="0"/>
                      <a:ext cx="3540760" cy="257810"/>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simplePos x="0" y="0"/>
            <wp:positionH relativeFrom="column">
              <wp:posOffset>1096010</wp:posOffset>
            </wp:positionH>
            <wp:positionV relativeFrom="paragraph">
              <wp:posOffset>116205</wp:posOffset>
            </wp:positionV>
            <wp:extent cx="3535045" cy="209994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a:extLst/>
                    </a:blip>
                    <a:srcRect/>
                    <a:stretch>
                      <a:fillRect/>
                    </a:stretch>
                  </pic:blipFill>
                  <pic:spPr bwMode="auto">
                    <a:xfrm>
                      <a:off x="0" y="0"/>
                      <a:ext cx="3535045" cy="2099945"/>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70"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sz w:val="14"/>
          <w:szCs w:val="14"/>
        </w:rPr>
        <w:t>Die Peaks bei ~ 473, 505 und 545 nm charakterisieren die</w:t>
      </w:r>
    </w:p>
    <w:p w:rsidR="00D7667B" w:rsidRDefault="00D7667B">
      <w:pPr>
        <w:spacing w:line="67"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Absorption der Anthrachinone Alizarin und Purpurin.</w:t>
      </w:r>
    </w:p>
    <w:p w:rsidR="00D7667B" w:rsidRDefault="00D7667B">
      <w:pPr>
        <w:spacing w:line="200" w:lineRule="exact"/>
        <w:rPr>
          <w:sz w:val="20"/>
          <w:szCs w:val="20"/>
        </w:rPr>
      </w:pPr>
    </w:p>
    <w:p w:rsidR="00D7667B" w:rsidRDefault="00D7667B">
      <w:pPr>
        <w:spacing w:line="217"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i/>
          <w:iCs/>
          <w:sz w:val="16"/>
          <w:szCs w:val="16"/>
        </w:rPr>
        <w:t>Chromatographische Analyse:</w:t>
      </w:r>
    </w:p>
    <w:p w:rsidR="00D7667B" w:rsidRDefault="00D7667B">
      <w:pPr>
        <w:spacing w:line="172"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Rotes Kleid</w:t>
      </w:r>
      <w:r>
        <w:rPr>
          <w:rFonts w:ascii="Arial Unicode MS" w:eastAsia="Arial Unicode MS" w:hAnsi="Arial Unicode MS" w:cs="Arial Unicode MS"/>
          <w:b/>
          <w:bCs/>
          <w:sz w:val="16"/>
          <w:szCs w:val="16"/>
        </w:rPr>
        <w:t xml:space="preserve"> 1</w:t>
      </w:r>
    </w:p>
    <w:p w:rsidR="00D7667B" w:rsidRDefault="00D7667B">
      <w:pPr>
        <w:spacing w:line="43" w:lineRule="exact"/>
        <w:rPr>
          <w:sz w:val="20"/>
          <w:szCs w:val="20"/>
        </w:rPr>
      </w:pPr>
    </w:p>
    <w:p w:rsidR="00D7667B" w:rsidRDefault="004C5537">
      <w:pPr>
        <w:spacing w:line="215" w:lineRule="exact"/>
        <w:ind w:left="300"/>
        <w:rPr>
          <w:sz w:val="20"/>
          <w:szCs w:val="20"/>
        </w:rPr>
      </w:pPr>
      <w:r>
        <w:rPr>
          <w:rFonts w:ascii="Arial Unicode MS" w:eastAsia="Arial Unicode MS" w:hAnsi="Arial Unicode MS" w:cs="Arial Unicode MS"/>
          <w:b/>
          <w:bCs/>
          <w:sz w:val="16"/>
          <w:szCs w:val="16"/>
        </w:rPr>
        <w:t>Spalte XBD-C</w:t>
      </w:r>
    </w:p>
    <w:p w:rsidR="00D7667B" w:rsidRDefault="00D7667B">
      <w:pPr>
        <w:spacing w:line="252" w:lineRule="exact"/>
        <w:rPr>
          <w:sz w:val="20"/>
          <w:szCs w:val="20"/>
        </w:rPr>
      </w:pPr>
    </w:p>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Bereich 340-400 nm</w:t>
      </w:r>
    </w:p>
    <w:p w:rsidR="00D7667B" w:rsidRDefault="004C5537">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1614805</wp:posOffset>
            </wp:positionH>
            <wp:positionV relativeFrom="paragraph">
              <wp:posOffset>-83185</wp:posOffset>
            </wp:positionV>
            <wp:extent cx="3512820" cy="183007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a:extLst/>
                    </a:blip>
                    <a:srcRect/>
                    <a:stretch>
                      <a:fillRect/>
                    </a:stretch>
                  </pic:blipFill>
                  <pic:spPr bwMode="auto">
                    <a:xfrm>
                      <a:off x="0" y="0"/>
                      <a:ext cx="3512820" cy="183007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55" w:lineRule="exact"/>
        <w:rPr>
          <w:sz w:val="20"/>
          <w:szCs w:val="20"/>
        </w:rPr>
      </w:pPr>
    </w:p>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Bereich 400-480 nm</w:t>
      </w:r>
    </w:p>
    <w:p w:rsidR="00D7667B" w:rsidRDefault="004C5537">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1614805</wp:posOffset>
            </wp:positionH>
            <wp:positionV relativeFrom="paragraph">
              <wp:posOffset>-83820</wp:posOffset>
            </wp:positionV>
            <wp:extent cx="3513455" cy="183007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a:extLst/>
                    </a:blip>
                    <a:srcRect/>
                    <a:stretch>
                      <a:fillRect/>
                    </a:stretch>
                  </pic:blipFill>
                  <pic:spPr bwMode="auto">
                    <a:xfrm>
                      <a:off x="0" y="0"/>
                      <a:ext cx="3513455" cy="1830070"/>
                    </a:xfrm>
                    <a:prstGeom prst="rect">
                      <a:avLst/>
                    </a:prstGeom>
                    <a:noFill/>
                  </pic:spPr>
                </pic:pic>
              </a:graphicData>
            </a:graphic>
          </wp:anchor>
        </w:drawing>
      </w:r>
    </w:p>
    <w:p w:rsidR="00D7667B" w:rsidRDefault="00D7667B">
      <w:pPr>
        <w:sectPr w:rsidR="00D7667B">
          <w:pgSz w:w="11340" w:h="16441"/>
          <w:pgMar w:top="783" w:right="1440" w:bottom="1440" w:left="1180" w:header="0" w:footer="0" w:gutter="0"/>
          <w:cols w:space="720" w:equalWidth="0">
            <w:col w:w="8719"/>
          </w:cols>
        </w:sectPr>
      </w:pPr>
    </w:p>
    <w:p w:rsidR="00D7667B" w:rsidRDefault="004C5537">
      <w:pPr>
        <w:spacing w:line="228" w:lineRule="exact"/>
        <w:jc w:val="right"/>
        <w:rPr>
          <w:sz w:val="20"/>
          <w:szCs w:val="20"/>
        </w:rPr>
      </w:pPr>
      <w:bookmarkStart w:id="48" w:name="page48"/>
      <w:bookmarkEnd w:id="48"/>
      <w:r>
        <w:rPr>
          <w:rFonts w:ascii="Arial Unicode MS" w:eastAsia="Arial Unicode MS" w:hAnsi="Arial Unicode MS" w:cs="Arial Unicode MS"/>
          <w:b/>
          <w:bCs/>
          <w:sz w:val="17"/>
          <w:szCs w:val="17"/>
        </w:rPr>
        <w:lastRenderedPageBreak/>
        <w:t>457</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-31115</wp:posOffset>
                </wp:positionH>
                <wp:positionV relativeFrom="paragraph">
                  <wp:posOffset>5080</wp:posOffset>
                </wp:positionV>
                <wp:extent cx="5687695"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695"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499pt,0.4pt" to="445.4pt,0.4pt" o:allowincell="f" strokecolor="#000000" strokeweight="0.7pt"/>
            </w:pict>
          </mc:Fallback>
        </mc:AlternateContent>
      </w:r>
    </w:p>
    <w:p w:rsidR="00D7667B" w:rsidRDefault="00D7667B">
      <w:pPr>
        <w:spacing w:line="291"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Bereich 560-640 nm</w:t>
      </w:r>
    </w:p>
    <w:p w:rsidR="00D7667B" w:rsidRDefault="004C5537">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1576705</wp:posOffset>
            </wp:positionH>
            <wp:positionV relativeFrom="paragraph">
              <wp:posOffset>-83185</wp:posOffset>
            </wp:positionV>
            <wp:extent cx="3513455" cy="183007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a:extLst/>
                    </a:blip>
                    <a:srcRect/>
                    <a:stretch>
                      <a:fillRect/>
                    </a:stretch>
                  </pic:blipFill>
                  <pic:spPr bwMode="auto">
                    <a:xfrm>
                      <a:off x="0" y="0"/>
                      <a:ext cx="3513455" cy="183007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49" w:lineRule="exact"/>
        <w:rPr>
          <w:sz w:val="20"/>
          <w:szCs w:val="20"/>
        </w:rPr>
      </w:pPr>
    </w:p>
    <w:p w:rsidR="00D7667B" w:rsidRDefault="004C5537">
      <w:pPr>
        <w:spacing w:line="215" w:lineRule="exact"/>
        <w:ind w:left="240"/>
        <w:rPr>
          <w:sz w:val="20"/>
          <w:szCs w:val="20"/>
        </w:rPr>
      </w:pPr>
      <w:r>
        <w:rPr>
          <w:rFonts w:ascii="Arial Unicode MS" w:eastAsia="Arial Unicode MS" w:hAnsi="Arial Unicode MS" w:cs="Arial Unicode MS"/>
          <w:b/>
          <w:bCs/>
          <w:sz w:val="16"/>
          <w:szCs w:val="16"/>
        </w:rPr>
        <w:t>Rotes Kleid 2</w:t>
      </w:r>
    </w:p>
    <w:p w:rsidR="00D7667B" w:rsidRDefault="00D7667B">
      <w:pPr>
        <w:spacing w:line="43" w:lineRule="exact"/>
        <w:rPr>
          <w:sz w:val="20"/>
          <w:szCs w:val="20"/>
        </w:rPr>
      </w:pPr>
    </w:p>
    <w:p w:rsidR="00D7667B" w:rsidRDefault="004C5537">
      <w:pPr>
        <w:spacing w:line="215" w:lineRule="exact"/>
        <w:ind w:left="240"/>
        <w:rPr>
          <w:sz w:val="20"/>
          <w:szCs w:val="20"/>
        </w:rPr>
      </w:pPr>
      <w:r>
        <w:rPr>
          <w:rFonts w:ascii="Arial Unicode MS" w:eastAsia="Arial Unicode MS" w:hAnsi="Arial Unicode MS" w:cs="Arial Unicode MS"/>
          <w:b/>
          <w:bCs/>
          <w:sz w:val="16"/>
          <w:szCs w:val="16"/>
        </w:rPr>
        <w:t>Spalte XBD-C</w:t>
      </w:r>
    </w:p>
    <w:p w:rsidR="00D7667B" w:rsidRDefault="00D7667B">
      <w:pPr>
        <w:spacing w:line="25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Bereich 340-400 nm</w:t>
      </w:r>
    </w:p>
    <w:p w:rsidR="00D7667B" w:rsidRDefault="004C5537">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1576705</wp:posOffset>
            </wp:positionH>
            <wp:positionV relativeFrom="paragraph">
              <wp:posOffset>-83185</wp:posOffset>
            </wp:positionV>
            <wp:extent cx="3513455" cy="183007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a:extLst/>
                    </a:blip>
                    <a:srcRect/>
                    <a:stretch>
                      <a:fillRect/>
                    </a:stretch>
                  </pic:blipFill>
                  <pic:spPr bwMode="auto">
                    <a:xfrm>
                      <a:off x="0" y="0"/>
                      <a:ext cx="3513455" cy="183007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55"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Bereich 400-480 nm</w:t>
      </w:r>
    </w:p>
    <w:p w:rsidR="00D7667B" w:rsidRDefault="004C5537">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1576705</wp:posOffset>
            </wp:positionH>
            <wp:positionV relativeFrom="paragraph">
              <wp:posOffset>-83820</wp:posOffset>
            </wp:positionV>
            <wp:extent cx="3513455" cy="183007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1">
                      <a:extLst/>
                    </a:blip>
                    <a:srcRect/>
                    <a:stretch>
                      <a:fillRect/>
                    </a:stretch>
                  </pic:blipFill>
                  <pic:spPr bwMode="auto">
                    <a:xfrm>
                      <a:off x="0" y="0"/>
                      <a:ext cx="3513455" cy="183007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55"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Bereich 560-640 nm</w:t>
      </w:r>
    </w:p>
    <w:p w:rsidR="00D7667B" w:rsidRDefault="004C5537">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1576705</wp:posOffset>
            </wp:positionH>
            <wp:positionV relativeFrom="paragraph">
              <wp:posOffset>-83185</wp:posOffset>
            </wp:positionV>
            <wp:extent cx="3513455" cy="183007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2">
                      <a:extLst/>
                    </a:blip>
                    <a:srcRect/>
                    <a:stretch>
                      <a:fillRect/>
                    </a:stretch>
                  </pic:blipFill>
                  <pic:spPr bwMode="auto">
                    <a:xfrm>
                      <a:off x="0" y="0"/>
                      <a:ext cx="3513455" cy="1830070"/>
                    </a:xfrm>
                    <a:prstGeom prst="rect">
                      <a:avLst/>
                    </a:prstGeom>
                    <a:noFill/>
                  </pic:spPr>
                </pic:pic>
              </a:graphicData>
            </a:graphic>
          </wp:anchor>
        </w:drawing>
      </w:r>
    </w:p>
    <w:p w:rsidR="00D7667B" w:rsidRDefault="00D7667B">
      <w:pPr>
        <w:sectPr w:rsidR="00D7667B">
          <w:pgSz w:w="11340" w:h="16441"/>
          <w:pgMar w:top="783" w:right="1259" w:bottom="1440" w:left="1240" w:header="0" w:footer="0" w:gutter="0"/>
          <w:cols w:space="720" w:equalWidth="0">
            <w:col w:w="8840"/>
          </w:cols>
        </w:sectPr>
      </w:pPr>
    </w:p>
    <w:p w:rsidR="00D7667B" w:rsidRDefault="004C5537">
      <w:pPr>
        <w:spacing w:line="215" w:lineRule="exact"/>
        <w:ind w:left="20"/>
        <w:rPr>
          <w:sz w:val="20"/>
          <w:szCs w:val="20"/>
        </w:rPr>
      </w:pPr>
      <w:bookmarkStart w:id="49" w:name="page49"/>
      <w:bookmarkEnd w:id="49"/>
      <w:r>
        <w:rPr>
          <w:rFonts w:ascii="Arial Unicode MS" w:eastAsia="Arial Unicode MS" w:hAnsi="Arial Unicode MS" w:cs="Arial Unicode MS"/>
          <w:b/>
          <w:bCs/>
          <w:sz w:val="16"/>
          <w:szCs w:val="16"/>
        </w:rPr>
        <w:lastRenderedPageBreak/>
        <w:t>458</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440" w:bottom="1440" w:left="1180" w:header="0" w:footer="0" w:gutter="0"/>
          <w:cols w:space="720" w:equalWidth="0">
            <w:col w:w="8719"/>
          </w:cols>
        </w:sectPr>
      </w:pPr>
    </w:p>
    <w:p w:rsidR="00D7667B" w:rsidRDefault="00D7667B">
      <w:pPr>
        <w:spacing w:line="266" w:lineRule="exact"/>
        <w:rPr>
          <w:sz w:val="20"/>
          <w:szCs w:val="20"/>
        </w:rPr>
      </w:pPr>
    </w:p>
    <w:p w:rsidR="00D7667B" w:rsidRDefault="004C5537">
      <w:pPr>
        <w:spacing w:line="240" w:lineRule="exact"/>
        <w:ind w:left="300" w:right="220" w:hanging="6"/>
        <w:rPr>
          <w:sz w:val="20"/>
          <w:szCs w:val="20"/>
        </w:rPr>
      </w:pPr>
      <w:r>
        <w:rPr>
          <w:rFonts w:ascii="Arial Unicode MS" w:eastAsia="Arial Unicode MS" w:hAnsi="Arial Unicode MS" w:cs="Arial Unicode MS"/>
          <w:b/>
          <w:bCs/>
          <w:sz w:val="16"/>
          <w:szCs w:val="16"/>
        </w:rPr>
        <w:t>Rote Kleiderordnung 2 Spalte XBD-C</w:t>
      </w:r>
    </w:p>
    <w:p w:rsidR="00D7667B" w:rsidRDefault="00D7667B">
      <w:pPr>
        <w:spacing w:line="245" w:lineRule="exact"/>
        <w:rPr>
          <w:sz w:val="20"/>
          <w:szCs w:val="20"/>
        </w:rPr>
      </w:pPr>
    </w:p>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Bereich 340-400 nm</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75" w:lineRule="exact"/>
        <w:rPr>
          <w:sz w:val="20"/>
          <w:szCs w:val="20"/>
        </w:rPr>
      </w:pPr>
    </w:p>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Bereich 400-480 nm</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3" w:lineRule="exact"/>
        <w:rPr>
          <w:sz w:val="20"/>
          <w:szCs w:val="20"/>
        </w:rPr>
      </w:pPr>
    </w:p>
    <w:p w:rsidR="00D7667B" w:rsidRDefault="004C5537">
      <w:pPr>
        <w:spacing w:line="81" w:lineRule="exact"/>
        <w:rPr>
          <w:sz w:val="20"/>
          <w:szCs w:val="20"/>
        </w:rPr>
      </w:pPr>
      <w:r>
        <w:rPr>
          <w:rFonts w:ascii="Arial Unicode MS" w:eastAsia="Arial Unicode MS" w:hAnsi="Arial Unicode MS" w:cs="Arial Unicode MS"/>
          <w:b/>
          <w:bCs/>
          <w:color w:val="484490"/>
          <w:sz w:val="6"/>
          <w:szCs w:val="6"/>
        </w:rPr>
        <w:t>DAD1 B, Sig = 440,80 Ref = 850,50 (C: \ LC \ GNEZDOVO \ GNES3_XDB-ACN_20.D)</w:t>
      </w:r>
    </w:p>
    <w:p w:rsidR="00D7667B" w:rsidRDefault="004C5537">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-346710</wp:posOffset>
            </wp:positionH>
            <wp:positionV relativeFrom="paragraph">
              <wp:posOffset>-2068830</wp:posOffset>
            </wp:positionV>
            <wp:extent cx="3513455" cy="383857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a:extLst/>
                    </a:blip>
                    <a:srcRect/>
                    <a:stretch>
                      <a:fillRect/>
                    </a:stretch>
                  </pic:blipFill>
                  <pic:spPr bwMode="auto">
                    <a:xfrm>
                      <a:off x="0" y="0"/>
                      <a:ext cx="3513455" cy="3838575"/>
                    </a:xfrm>
                    <a:prstGeom prst="rect">
                      <a:avLst/>
                    </a:prstGeom>
                    <a:noFill/>
                  </pic:spPr>
                </pic:pic>
              </a:graphicData>
            </a:graphic>
          </wp:anchor>
        </w:drawing>
      </w:r>
    </w:p>
    <w:p w:rsidR="00D7667B" w:rsidRDefault="00D7667B">
      <w:pPr>
        <w:spacing w:line="236" w:lineRule="exact"/>
        <w:rPr>
          <w:sz w:val="20"/>
          <w:szCs w:val="20"/>
        </w:rPr>
      </w:pPr>
    </w:p>
    <w:p w:rsidR="00D7667B" w:rsidRDefault="00D7667B">
      <w:pPr>
        <w:sectPr w:rsidR="00D7667B">
          <w:type w:val="continuous"/>
          <w:pgSz w:w="11340" w:h="16441"/>
          <w:pgMar w:top="783" w:right="1440" w:bottom="1440" w:left="1180" w:header="0" w:footer="0" w:gutter="0"/>
          <w:cols w:num="2" w:space="720" w:equalWidth="0">
            <w:col w:w="2220" w:space="720"/>
            <w:col w:w="5779"/>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75" w:lineRule="exact"/>
        <w:rPr>
          <w:sz w:val="20"/>
          <w:szCs w:val="20"/>
        </w:rPr>
      </w:pPr>
    </w:p>
    <w:p w:rsidR="00D7667B" w:rsidRDefault="004C5537">
      <w:pPr>
        <w:spacing w:line="188" w:lineRule="exact"/>
        <w:ind w:left="60"/>
        <w:rPr>
          <w:sz w:val="20"/>
          <w:szCs w:val="20"/>
        </w:rPr>
      </w:pPr>
      <w:r>
        <w:rPr>
          <w:rFonts w:ascii="Arial Unicode MS" w:eastAsia="Arial Unicode MS" w:hAnsi="Arial Unicode MS" w:cs="Arial Unicode MS"/>
          <w:b/>
          <w:bCs/>
          <w:sz w:val="14"/>
          <w:szCs w:val="14"/>
        </w:rPr>
        <w:t>Bereich 560-640 nm</w:t>
      </w:r>
    </w:p>
    <w:p w:rsidR="00D7667B" w:rsidRDefault="004C5537">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1519555</wp:posOffset>
            </wp:positionH>
            <wp:positionV relativeFrom="paragraph">
              <wp:posOffset>-83185</wp:posOffset>
            </wp:positionV>
            <wp:extent cx="3513455" cy="183007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a:extLst/>
                    </a:blip>
                    <a:srcRect/>
                    <a:stretch>
                      <a:fillRect/>
                    </a:stretch>
                  </pic:blipFill>
                  <pic:spPr bwMode="auto">
                    <a:xfrm>
                      <a:off x="0" y="0"/>
                      <a:ext cx="3513455" cy="183007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46" w:lineRule="exact"/>
        <w:rPr>
          <w:sz w:val="20"/>
          <w:szCs w:val="20"/>
        </w:rPr>
      </w:pPr>
    </w:p>
    <w:p w:rsidR="00D7667B" w:rsidRDefault="004C5537">
      <w:pPr>
        <w:tabs>
          <w:tab w:val="left" w:pos="4700"/>
        </w:tabs>
        <w:spacing w:line="215" w:lineRule="exact"/>
        <w:ind w:left="300"/>
        <w:rPr>
          <w:sz w:val="20"/>
          <w:szCs w:val="20"/>
        </w:rPr>
      </w:pPr>
      <w:r>
        <w:rPr>
          <w:rFonts w:ascii="Arial Unicode MS" w:eastAsia="Arial Unicode MS" w:hAnsi="Arial Unicode MS" w:cs="Arial Unicode MS"/>
          <w:b/>
          <w:bCs/>
          <w:sz w:val="16"/>
          <w:szCs w:val="16"/>
        </w:rPr>
        <w:t>Der Peak mit einer Retentionszeit von 13,01 min</w:t>
      </w:r>
      <w:r>
        <w:rPr>
          <w:sz w:val="20"/>
          <w:szCs w:val="20"/>
        </w:rPr>
        <w:tab/>
      </w:r>
      <w:r>
        <w:rPr>
          <w:rFonts w:ascii="Arial Unicode MS" w:eastAsia="Arial Unicode MS" w:hAnsi="Arial Unicode MS" w:cs="Arial Unicode MS"/>
          <w:b/>
          <w:bCs/>
          <w:sz w:val="15"/>
          <w:szCs w:val="15"/>
        </w:rPr>
        <w:t>min - Purpurin (rote Linien zeigen die Spektren von</w:t>
      </w:r>
    </w:p>
    <w:p w:rsidR="00D7667B" w:rsidRDefault="00D7667B">
      <w:pPr>
        <w:spacing w:line="41" w:lineRule="exact"/>
        <w:rPr>
          <w:sz w:val="20"/>
          <w:szCs w:val="20"/>
        </w:rPr>
      </w:pPr>
    </w:p>
    <w:p w:rsidR="00D7667B" w:rsidRDefault="004C5537">
      <w:pPr>
        <w:tabs>
          <w:tab w:val="left" w:pos="4700"/>
        </w:tabs>
        <w:spacing w:line="215" w:lineRule="exact"/>
        <w:rPr>
          <w:sz w:val="20"/>
          <w:szCs w:val="20"/>
        </w:rPr>
      </w:pPr>
      <w:r>
        <w:rPr>
          <w:rFonts w:ascii="Arial Unicode MS" w:eastAsia="Arial Unicode MS" w:hAnsi="Arial Unicode MS" w:cs="Arial Unicode MS"/>
          <w:b/>
          <w:bCs/>
          <w:sz w:val="16"/>
          <w:szCs w:val="16"/>
        </w:rPr>
        <w:t>entspricht Alizarin, der Peak mit Rt = 13,88</w:t>
      </w:r>
      <w:r>
        <w:rPr>
          <w:sz w:val="20"/>
          <w:szCs w:val="20"/>
        </w:rPr>
        <w:tab/>
      </w:r>
      <w:r>
        <w:rPr>
          <w:rFonts w:ascii="Arial Unicode MS" w:eastAsia="Arial Unicode MS" w:hAnsi="Arial Unicode MS" w:cs="Arial Unicode MS"/>
          <w:b/>
          <w:bCs/>
          <w:sz w:val="15"/>
          <w:szCs w:val="15"/>
        </w:rPr>
        <w:t>Standards):</w:t>
      </w:r>
    </w:p>
    <w:p w:rsidR="00D7667B" w:rsidRDefault="004C5537">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1045845</wp:posOffset>
            </wp:positionH>
            <wp:positionV relativeFrom="paragraph">
              <wp:posOffset>182880</wp:posOffset>
            </wp:positionV>
            <wp:extent cx="3514090" cy="183007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a:extLst/>
                    </a:blip>
                    <a:srcRect/>
                    <a:stretch>
                      <a:fillRect/>
                    </a:stretch>
                  </pic:blipFill>
                  <pic:spPr bwMode="auto">
                    <a:xfrm>
                      <a:off x="0" y="0"/>
                      <a:ext cx="3514090" cy="1830070"/>
                    </a:xfrm>
                    <a:prstGeom prst="rect">
                      <a:avLst/>
                    </a:prstGeom>
                    <a:noFill/>
                  </pic:spPr>
                </pic:pic>
              </a:graphicData>
            </a:graphic>
          </wp:anchor>
        </w:drawing>
      </w:r>
    </w:p>
    <w:p w:rsidR="00D7667B" w:rsidRDefault="00D7667B">
      <w:pPr>
        <w:sectPr w:rsidR="00D7667B">
          <w:type w:val="continuous"/>
          <w:pgSz w:w="11340" w:h="16441"/>
          <w:pgMar w:top="783" w:right="1440" w:bottom="1440" w:left="1180" w:header="0" w:footer="0" w:gutter="0"/>
          <w:cols w:space="720" w:equalWidth="0">
            <w:col w:w="8719"/>
          </w:cols>
        </w:sectPr>
      </w:pPr>
    </w:p>
    <w:p w:rsidR="00D7667B" w:rsidRDefault="004C5537">
      <w:pPr>
        <w:spacing w:line="228" w:lineRule="exact"/>
        <w:ind w:right="320"/>
        <w:jc w:val="right"/>
        <w:rPr>
          <w:sz w:val="20"/>
          <w:szCs w:val="20"/>
        </w:rPr>
      </w:pPr>
      <w:bookmarkStart w:id="50" w:name="page50"/>
      <w:bookmarkEnd w:id="50"/>
      <w:r>
        <w:rPr>
          <w:rFonts w:ascii="Arial Unicode MS" w:eastAsia="Arial Unicode MS" w:hAnsi="Arial Unicode MS" w:cs="Arial Unicode MS"/>
          <w:b/>
          <w:bCs/>
          <w:sz w:val="17"/>
          <w:szCs w:val="17"/>
        </w:rPr>
        <w:lastRenderedPageBreak/>
        <w:t>459</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6350</wp:posOffset>
                </wp:positionH>
                <wp:positionV relativeFrom="paragraph">
                  <wp:posOffset>5715</wp:posOffset>
                </wp:positionV>
                <wp:extent cx="5688330"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45pt" to="448.4pt,0.45pt" o:allowincell="f" strokecolor="#000000" strokeweight="0.7pt"/>
            </w:pict>
          </mc:Fallback>
        </mc:AlternateContent>
      </w:r>
      <w:r>
        <w:rPr>
          <w:noProof/>
          <w:sz w:val="20"/>
          <w:szCs w:val="20"/>
        </w:rPr>
        <w:drawing>
          <wp:anchor distT="0" distB="0" distL="114300" distR="114300" simplePos="0" relativeHeight="251674624" behindDoc="1" locked="0" layoutInCell="0" allowOverlap="1">
            <wp:simplePos x="0" y="0"/>
            <wp:positionH relativeFrom="column">
              <wp:posOffset>1087755</wp:posOffset>
            </wp:positionH>
            <wp:positionV relativeFrom="paragraph">
              <wp:posOffset>257175</wp:posOffset>
            </wp:positionV>
            <wp:extent cx="3514090" cy="39497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a:extLst/>
                    </a:blip>
                    <a:srcRect/>
                    <a:stretch>
                      <a:fillRect/>
                    </a:stretch>
                  </pic:blipFill>
                  <pic:spPr bwMode="auto">
                    <a:xfrm>
                      <a:off x="0" y="0"/>
                      <a:ext cx="3514090" cy="3949700"/>
                    </a:xfrm>
                    <a:prstGeom prst="rect">
                      <a:avLst/>
                    </a:prstGeom>
                    <a:noFill/>
                  </pic:spPr>
                </pic:pic>
              </a:graphicData>
            </a:graphic>
          </wp:anchor>
        </w:drawing>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70" w:lineRule="exact"/>
        <w:rPr>
          <w:sz w:val="20"/>
          <w:szCs w:val="20"/>
        </w:rPr>
      </w:pPr>
    </w:p>
    <w:p w:rsidR="00D7667B" w:rsidRDefault="004C5537">
      <w:pPr>
        <w:spacing w:line="215" w:lineRule="exact"/>
        <w:ind w:left="280"/>
        <w:rPr>
          <w:sz w:val="20"/>
          <w:szCs w:val="20"/>
        </w:rPr>
      </w:pPr>
      <w:r>
        <w:rPr>
          <w:rFonts w:ascii="Arial Unicode MS" w:eastAsia="Arial Unicode MS" w:hAnsi="Arial Unicode MS" w:cs="Arial Unicode MS"/>
          <w:b/>
          <w:bCs/>
          <w:sz w:val="16"/>
          <w:szCs w:val="16"/>
        </w:rPr>
        <w:t>Anthragallol entspricht einem Peak mit Rt 11,9 min:</w:t>
      </w:r>
    </w:p>
    <w:p w:rsidR="00D7667B" w:rsidRDefault="00D7667B">
      <w:pPr>
        <w:spacing w:line="200" w:lineRule="exact"/>
        <w:rPr>
          <w:sz w:val="20"/>
          <w:szCs w:val="20"/>
        </w:rPr>
      </w:pPr>
    </w:p>
    <w:p w:rsidR="00D7667B" w:rsidRDefault="00D7667B">
      <w:pPr>
        <w:spacing w:line="309" w:lineRule="exact"/>
        <w:rPr>
          <w:sz w:val="20"/>
          <w:szCs w:val="20"/>
        </w:rPr>
      </w:pPr>
    </w:p>
    <w:p w:rsidR="00D7667B" w:rsidRDefault="004C5537">
      <w:pPr>
        <w:spacing w:line="255" w:lineRule="exact"/>
        <w:ind w:left="7240"/>
        <w:rPr>
          <w:sz w:val="20"/>
          <w:szCs w:val="20"/>
        </w:rPr>
      </w:pPr>
      <w:r>
        <w:rPr>
          <w:rFonts w:ascii="Arial Unicode MS" w:eastAsia="Arial Unicode MS" w:hAnsi="Arial Unicode MS" w:cs="Arial Unicode MS"/>
          <w:b/>
          <w:bCs/>
          <w:sz w:val="19"/>
          <w:szCs w:val="19"/>
        </w:rPr>
        <w:t>Anlage 2</w:t>
      </w:r>
    </w:p>
    <w:p w:rsidR="00D7667B" w:rsidRDefault="00D7667B">
      <w:pPr>
        <w:spacing w:line="142" w:lineRule="exact"/>
        <w:rPr>
          <w:sz w:val="20"/>
          <w:szCs w:val="20"/>
        </w:rPr>
      </w:pPr>
    </w:p>
    <w:p w:rsidR="00D7667B" w:rsidRDefault="004C5537">
      <w:pPr>
        <w:spacing w:line="228" w:lineRule="exact"/>
        <w:ind w:left="7360"/>
        <w:rPr>
          <w:sz w:val="20"/>
          <w:szCs w:val="20"/>
        </w:rPr>
      </w:pPr>
      <w:r>
        <w:rPr>
          <w:rFonts w:ascii="Arial Unicode MS" w:eastAsia="Arial Unicode MS" w:hAnsi="Arial Unicode MS" w:cs="Arial Unicode MS"/>
          <w:b/>
          <w:bCs/>
          <w:i/>
          <w:iCs/>
          <w:sz w:val="17"/>
          <w:szCs w:val="17"/>
        </w:rPr>
        <w:t xml:space="preserve">N.V. Yeniosova </w:t>
      </w:r>
      <w:r>
        <w:rPr>
          <w:rFonts w:ascii="Arial Unicode MS" w:eastAsia="Arial Unicode MS" w:hAnsi="Arial Unicode MS" w:cs="Arial Unicode MS"/>
          <w:b/>
          <w:bCs/>
          <w:i/>
          <w:iCs/>
          <w:sz w:val="8"/>
          <w:szCs w:val="8"/>
        </w:rPr>
        <w:t>17</w:t>
      </w:r>
    </w:p>
    <w:p w:rsidR="00D7667B" w:rsidRDefault="00D7667B">
      <w:pPr>
        <w:spacing w:line="243" w:lineRule="exact"/>
        <w:rPr>
          <w:sz w:val="20"/>
          <w:szCs w:val="20"/>
        </w:rPr>
      </w:pPr>
    </w:p>
    <w:p w:rsidR="00D7667B" w:rsidRDefault="004C5537">
      <w:pPr>
        <w:spacing w:line="201" w:lineRule="exact"/>
        <w:ind w:left="1060"/>
        <w:rPr>
          <w:sz w:val="20"/>
          <w:szCs w:val="20"/>
        </w:rPr>
      </w:pPr>
      <w:r>
        <w:rPr>
          <w:rFonts w:ascii="Arial Unicode MS" w:eastAsia="Arial Unicode MS" w:hAnsi="Arial Unicode MS" w:cs="Arial Unicode MS"/>
          <w:b/>
          <w:bCs/>
          <w:sz w:val="15"/>
          <w:szCs w:val="15"/>
        </w:rPr>
        <w:t>Untersuchung der chemischen Zusammensetzung des Metalls von Goldfäden</w:t>
      </w:r>
    </w:p>
    <w:p w:rsidR="00D7667B" w:rsidRDefault="00D7667B">
      <w:pPr>
        <w:spacing w:line="58" w:lineRule="exact"/>
        <w:rPr>
          <w:sz w:val="20"/>
          <w:szCs w:val="20"/>
        </w:rPr>
      </w:pPr>
    </w:p>
    <w:p w:rsidR="00D7667B" w:rsidRDefault="004C5537">
      <w:pPr>
        <w:spacing w:line="201" w:lineRule="exact"/>
        <w:ind w:left="3300"/>
        <w:rPr>
          <w:sz w:val="20"/>
          <w:szCs w:val="20"/>
        </w:rPr>
      </w:pPr>
      <w:r>
        <w:rPr>
          <w:rFonts w:ascii="Arial Unicode MS" w:eastAsia="Arial Unicode MS" w:hAnsi="Arial Unicode MS" w:cs="Arial Unicode MS"/>
          <w:b/>
          <w:bCs/>
          <w:sz w:val="15"/>
          <w:szCs w:val="15"/>
        </w:rPr>
        <w:t>von der Beerdigung Ts-301</w:t>
      </w:r>
    </w:p>
    <w:p w:rsidR="00D7667B" w:rsidRDefault="00D7667B">
      <w:pPr>
        <w:sectPr w:rsidR="00D7667B">
          <w:pgSz w:w="11340" w:h="16441"/>
          <w:pgMar w:top="783" w:right="939" w:bottom="435" w:left="1180" w:header="0" w:footer="0" w:gutter="0"/>
          <w:cols w:space="720" w:equalWidth="0">
            <w:col w:w="9220"/>
          </w:cols>
        </w:sectPr>
      </w:pPr>
    </w:p>
    <w:p w:rsidR="00D7667B" w:rsidRDefault="00D7667B">
      <w:pPr>
        <w:spacing w:line="245" w:lineRule="exact"/>
        <w:rPr>
          <w:sz w:val="20"/>
          <w:szCs w:val="20"/>
        </w:rPr>
      </w:pPr>
    </w:p>
    <w:p w:rsidR="00D7667B" w:rsidRDefault="004C5537">
      <w:pPr>
        <w:spacing w:line="248" w:lineRule="exact"/>
        <w:ind w:right="20" w:firstLine="253"/>
        <w:rPr>
          <w:sz w:val="20"/>
          <w:szCs w:val="20"/>
        </w:rPr>
      </w:pPr>
      <w:r>
        <w:rPr>
          <w:rFonts w:ascii="Arial Unicode MS" w:eastAsia="Arial Unicode MS" w:hAnsi="Arial Unicode MS" w:cs="Arial Unicode MS"/>
          <w:b/>
          <w:bCs/>
          <w:sz w:val="15"/>
          <w:szCs w:val="15"/>
        </w:rPr>
        <w:t>Vier Proben von Textilien mit Goldfäden wurden am Institut für Archäologie der Fakultät für Geschichte der Moskauer Staatsuniversität untersucht. M.V. Lomonosov. Die chemische Zusammensetzung des Metalls wurde unter Verwendung eines</w:t>
      </w:r>
      <w:r>
        <w:rPr>
          <w:rFonts w:ascii="Arial Unicode MS" w:eastAsia="Arial Unicode MS" w:hAnsi="Arial Unicode MS" w:cs="Arial Unicode MS"/>
          <w:b/>
          <w:bCs/>
          <w:sz w:val="15"/>
          <w:szCs w:val="15"/>
        </w:rPr>
        <w:t xml:space="preserve"> zerstörungsfreien Röntgenfluoreszenzverfahrens an einem ArtTAX (R) bestimmt Ö ntgenanalysen-Technik)</w:t>
      </w:r>
    </w:p>
    <w:p w:rsidR="00D7667B" w:rsidRDefault="00D7667B">
      <w:pPr>
        <w:spacing w:line="291" w:lineRule="exact"/>
        <w:rPr>
          <w:sz w:val="20"/>
          <w:szCs w:val="20"/>
        </w:rPr>
      </w:pPr>
    </w:p>
    <w:p w:rsidR="00D7667B" w:rsidRDefault="004C5537">
      <w:pPr>
        <w:spacing w:line="251" w:lineRule="exact"/>
        <w:ind w:hanging="8"/>
        <w:rPr>
          <w:sz w:val="20"/>
          <w:szCs w:val="20"/>
        </w:rPr>
      </w:pPr>
      <w:r>
        <w:rPr>
          <w:rFonts w:ascii="Arial Unicode MS" w:eastAsia="Arial Unicode MS" w:hAnsi="Arial Unicode MS" w:cs="Arial Unicode MS"/>
          <w:b/>
          <w:bCs/>
          <w:sz w:val="16"/>
          <w:szCs w:val="16"/>
        </w:rPr>
        <w:t xml:space="preserve">mit Molybdänröhre und Halbleiterdetektor. Die Messungen wurden für jede Probe 180 Sekunden lang bei einer elektrischen Spannung von 50 kV und einer </w:t>
      </w:r>
      <w:r>
        <w:rPr>
          <w:rFonts w:ascii="Arial Unicode MS" w:eastAsia="Arial Unicode MS" w:hAnsi="Arial Unicode MS" w:cs="Arial Unicode MS"/>
          <w:b/>
          <w:bCs/>
          <w:sz w:val="16"/>
          <w:szCs w:val="16"/>
        </w:rPr>
        <w:t>Stromstärke von 700 uA durchgeführt. Der Messteil des Gerätes ist mit einer Videokamera ausgestattet, die Bilder der analysierten Objekte mit einer Fläche von 6x4 mm aufzeichnet. Eine Oberfläche von 0,2 mm (Kollimatordurchmesser) wurde untersucht. Die Posi</w:t>
      </w:r>
      <w:r>
        <w:rPr>
          <w:rFonts w:ascii="Arial Unicode MS" w:eastAsia="Arial Unicode MS" w:hAnsi="Arial Unicode MS" w:cs="Arial Unicode MS"/>
          <w:b/>
          <w:bCs/>
          <w:sz w:val="16"/>
          <w:szCs w:val="16"/>
        </w:rPr>
        <w:t>tion der Probe in Bezug auf Röntgenstrahlung wird mit einem Laserstrahl festgelegt.</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6350</wp:posOffset>
                </wp:positionH>
                <wp:positionV relativeFrom="paragraph">
                  <wp:posOffset>635635</wp:posOffset>
                </wp:positionV>
                <wp:extent cx="648335"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50.05pt" to="51.55pt,50.05pt" o:allowincell="f" strokecolor="#000000" strokeweight="0.5pt"/>
            </w:pict>
          </mc:Fallback>
        </mc:AlternateContent>
      </w:r>
    </w:p>
    <w:p w:rsidR="00D7667B" w:rsidRDefault="004C5537">
      <w:pPr>
        <w:spacing w:line="20" w:lineRule="exact"/>
        <w:rPr>
          <w:sz w:val="20"/>
          <w:szCs w:val="20"/>
        </w:rPr>
      </w:pPr>
      <w:r>
        <w:rPr>
          <w:sz w:val="20"/>
          <w:szCs w:val="20"/>
        </w:rPr>
        <w:br w:type="column"/>
      </w:r>
    </w:p>
    <w:p w:rsidR="00D7667B" w:rsidRDefault="00D7667B">
      <w:pPr>
        <w:spacing w:line="218" w:lineRule="exact"/>
        <w:rPr>
          <w:sz w:val="20"/>
          <w:szCs w:val="20"/>
        </w:rPr>
      </w:pPr>
    </w:p>
    <w:p w:rsidR="00D7667B" w:rsidRDefault="004C5537">
      <w:pPr>
        <w:spacing w:line="244" w:lineRule="exact"/>
        <w:ind w:left="20" w:right="180" w:firstLine="1"/>
        <w:rPr>
          <w:sz w:val="20"/>
          <w:szCs w:val="20"/>
        </w:rPr>
      </w:pPr>
      <w:r>
        <w:rPr>
          <w:rFonts w:ascii="Arial Unicode MS" w:eastAsia="Arial Unicode MS" w:hAnsi="Arial Unicode MS" w:cs="Arial Unicode MS"/>
          <w:b/>
          <w:bCs/>
          <w:sz w:val="15"/>
          <w:szCs w:val="15"/>
        </w:rPr>
        <w:t>Die Messergebnisse werden in Form von Röntgenspektren dargestellt. Mit einem speziellen Programm können Sie Peaks identifizieren, die chemischen Elementen entsprechen</w:t>
      </w:r>
    </w:p>
    <w:p w:rsidR="00D7667B" w:rsidRDefault="00D7667B">
      <w:pPr>
        <w:spacing w:line="289" w:lineRule="exact"/>
        <w:rPr>
          <w:sz w:val="20"/>
          <w:szCs w:val="20"/>
        </w:rPr>
      </w:pPr>
    </w:p>
    <w:p w:rsidR="00D7667B" w:rsidRDefault="004C5537">
      <w:pPr>
        <w:spacing w:line="239" w:lineRule="exact"/>
        <w:ind w:right="700" w:hanging="3"/>
        <w:rPr>
          <w:sz w:val="20"/>
          <w:szCs w:val="20"/>
        </w:rPr>
      </w:pPr>
      <w:r>
        <w:rPr>
          <w:rFonts w:ascii="Arial Unicode MS" w:eastAsia="Arial Unicode MS" w:hAnsi="Arial Unicode MS" w:cs="Arial Unicode MS"/>
          <w:b/>
          <w:bCs/>
          <w:sz w:val="16"/>
          <w:szCs w:val="16"/>
        </w:rPr>
        <w:t>legieren und bestimmen ihre analytische Intensität auf qualitativer Ebene.</w:t>
      </w:r>
    </w:p>
    <w:p w:rsidR="00D7667B" w:rsidRDefault="00D7667B">
      <w:pPr>
        <w:spacing w:line="53"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sz w:val="14"/>
          <w:szCs w:val="14"/>
        </w:rPr>
        <w:t>Die untersuchten Proben können aufgeteilt werden</w:t>
      </w:r>
    </w:p>
    <w:p w:rsidR="00D7667B" w:rsidRDefault="00D7667B">
      <w:pPr>
        <w:spacing w:line="60" w:lineRule="exact"/>
        <w:rPr>
          <w:sz w:val="20"/>
          <w:szCs w:val="20"/>
        </w:rPr>
      </w:pPr>
    </w:p>
    <w:p w:rsidR="00D7667B" w:rsidRDefault="004C5537">
      <w:pPr>
        <w:spacing w:line="250" w:lineRule="exact"/>
        <w:ind w:left="20" w:firstLine="3"/>
        <w:rPr>
          <w:sz w:val="20"/>
          <w:szCs w:val="20"/>
        </w:rPr>
      </w:pPr>
      <w:r>
        <w:rPr>
          <w:rFonts w:ascii="Arial Unicode MS" w:eastAsia="Arial Unicode MS" w:hAnsi="Arial Unicode MS" w:cs="Arial Unicode MS"/>
          <w:b/>
          <w:bCs/>
          <w:sz w:val="15"/>
          <w:szCs w:val="15"/>
        </w:rPr>
        <w:t xml:space="preserve">über die "Reinheit" des Goldes, das zur Herstellung von Fäden verwendet wird. </w:t>
      </w:r>
      <w:r>
        <w:rPr>
          <w:rFonts w:ascii="Arial Unicode MS" w:eastAsia="Arial Unicode MS" w:hAnsi="Arial Unicode MS" w:cs="Arial Unicode MS"/>
          <w:b/>
          <w:bCs/>
          <w:i/>
          <w:iCs/>
          <w:sz w:val="15"/>
          <w:szCs w:val="15"/>
        </w:rPr>
        <w:t>Probe 1 (</w:t>
      </w:r>
      <w:r>
        <w:rPr>
          <w:rFonts w:ascii="Arial Unicode MS" w:eastAsia="Arial Unicode MS" w:hAnsi="Arial Unicode MS" w:cs="Arial Unicode MS"/>
          <w:b/>
          <w:bCs/>
          <w:sz w:val="15"/>
          <w:szCs w:val="15"/>
        </w:rPr>
        <w:t xml:space="preserve"> Ts-301.1., "Kleid mit Drachen"</w:t>
      </w:r>
      <w:r>
        <w:rPr>
          <w:rFonts w:ascii="Arial Unicode MS" w:eastAsia="Arial Unicode MS" w:hAnsi="Arial Unicode MS" w:cs="Arial Unicode MS"/>
          <w:b/>
          <w:bCs/>
          <w:sz w:val="15"/>
          <w:szCs w:val="15"/>
        </w:rPr>
        <w:t xml:space="preserve">) bezieht sich auf hochwertiges Gold, dessen Gehalt an Verunreinigungen unter der Empfindlichkeitsgrenze des Verfahrens liegt, dh Hundertstel Prozent nicht überschreitet. BEIM </w:t>
      </w:r>
      <w:r>
        <w:rPr>
          <w:rFonts w:ascii="Arial Unicode MS" w:eastAsia="Arial Unicode MS" w:hAnsi="Arial Unicode MS" w:cs="Arial Unicode MS"/>
          <w:b/>
          <w:bCs/>
          <w:i/>
          <w:iCs/>
          <w:sz w:val="15"/>
          <w:szCs w:val="15"/>
        </w:rPr>
        <w:t>Probe 2 (</w:t>
      </w:r>
      <w:r>
        <w:rPr>
          <w:rFonts w:ascii="Arial Unicode MS" w:eastAsia="Arial Unicode MS" w:hAnsi="Arial Unicode MS" w:cs="Arial Unicode MS"/>
          <w:b/>
          <w:bCs/>
          <w:sz w:val="15"/>
          <w:szCs w:val="15"/>
        </w:rPr>
        <w:t xml:space="preserve"> Ts-301.2.1., Der Hauptstoff des Kleides) Zusätzlich zu Gold wurde eine</w:t>
      </w:r>
      <w:r>
        <w:rPr>
          <w:rFonts w:ascii="Arial Unicode MS" w:eastAsia="Arial Unicode MS" w:hAnsi="Arial Unicode MS" w:cs="Arial Unicode MS"/>
          <w:b/>
          <w:bCs/>
          <w:sz w:val="15"/>
          <w:szCs w:val="15"/>
        </w:rPr>
        <w:t xml:space="preserve"> kleine Beimischung von Blei aufgezeichnet. BEIM </w:t>
      </w:r>
      <w:r>
        <w:rPr>
          <w:rFonts w:ascii="Arial Unicode MS" w:eastAsia="Arial Unicode MS" w:hAnsi="Arial Unicode MS" w:cs="Arial Unicode MS"/>
          <w:b/>
          <w:bCs/>
          <w:i/>
          <w:iCs/>
          <w:sz w:val="15"/>
          <w:szCs w:val="15"/>
        </w:rPr>
        <w:t>Probe 3 (</w:t>
      </w:r>
      <w:r>
        <w:rPr>
          <w:rFonts w:ascii="Arial Unicode MS" w:eastAsia="Arial Unicode MS" w:hAnsi="Arial Unicode MS" w:cs="Arial Unicode MS"/>
          <w:b/>
          <w:bCs/>
          <w:sz w:val="15"/>
          <w:szCs w:val="15"/>
        </w:rPr>
        <w:t xml:space="preserve"> Ts-301.2.2., Kleiderdekoration) Es wurde eine kleine Beimischung von Kupfer und Brom gefunden. Das letzte Element blieb höchstwahrscheinlich nach dem Trennungsprozess in Gold.</w:t>
      </w:r>
    </w:p>
    <w:p w:rsidR="00D7667B" w:rsidRDefault="00D7667B">
      <w:pPr>
        <w:spacing w:line="200" w:lineRule="exact"/>
        <w:rPr>
          <w:sz w:val="20"/>
          <w:szCs w:val="20"/>
        </w:rPr>
      </w:pPr>
    </w:p>
    <w:p w:rsidR="00D7667B" w:rsidRDefault="00D7667B">
      <w:pPr>
        <w:sectPr w:rsidR="00D7667B">
          <w:type w:val="continuous"/>
          <w:pgSz w:w="11340" w:h="16441"/>
          <w:pgMar w:top="783" w:right="939" w:bottom="435" w:left="1180" w:header="0" w:footer="0" w:gutter="0"/>
          <w:cols w:num="2" w:space="720" w:equalWidth="0">
            <w:col w:w="4320" w:space="380"/>
            <w:col w:w="4520"/>
          </w:cols>
        </w:sectPr>
      </w:pPr>
    </w:p>
    <w:p w:rsidR="00D7667B" w:rsidRDefault="00D7667B">
      <w:pPr>
        <w:spacing w:line="200" w:lineRule="exact"/>
        <w:rPr>
          <w:sz w:val="20"/>
          <w:szCs w:val="20"/>
        </w:rPr>
      </w:pPr>
    </w:p>
    <w:p w:rsidR="00D7667B" w:rsidRDefault="00D7667B">
      <w:pPr>
        <w:spacing w:line="397"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0"/>
          <w:szCs w:val="10"/>
        </w:rPr>
        <w:t xml:space="preserve">17 </w:t>
      </w:r>
      <w:r>
        <w:rPr>
          <w:rFonts w:ascii="Arial Unicode MS" w:eastAsia="Arial Unicode MS" w:hAnsi="Arial Unicode MS" w:cs="Arial Unicode MS"/>
          <w:b/>
          <w:bCs/>
          <w:sz w:val="12"/>
          <w:szCs w:val="12"/>
        </w:rPr>
        <w:t>Moskauer Staatsuniversität M.V. Lomonosov, Moskau.</w:t>
      </w:r>
    </w:p>
    <w:p w:rsidR="00D7667B" w:rsidRDefault="00D7667B">
      <w:pPr>
        <w:sectPr w:rsidR="00D7667B">
          <w:type w:val="continuous"/>
          <w:pgSz w:w="11340" w:h="16441"/>
          <w:pgMar w:top="783" w:right="939" w:bottom="435" w:left="1180" w:header="0" w:footer="0" w:gutter="0"/>
          <w:cols w:space="720" w:equalWidth="0">
            <w:col w:w="9220"/>
          </w:cols>
        </w:sectPr>
      </w:pPr>
    </w:p>
    <w:p w:rsidR="00D7667B" w:rsidRDefault="004C5537">
      <w:pPr>
        <w:spacing w:line="215" w:lineRule="exact"/>
        <w:ind w:left="20"/>
        <w:rPr>
          <w:sz w:val="20"/>
          <w:szCs w:val="20"/>
        </w:rPr>
      </w:pPr>
      <w:bookmarkStart w:id="51" w:name="page51"/>
      <w:bookmarkEnd w:id="51"/>
      <w:r>
        <w:rPr>
          <w:rFonts w:ascii="Arial Unicode MS" w:eastAsia="Arial Unicode MS" w:hAnsi="Arial Unicode MS" w:cs="Arial Unicode MS"/>
          <w:b/>
          <w:bCs/>
          <w:sz w:val="16"/>
          <w:szCs w:val="16"/>
        </w:rPr>
        <w:lastRenderedPageBreak/>
        <w:t>460</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999" w:bottom="1440" w:left="1180" w:header="0" w:footer="0" w:gutter="0"/>
          <w:cols w:space="720" w:equalWidth="0">
            <w:col w:w="9160"/>
          </w:cols>
        </w:sectPr>
      </w:pPr>
    </w:p>
    <w:p w:rsidR="00D7667B" w:rsidRDefault="00D7667B">
      <w:pPr>
        <w:spacing w:line="268" w:lineRule="exact"/>
        <w:rPr>
          <w:sz w:val="20"/>
          <w:szCs w:val="20"/>
        </w:rPr>
      </w:pPr>
    </w:p>
    <w:p w:rsidR="00D7667B" w:rsidRDefault="004C5537">
      <w:pPr>
        <w:spacing w:line="252" w:lineRule="exact"/>
        <w:ind w:hanging="3"/>
        <w:rPr>
          <w:sz w:val="20"/>
          <w:szCs w:val="20"/>
        </w:rPr>
      </w:pPr>
      <w:r>
        <w:rPr>
          <w:rFonts w:ascii="Arial Unicode MS" w:eastAsia="Arial Unicode MS" w:hAnsi="Arial Unicode MS" w:cs="Arial Unicode MS"/>
          <w:b/>
          <w:bCs/>
          <w:sz w:val="16"/>
          <w:szCs w:val="16"/>
        </w:rPr>
        <w:t xml:space="preserve">Gold von Silber lehnen. Dieses Verfahren zum Extrahieren von Gold aus einer Legierung aus Gold und Silber oder </w:t>
      </w:r>
      <w:r>
        <w:rPr>
          <w:rFonts w:ascii="Arial Unicode MS" w:eastAsia="Arial Unicode MS" w:hAnsi="Arial Unicode MS" w:cs="Arial Unicode MS"/>
          <w:b/>
          <w:bCs/>
          <w:sz w:val="16"/>
          <w:szCs w:val="16"/>
        </w:rPr>
        <w:t>Silbergegenständen mit Vergoldung wurde in Schmelzgefäßen unter Verwendung von Tafel- oder Steinsalz, das Brom enthielt, durchgeführt. Infolgedessen blieben silbergebildete Verbindungen (z. B. Silberchlorid) und hochwertiges Gold am Boden des Gefäßes zurüc</w:t>
      </w:r>
      <w:r>
        <w:rPr>
          <w:rFonts w:ascii="Arial Unicode MS" w:eastAsia="Arial Unicode MS" w:hAnsi="Arial Unicode MS" w:cs="Arial Unicode MS"/>
          <w:b/>
          <w:bCs/>
          <w:sz w:val="16"/>
          <w:szCs w:val="16"/>
        </w:rPr>
        <w:t>k. Raffiniertes Gold kann Verunreinigungen von Elementen aus der ursprünglichen Legierung und Bestandteilen der Reinigungssole enthalten, die nicht vollständig entfernt wurden. Die Beschreibung dieses Prozesses ist aus mittelalterlichen schriftlichen Quell</w:t>
      </w:r>
      <w:r>
        <w:rPr>
          <w:rFonts w:ascii="Arial Unicode MS" w:eastAsia="Arial Unicode MS" w:hAnsi="Arial Unicode MS" w:cs="Arial Unicode MS"/>
          <w:b/>
          <w:bCs/>
          <w:sz w:val="16"/>
          <w:szCs w:val="16"/>
        </w:rPr>
        <w:t>en bekannt - wir finden sie auch bei arabischen Geographen</w:t>
      </w:r>
    </w:p>
    <w:p w:rsidR="00D7667B" w:rsidRDefault="004C5537">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679450</wp:posOffset>
            </wp:positionH>
            <wp:positionV relativeFrom="paragraph">
              <wp:posOffset>532130</wp:posOffset>
            </wp:positionV>
            <wp:extent cx="4350385" cy="282702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7">
                      <a:extLst/>
                    </a:blip>
                    <a:srcRect/>
                    <a:stretch>
                      <a:fillRect/>
                    </a:stretch>
                  </pic:blipFill>
                  <pic:spPr bwMode="auto">
                    <a:xfrm>
                      <a:off x="0" y="0"/>
                      <a:ext cx="4350385" cy="2827020"/>
                    </a:xfrm>
                    <a:prstGeom prst="rect">
                      <a:avLst/>
                    </a:prstGeom>
                    <a:noFill/>
                  </pic:spPr>
                </pic:pic>
              </a:graphicData>
            </a:graphic>
          </wp:anchor>
        </w:drawing>
      </w:r>
      <w:r>
        <w:rPr>
          <w:noProof/>
          <w:sz w:val="20"/>
          <w:szCs w:val="20"/>
        </w:rPr>
        <w:drawing>
          <wp:anchor distT="0" distB="0" distL="114300" distR="114300" simplePos="0" relativeHeight="251678720" behindDoc="1" locked="0" layoutInCell="0" allowOverlap="1">
            <wp:simplePos x="0" y="0"/>
            <wp:positionH relativeFrom="column">
              <wp:posOffset>833755</wp:posOffset>
            </wp:positionH>
            <wp:positionV relativeFrom="paragraph">
              <wp:posOffset>5393690</wp:posOffset>
            </wp:positionV>
            <wp:extent cx="27305" cy="3683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a:extLst/>
                    </a:blip>
                    <a:srcRect/>
                    <a:stretch>
                      <a:fillRect/>
                    </a:stretch>
                  </pic:blipFill>
                  <pic:spPr bwMode="auto">
                    <a:xfrm>
                      <a:off x="0" y="0"/>
                      <a:ext cx="27305" cy="36830"/>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simplePos x="0" y="0"/>
            <wp:positionH relativeFrom="column">
              <wp:posOffset>1539240</wp:posOffset>
            </wp:positionH>
            <wp:positionV relativeFrom="paragraph">
              <wp:posOffset>5393690</wp:posOffset>
            </wp:positionV>
            <wp:extent cx="43180" cy="3683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9">
                      <a:extLst/>
                    </a:blip>
                    <a:srcRect/>
                    <a:stretch>
                      <a:fillRect/>
                    </a:stretch>
                  </pic:blipFill>
                  <pic:spPr bwMode="auto">
                    <a:xfrm>
                      <a:off x="0" y="0"/>
                      <a:ext cx="43180" cy="36830"/>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column">
              <wp:posOffset>2249805</wp:posOffset>
            </wp:positionH>
            <wp:positionV relativeFrom="paragraph">
              <wp:posOffset>5393690</wp:posOffset>
            </wp:positionV>
            <wp:extent cx="45720" cy="3683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0">
                      <a:extLst/>
                    </a:blip>
                    <a:srcRect/>
                    <a:stretch>
                      <a:fillRect/>
                    </a:stretch>
                  </pic:blipFill>
                  <pic:spPr bwMode="auto">
                    <a:xfrm>
                      <a:off x="0" y="0"/>
                      <a:ext cx="45720" cy="36830"/>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simplePos x="0" y="0"/>
            <wp:positionH relativeFrom="column">
              <wp:posOffset>2484755</wp:posOffset>
            </wp:positionH>
            <wp:positionV relativeFrom="paragraph">
              <wp:posOffset>5433695</wp:posOffset>
            </wp:positionV>
            <wp:extent cx="198755" cy="4318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1">
                      <a:extLst/>
                    </a:blip>
                    <a:srcRect/>
                    <a:stretch>
                      <a:fillRect/>
                    </a:stretch>
                  </pic:blipFill>
                  <pic:spPr bwMode="auto">
                    <a:xfrm>
                      <a:off x="0" y="0"/>
                      <a:ext cx="198755" cy="43180"/>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simplePos x="0" y="0"/>
            <wp:positionH relativeFrom="column">
              <wp:posOffset>709295</wp:posOffset>
            </wp:positionH>
            <wp:positionV relativeFrom="paragraph">
              <wp:posOffset>5758180</wp:posOffset>
            </wp:positionV>
            <wp:extent cx="93980" cy="5905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2">
                      <a:extLst/>
                    </a:blip>
                    <a:srcRect/>
                    <a:stretch>
                      <a:fillRect/>
                    </a:stretch>
                  </pic:blipFill>
                  <pic:spPr bwMode="auto">
                    <a:xfrm>
                      <a:off x="0" y="0"/>
                      <a:ext cx="93980" cy="59055"/>
                    </a:xfrm>
                    <a:prstGeom prst="rect">
                      <a:avLst/>
                    </a:prstGeom>
                    <a:noFill/>
                  </pic:spPr>
                </pic:pic>
              </a:graphicData>
            </a:graphic>
          </wp:anchor>
        </w:drawing>
      </w:r>
      <w:r>
        <w:rPr>
          <w:noProof/>
          <w:sz w:val="20"/>
          <w:szCs w:val="20"/>
        </w:rPr>
        <w:drawing>
          <wp:anchor distT="0" distB="0" distL="114300" distR="114300" simplePos="0" relativeHeight="251683840" behindDoc="1" locked="0" layoutInCell="0" allowOverlap="1">
            <wp:simplePos x="0" y="0"/>
            <wp:positionH relativeFrom="column">
              <wp:posOffset>1166495</wp:posOffset>
            </wp:positionH>
            <wp:positionV relativeFrom="paragraph">
              <wp:posOffset>5758180</wp:posOffset>
            </wp:positionV>
            <wp:extent cx="242570" cy="5905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3">
                      <a:extLst/>
                    </a:blip>
                    <a:srcRect/>
                    <a:stretch>
                      <a:fillRect/>
                    </a:stretch>
                  </pic:blipFill>
                  <pic:spPr bwMode="auto">
                    <a:xfrm>
                      <a:off x="0" y="0"/>
                      <a:ext cx="242570" cy="59055"/>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1623695</wp:posOffset>
            </wp:positionH>
            <wp:positionV relativeFrom="paragraph">
              <wp:posOffset>5758180</wp:posOffset>
            </wp:positionV>
            <wp:extent cx="125730" cy="5905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4">
                      <a:extLst/>
                    </a:blip>
                    <a:srcRect/>
                    <a:stretch>
                      <a:fillRect/>
                    </a:stretch>
                  </pic:blipFill>
                  <pic:spPr bwMode="auto">
                    <a:xfrm>
                      <a:off x="0" y="0"/>
                      <a:ext cx="125730" cy="59055"/>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simplePos x="0" y="0"/>
            <wp:positionH relativeFrom="column">
              <wp:posOffset>755650</wp:posOffset>
            </wp:positionH>
            <wp:positionV relativeFrom="paragraph">
              <wp:posOffset>5757545</wp:posOffset>
            </wp:positionV>
            <wp:extent cx="2048510" cy="36449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a:extLst/>
                    </a:blip>
                    <a:srcRect/>
                    <a:stretch>
                      <a:fillRect/>
                    </a:stretch>
                  </pic:blipFill>
                  <pic:spPr bwMode="auto">
                    <a:xfrm>
                      <a:off x="0" y="0"/>
                      <a:ext cx="2048510" cy="364490"/>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simplePos x="0" y="0"/>
            <wp:positionH relativeFrom="column">
              <wp:posOffset>708025</wp:posOffset>
            </wp:positionH>
            <wp:positionV relativeFrom="paragraph">
              <wp:posOffset>6258560</wp:posOffset>
            </wp:positionV>
            <wp:extent cx="1604645" cy="9461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blip>
                    <a:srcRect/>
                    <a:stretch>
                      <a:fillRect/>
                    </a:stretch>
                  </pic:blipFill>
                  <pic:spPr bwMode="auto">
                    <a:xfrm>
                      <a:off x="0" y="0"/>
                      <a:ext cx="1604645" cy="94615"/>
                    </a:xfrm>
                    <a:prstGeom prst="rect">
                      <a:avLst/>
                    </a:prstGeom>
                    <a:noFill/>
                  </pic:spPr>
                </pic:pic>
              </a:graphicData>
            </a:graphic>
          </wp:anchor>
        </w:drawing>
      </w:r>
    </w:p>
    <w:p w:rsidR="00D7667B" w:rsidRDefault="004C5537">
      <w:pPr>
        <w:spacing w:line="20" w:lineRule="exact"/>
        <w:rPr>
          <w:sz w:val="20"/>
          <w:szCs w:val="20"/>
        </w:rPr>
      </w:pPr>
      <w:r>
        <w:rPr>
          <w:sz w:val="20"/>
          <w:szCs w:val="20"/>
        </w:rPr>
        <w:br w:type="column"/>
      </w:r>
    </w:p>
    <w:p w:rsidR="00D7667B" w:rsidRDefault="00D7667B">
      <w:pPr>
        <w:spacing w:line="248" w:lineRule="exact"/>
        <w:rPr>
          <w:sz w:val="20"/>
          <w:szCs w:val="20"/>
        </w:rPr>
      </w:pPr>
    </w:p>
    <w:p w:rsidR="00D7667B" w:rsidRDefault="004C5537">
      <w:pPr>
        <w:spacing w:line="251" w:lineRule="exact"/>
        <w:ind w:firstLine="6"/>
        <w:rPr>
          <w:sz w:val="20"/>
          <w:szCs w:val="20"/>
        </w:rPr>
      </w:pPr>
      <w:r>
        <w:rPr>
          <w:rFonts w:ascii="Arial Unicode MS" w:eastAsia="Arial Unicode MS" w:hAnsi="Arial Unicode MS" w:cs="Arial Unicode MS"/>
          <w:b/>
          <w:bCs/>
          <w:sz w:val="16"/>
          <w:szCs w:val="16"/>
        </w:rPr>
        <w:t xml:space="preserve">und in europäischen Abhandlungen über Schmuck ( </w:t>
      </w:r>
      <w:r>
        <w:rPr>
          <w:rFonts w:ascii="Arial Unicode MS" w:eastAsia="Arial Unicode MS" w:hAnsi="Arial Unicode MS" w:cs="Arial Unicode MS"/>
          <w:b/>
          <w:bCs/>
          <w:i/>
          <w:iCs/>
          <w:sz w:val="16"/>
          <w:szCs w:val="16"/>
        </w:rPr>
        <w:t>Craddock,</w:t>
      </w:r>
      <w:r>
        <w:rPr>
          <w:rFonts w:ascii="Arial Unicode MS" w:eastAsia="Arial Unicode MS" w:hAnsi="Arial Unicode MS" w:cs="Arial Unicode MS"/>
          <w:b/>
          <w:bCs/>
          <w:sz w:val="16"/>
          <w:szCs w:val="16"/>
        </w:rPr>
        <w:t xml:space="preserve"> 2000). Die vierte Probe (Ts-301.3., Stoff mit "Scheiben"</w:t>
      </w:r>
      <w:r>
        <w:rPr>
          <w:rFonts w:ascii="Arial Unicode MS" w:eastAsia="Arial Unicode MS" w:hAnsi="Arial Unicode MS" w:cs="Arial Unicode MS"/>
          <w:b/>
          <w:bCs/>
          <w:sz w:val="16"/>
          <w:szCs w:val="16"/>
        </w:rPr>
        <w:t>) bezieht sich ebenfalls auf hochwertiges Gold, enthält jedoch kleine Beimischungen von Silber und Kupfer. Die Verwendung von "reinem" Gold zur Gewinnung von Metallfolie, aus der die dünnsten Streifen für die Herstellung von Goldfäden geschnitten wurden, i</w:t>
      </w:r>
      <w:r>
        <w:rPr>
          <w:rFonts w:ascii="Arial Unicode MS" w:eastAsia="Arial Unicode MS" w:hAnsi="Arial Unicode MS" w:cs="Arial Unicode MS"/>
          <w:b/>
          <w:bCs/>
          <w:sz w:val="16"/>
          <w:szCs w:val="16"/>
        </w:rPr>
        <w:t>st nicht überraschend.</w:t>
      </w:r>
    </w:p>
    <w:p w:rsidR="00D7667B" w:rsidRDefault="00D7667B">
      <w:pPr>
        <w:spacing w:line="34" w:lineRule="exact"/>
        <w:rPr>
          <w:sz w:val="20"/>
          <w:szCs w:val="20"/>
        </w:rPr>
      </w:pPr>
    </w:p>
    <w:p w:rsidR="00D7667B" w:rsidRDefault="004C5537">
      <w:pPr>
        <w:spacing w:line="239" w:lineRule="exact"/>
        <w:ind w:right="220"/>
        <w:rPr>
          <w:sz w:val="20"/>
          <w:szCs w:val="20"/>
        </w:rPr>
      </w:pPr>
      <w:r>
        <w:rPr>
          <w:rFonts w:ascii="Arial Unicode MS" w:eastAsia="Arial Unicode MS" w:hAnsi="Arial Unicode MS" w:cs="Arial Unicode MS"/>
          <w:b/>
          <w:bCs/>
          <w:sz w:val="16"/>
          <w:szCs w:val="16"/>
        </w:rPr>
        <w:t>Je reiner das Gold, desto weicher und geeigneter ist es, um das dünnste Blech zu erhalten.</w:t>
      </w:r>
    </w:p>
    <w:p w:rsidR="00D7667B" w:rsidRDefault="00D7667B">
      <w:pPr>
        <w:spacing w:line="200" w:lineRule="exact"/>
        <w:rPr>
          <w:sz w:val="20"/>
          <w:szCs w:val="20"/>
        </w:rPr>
      </w:pPr>
    </w:p>
    <w:p w:rsidR="00D7667B" w:rsidRDefault="00D7667B">
      <w:pPr>
        <w:spacing w:line="358" w:lineRule="exact"/>
        <w:rPr>
          <w:sz w:val="20"/>
          <w:szCs w:val="20"/>
        </w:rPr>
      </w:pPr>
    </w:p>
    <w:p w:rsidR="00D7667B" w:rsidRDefault="004C5537">
      <w:pPr>
        <w:spacing w:line="237" w:lineRule="exact"/>
        <w:ind w:left="20" w:right="140" w:firstLine="262"/>
        <w:rPr>
          <w:sz w:val="20"/>
          <w:szCs w:val="20"/>
        </w:rPr>
      </w:pPr>
      <w:r>
        <w:rPr>
          <w:rFonts w:ascii="Arial Unicode MS" w:eastAsia="Arial Unicode MS" w:hAnsi="Arial Unicode MS" w:cs="Arial Unicode MS"/>
          <w:b/>
          <w:bCs/>
          <w:i/>
          <w:iCs/>
          <w:sz w:val="14"/>
          <w:szCs w:val="14"/>
        </w:rPr>
        <w:t xml:space="preserve">Craddock, </w:t>
      </w:r>
      <w:r>
        <w:rPr>
          <w:rFonts w:ascii="Arial Unicode MS" w:eastAsia="Arial Unicode MS" w:hAnsi="Arial Unicode MS" w:cs="Arial Unicode MS"/>
          <w:b/>
          <w:bCs/>
          <w:sz w:val="14"/>
          <w:szCs w:val="14"/>
        </w:rPr>
        <w:t>2000 -</w:t>
      </w:r>
      <w:r>
        <w:rPr>
          <w:rFonts w:ascii="Arial Unicode MS" w:eastAsia="Arial Unicode MS" w:hAnsi="Arial Unicode MS" w:cs="Arial Unicode MS"/>
          <w:b/>
          <w:bCs/>
          <w:i/>
          <w:iCs/>
          <w:sz w:val="14"/>
          <w:szCs w:val="14"/>
        </w:rPr>
        <w:t xml:space="preserve"> Craddock PT </w:t>
      </w:r>
      <w:r>
        <w:rPr>
          <w:rFonts w:ascii="Arial Unicode MS" w:eastAsia="Arial Unicode MS" w:hAnsi="Arial Unicode MS" w:cs="Arial Unicode MS"/>
          <w:b/>
          <w:bCs/>
          <w:sz w:val="14"/>
          <w:szCs w:val="14"/>
        </w:rPr>
        <w:t>Historischer Überblick über die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Goldraffination // König Krösus 'Gold. Ausgrabungen in Sardes und die Geschich</w:t>
      </w:r>
      <w:r>
        <w:rPr>
          <w:rFonts w:ascii="Arial Unicode MS" w:eastAsia="Arial Unicode MS" w:hAnsi="Arial Unicode MS" w:cs="Arial Unicode MS"/>
          <w:b/>
          <w:bCs/>
          <w:sz w:val="14"/>
          <w:szCs w:val="14"/>
        </w:rPr>
        <w:t>te der Goldraffination. London. 2000. S. 27-54.</w:t>
      </w:r>
    </w:p>
    <w:p w:rsidR="00D7667B" w:rsidRDefault="004C5537">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-164465</wp:posOffset>
            </wp:positionH>
            <wp:positionV relativeFrom="paragraph">
              <wp:posOffset>2611755</wp:posOffset>
            </wp:positionV>
            <wp:extent cx="2136775" cy="22098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a:extLst/>
                    </a:blip>
                    <a:srcRect/>
                    <a:stretch>
                      <a:fillRect/>
                    </a:stretch>
                  </pic:blipFill>
                  <pic:spPr bwMode="auto">
                    <a:xfrm>
                      <a:off x="0" y="0"/>
                      <a:ext cx="2136775" cy="220980"/>
                    </a:xfrm>
                    <a:prstGeom prst="rect">
                      <a:avLst/>
                    </a:prstGeom>
                    <a:noFill/>
                  </pic:spPr>
                </pic:pic>
              </a:graphicData>
            </a:graphic>
          </wp:anchor>
        </w:drawing>
      </w:r>
      <w:r>
        <w:rPr>
          <w:noProof/>
          <w:sz w:val="20"/>
          <w:szCs w:val="20"/>
        </w:rPr>
        <w:drawing>
          <wp:anchor distT="0" distB="0" distL="114300" distR="114300" simplePos="0" relativeHeight="251688960" behindDoc="1" locked="0" layoutInCell="0" allowOverlap="1">
            <wp:simplePos x="0" y="0"/>
            <wp:positionH relativeFrom="column">
              <wp:posOffset>5080</wp:posOffset>
            </wp:positionH>
            <wp:positionV relativeFrom="paragraph">
              <wp:posOffset>3002915</wp:posOffset>
            </wp:positionV>
            <wp:extent cx="1830070" cy="8572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blip>
                    <a:srcRect/>
                    <a:stretch>
                      <a:fillRect/>
                    </a:stretch>
                  </pic:blipFill>
                  <pic:spPr bwMode="auto">
                    <a:xfrm>
                      <a:off x="0" y="0"/>
                      <a:ext cx="1830070" cy="85725"/>
                    </a:xfrm>
                    <a:prstGeom prst="rect">
                      <a:avLst/>
                    </a:prstGeom>
                    <a:noFill/>
                  </pic:spPr>
                </pic:pic>
              </a:graphicData>
            </a:graphic>
          </wp:anchor>
        </w:drawing>
      </w:r>
      <w:r>
        <w:rPr>
          <w:noProof/>
          <w:sz w:val="20"/>
          <w:szCs w:val="20"/>
        </w:rPr>
        <w:drawing>
          <wp:anchor distT="0" distB="0" distL="114300" distR="114300" simplePos="0" relativeHeight="251689984" behindDoc="1" locked="0" layoutInCell="0" allowOverlap="1">
            <wp:simplePos x="0" y="0"/>
            <wp:positionH relativeFrom="column">
              <wp:posOffset>-2270125</wp:posOffset>
            </wp:positionH>
            <wp:positionV relativeFrom="paragraph">
              <wp:posOffset>3369310</wp:posOffset>
            </wp:positionV>
            <wp:extent cx="4333875" cy="189928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9">
                      <a:clrChange>
                        <a:clrFrom>
                          <a:srgbClr val="000000"/>
                        </a:clrFrom>
                        <a:clrTo>
                          <a:srgbClr val="000000">
                            <a:alpha val="0"/>
                          </a:srgbClr>
                        </a:clrTo>
                      </a:clrChange>
                      <a:extLst/>
                    </a:blip>
                    <a:srcRect/>
                    <a:stretch>
                      <a:fillRect/>
                    </a:stretch>
                  </pic:blipFill>
                  <pic:spPr bwMode="auto">
                    <a:xfrm>
                      <a:off x="0" y="0"/>
                      <a:ext cx="4333875" cy="1899285"/>
                    </a:xfrm>
                    <a:prstGeom prst="rect">
                      <a:avLst/>
                    </a:prstGeom>
                    <a:noFill/>
                  </pic:spPr>
                </pic:pic>
              </a:graphicData>
            </a:graphic>
          </wp:anchor>
        </w:drawing>
      </w:r>
      <w:r>
        <w:rPr>
          <w:noProof/>
          <w:sz w:val="20"/>
          <w:szCs w:val="20"/>
        </w:rPr>
        <w:drawing>
          <wp:anchor distT="0" distB="0" distL="114300" distR="114300" simplePos="0" relativeHeight="251691008" behindDoc="1" locked="0" layoutInCell="0" allowOverlap="1">
            <wp:simplePos x="0" y="0"/>
            <wp:positionH relativeFrom="column">
              <wp:posOffset>-2270125</wp:posOffset>
            </wp:positionH>
            <wp:positionV relativeFrom="paragraph">
              <wp:posOffset>3369310</wp:posOffset>
            </wp:positionV>
            <wp:extent cx="4333875" cy="189928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0">
                      <a:clrChange>
                        <a:clrFrom>
                          <a:srgbClr val="FFFFFF"/>
                        </a:clrFrom>
                        <a:clrTo>
                          <a:srgbClr val="FFFFFF">
                            <a:alpha val="0"/>
                          </a:srgbClr>
                        </a:clrTo>
                      </a:clrChange>
                      <a:extLst/>
                    </a:blip>
                    <a:srcRect/>
                    <a:stretch>
                      <a:fillRect/>
                    </a:stretch>
                  </pic:blipFill>
                  <pic:spPr bwMode="auto">
                    <a:xfrm>
                      <a:off x="0" y="0"/>
                      <a:ext cx="4333875" cy="1899285"/>
                    </a:xfrm>
                    <a:prstGeom prst="rect">
                      <a:avLst/>
                    </a:prstGeom>
                    <a:noFill/>
                  </pic:spPr>
                </pic:pic>
              </a:graphicData>
            </a:graphic>
          </wp:anchor>
        </w:drawing>
      </w:r>
      <w:r>
        <w:rPr>
          <w:noProof/>
          <w:sz w:val="20"/>
          <w:szCs w:val="20"/>
        </w:rPr>
        <w:drawing>
          <wp:anchor distT="0" distB="0" distL="114300" distR="114300" simplePos="0" relativeHeight="251692032" behindDoc="1" locked="0" layoutInCell="0" allowOverlap="1">
            <wp:simplePos x="0" y="0"/>
            <wp:positionH relativeFrom="column">
              <wp:posOffset>10795</wp:posOffset>
            </wp:positionH>
            <wp:positionV relativeFrom="paragraph">
              <wp:posOffset>5595620</wp:posOffset>
            </wp:positionV>
            <wp:extent cx="182245" cy="5905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1">
                      <a:extLst/>
                    </a:blip>
                    <a:srcRect/>
                    <a:stretch>
                      <a:fillRect/>
                    </a:stretch>
                  </pic:blipFill>
                  <pic:spPr bwMode="auto">
                    <a:xfrm>
                      <a:off x="0" y="0"/>
                      <a:ext cx="182245" cy="59055"/>
                    </a:xfrm>
                    <a:prstGeom prst="rect">
                      <a:avLst/>
                    </a:prstGeom>
                    <a:noFill/>
                  </pic:spPr>
                </pic:pic>
              </a:graphicData>
            </a:graphic>
          </wp:anchor>
        </w:drawing>
      </w:r>
      <w:r>
        <w:rPr>
          <w:noProof/>
          <w:sz w:val="20"/>
          <w:szCs w:val="20"/>
        </w:rPr>
        <w:drawing>
          <wp:anchor distT="0" distB="0" distL="114300" distR="114300" simplePos="0" relativeHeight="251693056" behindDoc="1" locked="0" layoutInCell="0" allowOverlap="1">
            <wp:simplePos x="0" y="0"/>
            <wp:positionH relativeFrom="column">
              <wp:posOffset>467995</wp:posOffset>
            </wp:positionH>
            <wp:positionV relativeFrom="paragraph">
              <wp:posOffset>5595620</wp:posOffset>
            </wp:positionV>
            <wp:extent cx="129540" cy="5905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
                      <a:extLst/>
                    </a:blip>
                    <a:srcRect/>
                    <a:stretch>
                      <a:fillRect/>
                    </a:stretch>
                  </pic:blipFill>
                  <pic:spPr bwMode="auto">
                    <a:xfrm>
                      <a:off x="0" y="0"/>
                      <a:ext cx="129540" cy="59055"/>
                    </a:xfrm>
                    <a:prstGeom prst="rect">
                      <a:avLst/>
                    </a:prstGeom>
                    <a:noFill/>
                  </pic:spPr>
                </pic:pic>
              </a:graphicData>
            </a:graphic>
          </wp:anchor>
        </w:drawing>
      </w:r>
      <w:r>
        <w:rPr>
          <w:noProof/>
          <w:sz w:val="20"/>
          <w:szCs w:val="20"/>
        </w:rPr>
        <w:drawing>
          <wp:anchor distT="0" distB="0" distL="114300" distR="114300" simplePos="0" relativeHeight="251694080" behindDoc="1" locked="0" layoutInCell="0" allowOverlap="1">
            <wp:simplePos x="0" y="0"/>
            <wp:positionH relativeFrom="column">
              <wp:posOffset>923290</wp:posOffset>
            </wp:positionH>
            <wp:positionV relativeFrom="paragraph">
              <wp:posOffset>5594985</wp:posOffset>
            </wp:positionV>
            <wp:extent cx="99695" cy="5969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3">
                      <a:extLst/>
                    </a:blip>
                    <a:srcRect/>
                    <a:stretch>
                      <a:fillRect/>
                    </a:stretch>
                  </pic:blipFill>
                  <pic:spPr bwMode="auto">
                    <a:xfrm>
                      <a:off x="0" y="0"/>
                      <a:ext cx="99695" cy="59690"/>
                    </a:xfrm>
                    <a:prstGeom prst="rect">
                      <a:avLst/>
                    </a:prstGeom>
                    <a:noFill/>
                  </pic:spPr>
                </pic:pic>
              </a:graphicData>
            </a:graphic>
          </wp:anchor>
        </w:drawing>
      </w:r>
      <w:r>
        <w:rPr>
          <w:noProof/>
          <w:sz w:val="20"/>
          <w:szCs w:val="20"/>
        </w:rPr>
        <w:drawing>
          <wp:anchor distT="0" distB="0" distL="114300" distR="114300" simplePos="0" relativeHeight="251695104" behindDoc="1" locked="0" layoutInCell="0" allowOverlap="1">
            <wp:simplePos x="0" y="0"/>
            <wp:positionH relativeFrom="column">
              <wp:posOffset>1381125</wp:posOffset>
            </wp:positionH>
            <wp:positionV relativeFrom="paragraph">
              <wp:posOffset>5594985</wp:posOffset>
            </wp:positionV>
            <wp:extent cx="246380" cy="6032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4">
                      <a:extLst/>
                    </a:blip>
                    <a:srcRect/>
                    <a:stretch>
                      <a:fillRect/>
                    </a:stretch>
                  </pic:blipFill>
                  <pic:spPr bwMode="auto">
                    <a:xfrm>
                      <a:off x="0" y="0"/>
                      <a:ext cx="246380" cy="60325"/>
                    </a:xfrm>
                    <a:prstGeom prst="rect">
                      <a:avLst/>
                    </a:prstGeom>
                    <a:noFill/>
                  </pic:spPr>
                </pic:pic>
              </a:graphicData>
            </a:graphic>
          </wp:anchor>
        </w:drawing>
      </w:r>
      <w:r>
        <w:rPr>
          <w:noProof/>
          <w:sz w:val="20"/>
          <w:szCs w:val="20"/>
        </w:rPr>
        <w:drawing>
          <wp:anchor distT="0" distB="0" distL="114300" distR="114300" simplePos="0" relativeHeight="251696128" behindDoc="1" locked="0" layoutInCell="0" allowOverlap="1">
            <wp:simplePos x="0" y="0"/>
            <wp:positionH relativeFrom="column">
              <wp:posOffset>133350</wp:posOffset>
            </wp:positionH>
            <wp:positionV relativeFrom="paragraph">
              <wp:posOffset>5671820</wp:posOffset>
            </wp:positionV>
            <wp:extent cx="107950" cy="5905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5">
                      <a:extLst/>
                    </a:blip>
                    <a:srcRect/>
                    <a:stretch>
                      <a:fillRect/>
                    </a:stretch>
                  </pic:blipFill>
                  <pic:spPr bwMode="auto">
                    <a:xfrm>
                      <a:off x="0" y="0"/>
                      <a:ext cx="107950" cy="59055"/>
                    </a:xfrm>
                    <a:prstGeom prst="rect">
                      <a:avLst/>
                    </a:prstGeom>
                    <a:noFill/>
                  </pic:spPr>
                </pic:pic>
              </a:graphicData>
            </a:graphic>
          </wp:anchor>
        </w:drawing>
      </w:r>
      <w:r>
        <w:rPr>
          <w:noProof/>
          <w:sz w:val="20"/>
          <w:szCs w:val="20"/>
        </w:rPr>
        <w:drawing>
          <wp:anchor distT="0" distB="0" distL="114300" distR="114300" simplePos="0" relativeHeight="251697152" behindDoc="1" locked="0" layoutInCell="0" allowOverlap="1">
            <wp:simplePos x="0" y="0"/>
            <wp:positionH relativeFrom="column">
              <wp:posOffset>590550</wp:posOffset>
            </wp:positionH>
            <wp:positionV relativeFrom="paragraph">
              <wp:posOffset>5671820</wp:posOffset>
            </wp:positionV>
            <wp:extent cx="107315" cy="5842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6">
                      <a:extLst/>
                    </a:blip>
                    <a:srcRect/>
                    <a:stretch>
                      <a:fillRect/>
                    </a:stretch>
                  </pic:blipFill>
                  <pic:spPr bwMode="auto">
                    <a:xfrm>
                      <a:off x="0" y="0"/>
                      <a:ext cx="107315" cy="58420"/>
                    </a:xfrm>
                    <a:prstGeom prst="rect">
                      <a:avLst/>
                    </a:prstGeom>
                    <a:noFill/>
                  </pic:spPr>
                </pic:pic>
              </a:graphicData>
            </a:graphic>
          </wp:anchor>
        </w:drawing>
      </w:r>
      <w:r>
        <w:rPr>
          <w:noProof/>
          <w:sz w:val="20"/>
          <w:szCs w:val="20"/>
        </w:rPr>
        <w:drawing>
          <wp:anchor distT="0" distB="0" distL="114300" distR="114300" simplePos="0" relativeHeight="251698176" behindDoc="1" locked="0" layoutInCell="0" allowOverlap="1">
            <wp:simplePos x="0" y="0"/>
            <wp:positionH relativeFrom="column">
              <wp:posOffset>1007745</wp:posOffset>
            </wp:positionH>
            <wp:positionV relativeFrom="paragraph">
              <wp:posOffset>5671820</wp:posOffset>
            </wp:positionV>
            <wp:extent cx="167005" cy="5905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7">
                      <a:extLst/>
                    </a:blip>
                    <a:srcRect/>
                    <a:stretch>
                      <a:fillRect/>
                    </a:stretch>
                  </pic:blipFill>
                  <pic:spPr bwMode="auto">
                    <a:xfrm>
                      <a:off x="0" y="0"/>
                      <a:ext cx="167005" cy="59055"/>
                    </a:xfrm>
                    <a:prstGeom prst="rect">
                      <a:avLst/>
                    </a:prstGeom>
                    <a:noFill/>
                  </pic:spPr>
                </pic:pic>
              </a:graphicData>
            </a:graphic>
          </wp:anchor>
        </w:drawing>
      </w:r>
      <w:r>
        <w:rPr>
          <w:noProof/>
          <w:sz w:val="20"/>
          <w:szCs w:val="20"/>
        </w:rPr>
        <w:drawing>
          <wp:anchor distT="0" distB="0" distL="114300" distR="114300" simplePos="0" relativeHeight="251699200" behindDoc="1" locked="0" layoutInCell="0" allowOverlap="1">
            <wp:simplePos x="0" y="0"/>
            <wp:positionH relativeFrom="column">
              <wp:posOffset>1483995</wp:posOffset>
            </wp:positionH>
            <wp:positionV relativeFrom="paragraph">
              <wp:posOffset>5671820</wp:posOffset>
            </wp:positionV>
            <wp:extent cx="130175" cy="5905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8">
                      <a:extLst/>
                    </a:blip>
                    <a:srcRect/>
                    <a:stretch>
                      <a:fillRect/>
                    </a:stretch>
                  </pic:blipFill>
                  <pic:spPr bwMode="auto">
                    <a:xfrm>
                      <a:off x="0" y="0"/>
                      <a:ext cx="130175" cy="59055"/>
                    </a:xfrm>
                    <a:prstGeom prst="rect">
                      <a:avLst/>
                    </a:prstGeom>
                    <a:noFill/>
                  </pic:spPr>
                </pic:pic>
              </a:graphicData>
            </a:graphic>
          </wp:anchor>
        </w:drawing>
      </w:r>
      <w:r>
        <w:rPr>
          <w:noProof/>
          <w:sz w:val="20"/>
          <w:szCs w:val="20"/>
        </w:rPr>
        <w:drawing>
          <wp:anchor distT="0" distB="0" distL="114300" distR="114300" simplePos="0" relativeHeight="251700224" behindDoc="1" locked="0" layoutInCell="0" allowOverlap="1">
            <wp:simplePos x="0" y="0"/>
            <wp:positionH relativeFrom="column">
              <wp:posOffset>145415</wp:posOffset>
            </wp:positionH>
            <wp:positionV relativeFrom="paragraph">
              <wp:posOffset>5748020</wp:posOffset>
            </wp:positionV>
            <wp:extent cx="79375" cy="5905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9">
                      <a:extLst/>
                    </a:blip>
                    <a:srcRect/>
                    <a:stretch>
                      <a:fillRect/>
                    </a:stretch>
                  </pic:blipFill>
                  <pic:spPr bwMode="auto">
                    <a:xfrm>
                      <a:off x="0" y="0"/>
                      <a:ext cx="79375" cy="59055"/>
                    </a:xfrm>
                    <a:prstGeom prst="rect">
                      <a:avLst/>
                    </a:prstGeom>
                    <a:noFill/>
                  </pic:spPr>
                </pic:pic>
              </a:graphicData>
            </a:graphic>
          </wp:anchor>
        </w:drawing>
      </w:r>
      <w:r>
        <w:rPr>
          <w:noProof/>
          <w:sz w:val="20"/>
          <w:szCs w:val="20"/>
        </w:rPr>
        <w:drawing>
          <wp:anchor distT="0" distB="0" distL="114300" distR="114300" simplePos="0" relativeHeight="251701248" behindDoc="1" locked="0" layoutInCell="0" allowOverlap="1">
            <wp:simplePos x="0" y="0"/>
            <wp:positionH relativeFrom="column">
              <wp:posOffset>608965</wp:posOffset>
            </wp:positionH>
            <wp:positionV relativeFrom="paragraph">
              <wp:posOffset>5748020</wp:posOffset>
            </wp:positionV>
            <wp:extent cx="73025" cy="5905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0">
                      <a:extLst/>
                    </a:blip>
                    <a:srcRect/>
                    <a:stretch>
                      <a:fillRect/>
                    </a:stretch>
                  </pic:blipFill>
                  <pic:spPr bwMode="auto">
                    <a:xfrm>
                      <a:off x="0" y="0"/>
                      <a:ext cx="73025" cy="59055"/>
                    </a:xfrm>
                    <a:prstGeom prst="rect">
                      <a:avLst/>
                    </a:prstGeom>
                    <a:noFill/>
                  </pic:spPr>
                </pic:pic>
              </a:graphicData>
            </a:graphic>
          </wp:anchor>
        </w:drawing>
      </w:r>
      <w:r>
        <w:rPr>
          <w:noProof/>
          <w:sz w:val="20"/>
          <w:szCs w:val="20"/>
        </w:rPr>
        <w:drawing>
          <wp:anchor distT="0" distB="0" distL="114300" distR="114300" simplePos="0" relativeHeight="251702272" behindDoc="1" locked="0" layoutInCell="0" allowOverlap="1">
            <wp:simplePos x="0" y="0"/>
            <wp:positionH relativeFrom="column">
              <wp:posOffset>1012825</wp:posOffset>
            </wp:positionH>
            <wp:positionV relativeFrom="paragraph">
              <wp:posOffset>5748020</wp:posOffset>
            </wp:positionV>
            <wp:extent cx="161925" cy="5905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1">
                      <a:extLst/>
                    </a:blip>
                    <a:srcRect/>
                    <a:stretch>
                      <a:fillRect/>
                    </a:stretch>
                  </pic:blipFill>
                  <pic:spPr bwMode="auto">
                    <a:xfrm>
                      <a:off x="0" y="0"/>
                      <a:ext cx="161925" cy="59055"/>
                    </a:xfrm>
                    <a:prstGeom prst="rect">
                      <a:avLst/>
                    </a:prstGeom>
                    <a:noFill/>
                  </pic:spPr>
                </pic:pic>
              </a:graphicData>
            </a:graphic>
          </wp:anchor>
        </w:drawing>
      </w:r>
      <w:r>
        <w:rPr>
          <w:noProof/>
          <w:sz w:val="20"/>
          <w:szCs w:val="20"/>
        </w:rPr>
        <w:drawing>
          <wp:anchor distT="0" distB="0" distL="114300" distR="114300" simplePos="0" relativeHeight="251703296" behindDoc="1" locked="0" layoutInCell="0" allowOverlap="1">
            <wp:simplePos x="0" y="0"/>
            <wp:positionH relativeFrom="column">
              <wp:posOffset>1483995</wp:posOffset>
            </wp:positionH>
            <wp:positionV relativeFrom="paragraph">
              <wp:posOffset>5748020</wp:posOffset>
            </wp:positionV>
            <wp:extent cx="130175" cy="5905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8">
                      <a:extLst/>
                    </a:blip>
                    <a:srcRect/>
                    <a:stretch>
                      <a:fillRect/>
                    </a:stretch>
                  </pic:blipFill>
                  <pic:spPr bwMode="auto">
                    <a:xfrm>
                      <a:off x="0" y="0"/>
                      <a:ext cx="130175" cy="59055"/>
                    </a:xfrm>
                    <a:prstGeom prst="rect">
                      <a:avLst/>
                    </a:prstGeom>
                    <a:noFill/>
                  </pic:spPr>
                </pic:pic>
              </a:graphicData>
            </a:graphic>
          </wp:anchor>
        </w:drawing>
      </w:r>
      <w:r>
        <w:rPr>
          <w:noProof/>
          <w:sz w:val="20"/>
          <w:szCs w:val="20"/>
        </w:rPr>
        <w:drawing>
          <wp:anchor distT="0" distB="0" distL="114300" distR="114300" simplePos="0" relativeHeight="251704320" behindDoc="1" locked="0" layoutInCell="0" allowOverlap="1">
            <wp:simplePos x="0" y="0"/>
            <wp:positionH relativeFrom="column">
              <wp:posOffset>133350</wp:posOffset>
            </wp:positionH>
            <wp:positionV relativeFrom="paragraph">
              <wp:posOffset>5824220</wp:posOffset>
            </wp:positionV>
            <wp:extent cx="107315" cy="5842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2">
                      <a:extLst/>
                    </a:blip>
                    <a:srcRect/>
                    <a:stretch>
                      <a:fillRect/>
                    </a:stretch>
                  </pic:blipFill>
                  <pic:spPr bwMode="auto">
                    <a:xfrm>
                      <a:off x="0" y="0"/>
                      <a:ext cx="107315" cy="58420"/>
                    </a:xfrm>
                    <a:prstGeom prst="rect">
                      <a:avLst/>
                    </a:prstGeom>
                    <a:noFill/>
                  </pic:spPr>
                </pic:pic>
              </a:graphicData>
            </a:graphic>
          </wp:anchor>
        </w:drawing>
      </w:r>
      <w:r>
        <w:rPr>
          <w:noProof/>
          <w:sz w:val="20"/>
          <w:szCs w:val="20"/>
        </w:rPr>
        <w:drawing>
          <wp:anchor distT="0" distB="0" distL="114300" distR="114300" simplePos="0" relativeHeight="251705344" behindDoc="1" locked="0" layoutInCell="0" allowOverlap="1">
            <wp:simplePos x="0" y="0"/>
            <wp:positionH relativeFrom="column">
              <wp:posOffset>603885</wp:posOffset>
            </wp:positionH>
            <wp:positionV relativeFrom="paragraph">
              <wp:posOffset>5824220</wp:posOffset>
            </wp:positionV>
            <wp:extent cx="77470" cy="5842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3">
                      <a:extLst/>
                    </a:blip>
                    <a:srcRect/>
                    <a:stretch>
                      <a:fillRect/>
                    </a:stretch>
                  </pic:blipFill>
                  <pic:spPr bwMode="auto">
                    <a:xfrm>
                      <a:off x="0" y="0"/>
                      <a:ext cx="77470" cy="58420"/>
                    </a:xfrm>
                    <a:prstGeom prst="rect">
                      <a:avLst/>
                    </a:prstGeom>
                    <a:noFill/>
                  </pic:spPr>
                </pic:pic>
              </a:graphicData>
            </a:graphic>
          </wp:anchor>
        </w:drawing>
      </w:r>
      <w:r>
        <w:rPr>
          <w:noProof/>
          <w:sz w:val="20"/>
          <w:szCs w:val="20"/>
        </w:rPr>
        <w:drawing>
          <wp:anchor distT="0" distB="0" distL="114300" distR="114300" simplePos="0" relativeHeight="251706368" behindDoc="1" locked="0" layoutInCell="0" allowOverlap="1">
            <wp:simplePos x="0" y="0"/>
            <wp:positionH relativeFrom="column">
              <wp:posOffset>990600</wp:posOffset>
            </wp:positionH>
            <wp:positionV relativeFrom="paragraph">
              <wp:posOffset>5824220</wp:posOffset>
            </wp:positionV>
            <wp:extent cx="201930" cy="5905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4">
                      <a:extLst/>
                    </a:blip>
                    <a:srcRect/>
                    <a:stretch>
                      <a:fillRect/>
                    </a:stretch>
                  </pic:blipFill>
                  <pic:spPr bwMode="auto">
                    <a:xfrm>
                      <a:off x="0" y="0"/>
                      <a:ext cx="201930" cy="59055"/>
                    </a:xfrm>
                    <a:prstGeom prst="rect">
                      <a:avLst/>
                    </a:prstGeom>
                    <a:noFill/>
                  </pic:spPr>
                </pic:pic>
              </a:graphicData>
            </a:graphic>
          </wp:anchor>
        </w:drawing>
      </w:r>
      <w:r>
        <w:rPr>
          <w:noProof/>
          <w:sz w:val="20"/>
          <w:szCs w:val="20"/>
        </w:rPr>
        <w:drawing>
          <wp:anchor distT="0" distB="0" distL="114300" distR="114300" simplePos="0" relativeHeight="251707392" behindDoc="1" locked="0" layoutInCell="0" allowOverlap="1">
            <wp:simplePos x="0" y="0"/>
            <wp:positionH relativeFrom="column">
              <wp:posOffset>1452880</wp:posOffset>
            </wp:positionH>
            <wp:positionV relativeFrom="paragraph">
              <wp:posOffset>5824220</wp:posOffset>
            </wp:positionV>
            <wp:extent cx="196215" cy="5905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5">
                      <a:extLst/>
                    </a:blip>
                    <a:srcRect/>
                    <a:stretch>
                      <a:fillRect/>
                    </a:stretch>
                  </pic:blipFill>
                  <pic:spPr bwMode="auto">
                    <a:xfrm>
                      <a:off x="0" y="0"/>
                      <a:ext cx="196215" cy="59055"/>
                    </a:xfrm>
                    <a:prstGeom prst="rect">
                      <a:avLst/>
                    </a:prstGeom>
                    <a:noFill/>
                  </pic:spPr>
                </pic:pic>
              </a:graphicData>
            </a:graphic>
          </wp:anchor>
        </w:drawing>
      </w:r>
      <w:r>
        <w:rPr>
          <w:noProof/>
          <w:sz w:val="20"/>
          <w:szCs w:val="20"/>
        </w:rPr>
        <w:drawing>
          <wp:anchor distT="0" distB="0" distL="114300" distR="114300" simplePos="0" relativeHeight="251708416" behindDoc="1" locked="0" layoutInCell="0" allowOverlap="1">
            <wp:simplePos x="0" y="0"/>
            <wp:positionH relativeFrom="column">
              <wp:posOffset>145415</wp:posOffset>
            </wp:positionH>
            <wp:positionV relativeFrom="paragraph">
              <wp:posOffset>5900420</wp:posOffset>
            </wp:positionV>
            <wp:extent cx="78740" cy="5905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6">
                      <a:extLst/>
                    </a:blip>
                    <a:srcRect/>
                    <a:stretch>
                      <a:fillRect/>
                    </a:stretch>
                  </pic:blipFill>
                  <pic:spPr bwMode="auto">
                    <a:xfrm>
                      <a:off x="0" y="0"/>
                      <a:ext cx="78740" cy="59055"/>
                    </a:xfrm>
                    <a:prstGeom prst="rect">
                      <a:avLst/>
                    </a:prstGeom>
                    <a:noFill/>
                  </pic:spPr>
                </pic:pic>
              </a:graphicData>
            </a:graphic>
          </wp:anchor>
        </w:drawing>
      </w:r>
      <w:r>
        <w:rPr>
          <w:noProof/>
          <w:sz w:val="20"/>
          <w:szCs w:val="20"/>
        </w:rPr>
        <w:drawing>
          <wp:anchor distT="0" distB="0" distL="114300" distR="114300" simplePos="0" relativeHeight="251709440" behindDoc="1" locked="0" layoutInCell="0" allowOverlap="1">
            <wp:simplePos x="0" y="0"/>
            <wp:positionH relativeFrom="column">
              <wp:posOffset>608965</wp:posOffset>
            </wp:positionH>
            <wp:positionV relativeFrom="paragraph">
              <wp:posOffset>5900420</wp:posOffset>
            </wp:positionV>
            <wp:extent cx="73025" cy="5905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7">
                      <a:extLst/>
                    </a:blip>
                    <a:srcRect/>
                    <a:stretch>
                      <a:fillRect/>
                    </a:stretch>
                  </pic:blipFill>
                  <pic:spPr bwMode="auto">
                    <a:xfrm>
                      <a:off x="0" y="0"/>
                      <a:ext cx="73025" cy="59055"/>
                    </a:xfrm>
                    <a:prstGeom prst="rect">
                      <a:avLst/>
                    </a:prstGeom>
                    <a:noFill/>
                  </pic:spPr>
                </pic:pic>
              </a:graphicData>
            </a:graphic>
          </wp:anchor>
        </w:drawing>
      </w:r>
      <w:r>
        <w:rPr>
          <w:noProof/>
          <w:sz w:val="20"/>
          <w:szCs w:val="20"/>
        </w:rPr>
        <w:drawing>
          <wp:anchor distT="0" distB="0" distL="114300" distR="114300" simplePos="0" relativeHeight="251710464" behindDoc="1" locked="0" layoutInCell="0" allowOverlap="1">
            <wp:simplePos x="0" y="0"/>
            <wp:positionH relativeFrom="column">
              <wp:posOffset>1026795</wp:posOffset>
            </wp:positionH>
            <wp:positionV relativeFrom="paragraph">
              <wp:posOffset>5900420</wp:posOffset>
            </wp:positionV>
            <wp:extent cx="130810" cy="5905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8">
                      <a:extLst/>
                    </a:blip>
                    <a:srcRect/>
                    <a:stretch>
                      <a:fillRect/>
                    </a:stretch>
                  </pic:blipFill>
                  <pic:spPr bwMode="auto">
                    <a:xfrm>
                      <a:off x="0" y="0"/>
                      <a:ext cx="130810" cy="59055"/>
                    </a:xfrm>
                    <a:prstGeom prst="rect">
                      <a:avLst/>
                    </a:prstGeom>
                    <a:noFill/>
                  </pic:spPr>
                </pic:pic>
              </a:graphicData>
            </a:graphic>
          </wp:anchor>
        </w:drawing>
      </w:r>
      <w:r>
        <w:rPr>
          <w:noProof/>
          <w:sz w:val="20"/>
          <w:szCs w:val="20"/>
        </w:rPr>
        <w:drawing>
          <wp:anchor distT="0" distB="0" distL="114300" distR="114300" simplePos="0" relativeHeight="251711488" behindDoc="1" locked="0" layoutInCell="0" allowOverlap="1">
            <wp:simplePos x="0" y="0"/>
            <wp:positionH relativeFrom="column">
              <wp:posOffset>1447165</wp:posOffset>
            </wp:positionH>
            <wp:positionV relativeFrom="paragraph">
              <wp:posOffset>5900420</wp:posOffset>
            </wp:positionV>
            <wp:extent cx="202565" cy="5905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9">
                      <a:extLst/>
                    </a:blip>
                    <a:srcRect/>
                    <a:stretch>
                      <a:fillRect/>
                    </a:stretch>
                  </pic:blipFill>
                  <pic:spPr bwMode="auto">
                    <a:xfrm>
                      <a:off x="0" y="0"/>
                      <a:ext cx="202565" cy="59055"/>
                    </a:xfrm>
                    <a:prstGeom prst="rect">
                      <a:avLst/>
                    </a:prstGeom>
                    <a:noFill/>
                  </pic:spPr>
                </pic:pic>
              </a:graphicData>
            </a:graphic>
          </wp:anchor>
        </w:drawing>
      </w:r>
      <w:r>
        <w:rPr>
          <w:noProof/>
          <w:sz w:val="20"/>
          <w:szCs w:val="20"/>
        </w:rPr>
        <w:drawing>
          <wp:anchor distT="0" distB="0" distL="114300" distR="114300" simplePos="0" relativeHeight="251712512" behindDoc="1" locked="0" layoutInCell="0" allowOverlap="1">
            <wp:simplePos x="0" y="0"/>
            <wp:positionH relativeFrom="column">
              <wp:posOffset>1002030</wp:posOffset>
            </wp:positionH>
            <wp:positionV relativeFrom="paragraph">
              <wp:posOffset>6241415</wp:posOffset>
            </wp:positionV>
            <wp:extent cx="553085" cy="11874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0">
                      <a:extLst/>
                    </a:blip>
                    <a:srcRect/>
                    <a:stretch>
                      <a:fillRect/>
                    </a:stretch>
                  </pic:blipFill>
                  <pic:spPr bwMode="auto">
                    <a:xfrm>
                      <a:off x="0" y="0"/>
                      <a:ext cx="553085" cy="118745"/>
                    </a:xfrm>
                    <a:prstGeom prst="rect">
                      <a:avLst/>
                    </a:prstGeom>
                    <a:noFill/>
                  </pic:spPr>
                </pic:pic>
              </a:graphicData>
            </a:graphic>
          </wp:anchor>
        </w:drawing>
      </w:r>
    </w:p>
    <w:p w:rsidR="00D7667B" w:rsidRDefault="00D7667B">
      <w:pPr>
        <w:sectPr w:rsidR="00D7667B">
          <w:type w:val="continuous"/>
          <w:pgSz w:w="11340" w:h="16441"/>
          <w:pgMar w:top="783" w:right="999" w:bottom="1440" w:left="1180" w:header="0" w:footer="0" w:gutter="0"/>
          <w:cols w:num="2" w:space="720" w:equalWidth="0">
            <w:col w:w="4300" w:space="400"/>
            <w:col w:w="4460"/>
          </w:cols>
        </w:sectPr>
      </w:pPr>
    </w:p>
    <w:p w:rsidR="00D7667B" w:rsidRDefault="004C5537">
      <w:pPr>
        <w:spacing w:line="215" w:lineRule="exact"/>
        <w:ind w:left="8360"/>
        <w:rPr>
          <w:sz w:val="20"/>
          <w:szCs w:val="20"/>
        </w:rPr>
      </w:pPr>
      <w:bookmarkStart w:id="52" w:name="page52"/>
      <w:bookmarkEnd w:id="52"/>
      <w:r>
        <w:rPr>
          <w:rFonts w:ascii="Arial Unicode MS" w:eastAsia="Arial Unicode MS" w:hAnsi="Arial Unicode MS" w:cs="Arial Unicode MS"/>
          <w:b/>
          <w:bCs/>
          <w:sz w:val="16"/>
          <w:szCs w:val="16"/>
        </w:rPr>
        <w:lastRenderedPageBreak/>
        <w:t>461</w:t>
      </w:r>
    </w:p>
    <w:p w:rsidR="00D7667B" w:rsidRDefault="004C5537">
      <w:pPr>
        <w:spacing w:line="20" w:lineRule="exact"/>
        <w:rPr>
          <w:sz w:val="20"/>
          <w:szCs w:val="20"/>
        </w:rPr>
      </w:pPr>
      <w:r>
        <w:rPr>
          <w:noProof/>
          <w:sz w:val="20"/>
          <w:szCs w:val="20"/>
        </w:rPr>
        <w:drawing>
          <wp:anchor distT="0" distB="0" distL="114300" distR="114300" simplePos="0" relativeHeight="251713536" behindDoc="1" locked="0" layoutInCell="0" allowOverlap="1">
            <wp:simplePos x="0" y="0"/>
            <wp:positionH relativeFrom="column">
              <wp:posOffset>-157480</wp:posOffset>
            </wp:positionH>
            <wp:positionV relativeFrom="paragraph">
              <wp:posOffset>10160</wp:posOffset>
            </wp:positionV>
            <wp:extent cx="5687695" cy="677100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1">
                      <a:extLst/>
                    </a:blip>
                    <a:srcRect/>
                    <a:stretch>
                      <a:fillRect/>
                    </a:stretch>
                  </pic:blipFill>
                  <pic:spPr bwMode="auto">
                    <a:xfrm>
                      <a:off x="0" y="0"/>
                      <a:ext cx="5687695" cy="6771005"/>
                    </a:xfrm>
                    <a:prstGeom prst="rect">
                      <a:avLst/>
                    </a:prstGeom>
                    <a:noFill/>
                  </pic:spPr>
                </pic:pic>
              </a:graphicData>
            </a:graphic>
          </wp:anchor>
        </w:drawing>
      </w:r>
    </w:p>
    <w:p w:rsidR="00D7667B" w:rsidRDefault="00D7667B">
      <w:pPr>
        <w:sectPr w:rsidR="00D7667B">
          <w:pgSz w:w="11340" w:h="16441"/>
          <w:pgMar w:top="783" w:right="1259" w:bottom="1440" w:left="1440" w:header="0" w:footer="0" w:gutter="0"/>
          <w:cols w:space="720" w:equalWidth="0">
            <w:col w:w="8640"/>
          </w:cols>
        </w:sectPr>
      </w:pPr>
    </w:p>
    <w:p w:rsidR="00D7667B" w:rsidRDefault="004C5537">
      <w:pPr>
        <w:spacing w:line="228" w:lineRule="exact"/>
        <w:ind w:left="20"/>
        <w:rPr>
          <w:sz w:val="20"/>
          <w:szCs w:val="20"/>
        </w:rPr>
      </w:pPr>
      <w:bookmarkStart w:id="53" w:name="page53"/>
      <w:bookmarkEnd w:id="53"/>
      <w:r>
        <w:rPr>
          <w:rFonts w:ascii="Arial Unicode MS" w:eastAsia="Arial Unicode MS" w:hAnsi="Arial Unicode MS" w:cs="Arial Unicode MS"/>
          <w:b/>
          <w:bCs/>
          <w:sz w:val="17"/>
          <w:szCs w:val="17"/>
        </w:rPr>
        <w:lastRenderedPageBreak/>
        <w:t>518</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14560" behindDoc="1" locked="0" layoutInCell="0" allowOverlap="1">
                <wp:simplePos x="0" y="0"/>
                <wp:positionH relativeFrom="column">
                  <wp:posOffset>6350</wp:posOffset>
                </wp:positionH>
                <wp:positionV relativeFrom="paragraph">
                  <wp:posOffset>5080</wp:posOffset>
                </wp:positionV>
                <wp:extent cx="5688330"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0.4pt" to="448.4pt,0.4pt" o:allowincell="f" strokecolor="#000000" strokeweight="0.7pt"/>
            </w:pict>
          </mc:Fallback>
        </mc:AlternateConten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18" w:lineRule="exact"/>
        <w:rPr>
          <w:sz w:val="20"/>
          <w:szCs w:val="20"/>
        </w:rPr>
      </w:pPr>
    </w:p>
    <w:p w:rsidR="00D7667B" w:rsidRDefault="004C5537">
      <w:pPr>
        <w:spacing w:line="282" w:lineRule="exact"/>
        <w:ind w:right="339"/>
        <w:jc w:val="center"/>
        <w:rPr>
          <w:sz w:val="20"/>
          <w:szCs w:val="20"/>
        </w:rPr>
      </w:pPr>
      <w:r>
        <w:rPr>
          <w:rFonts w:ascii="Arial Unicode MS" w:eastAsia="Arial Unicode MS" w:hAnsi="Arial Unicode MS" w:cs="Arial Unicode MS"/>
          <w:b/>
          <w:bCs/>
          <w:sz w:val="21"/>
          <w:szCs w:val="21"/>
        </w:rPr>
        <w:t>Abkürzungsverzeichnis</w: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42"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AB</w:t>
      </w:r>
      <w:r>
        <w:rPr>
          <w:sz w:val="20"/>
          <w:szCs w:val="20"/>
        </w:rPr>
        <w:tab/>
      </w:r>
      <w:r>
        <w:rPr>
          <w:rFonts w:ascii="Arial Unicode MS" w:eastAsia="Arial Unicode MS" w:hAnsi="Arial Unicode MS" w:cs="Arial Unicode MS"/>
          <w:b/>
          <w:bCs/>
          <w:sz w:val="15"/>
          <w:szCs w:val="15"/>
        </w:rPr>
        <w:t>- Archäologische Nachrichten. SPb.</w:t>
      </w:r>
    </w:p>
    <w:p w:rsidR="00D7667B" w:rsidRDefault="00D7667B">
      <w:pPr>
        <w:spacing w:line="17"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AI</w:t>
      </w:r>
      <w:r>
        <w:rPr>
          <w:sz w:val="20"/>
          <w:szCs w:val="20"/>
        </w:rPr>
        <w:tab/>
      </w:r>
      <w:r>
        <w:rPr>
          <w:rFonts w:ascii="Arial Unicode MS" w:eastAsia="Arial Unicode MS" w:hAnsi="Arial Unicode MS" w:cs="Arial Unicode MS"/>
          <w:b/>
          <w:bCs/>
          <w:sz w:val="13"/>
          <w:szCs w:val="13"/>
        </w:rPr>
        <w:t xml:space="preserve">- Historische Akte, die von der </w:t>
      </w:r>
      <w:r>
        <w:rPr>
          <w:rFonts w:ascii="Arial Unicode MS" w:eastAsia="Arial Unicode MS" w:hAnsi="Arial Unicode MS" w:cs="Arial Unicode MS"/>
          <w:b/>
          <w:bCs/>
          <w:sz w:val="13"/>
          <w:szCs w:val="13"/>
        </w:rPr>
        <w:t>Archäografischen Kommission gesammelt und veröffentlicht wurden</w:t>
      </w:r>
    </w:p>
    <w:p w:rsidR="00D7667B" w:rsidRDefault="00D7667B">
      <w:pPr>
        <w:spacing w:line="78" w:lineRule="exact"/>
        <w:rPr>
          <w:sz w:val="20"/>
          <w:szCs w:val="20"/>
        </w:rPr>
      </w:pPr>
    </w:p>
    <w:p w:rsidR="00D7667B" w:rsidRDefault="004C5537">
      <w:pPr>
        <w:tabs>
          <w:tab w:val="left" w:pos="1240"/>
        </w:tabs>
        <w:spacing w:line="201" w:lineRule="exact"/>
        <w:rPr>
          <w:sz w:val="20"/>
          <w:szCs w:val="20"/>
        </w:rPr>
      </w:pPr>
      <w:r>
        <w:rPr>
          <w:rFonts w:ascii="Arial Unicode MS" w:eastAsia="Arial Unicode MS" w:hAnsi="Arial Unicode MS" w:cs="Arial Unicode MS"/>
          <w:b/>
          <w:bCs/>
          <w:sz w:val="12"/>
          <w:szCs w:val="12"/>
        </w:rPr>
        <w:t>UND VON</w:t>
      </w:r>
      <w:r>
        <w:rPr>
          <w:sz w:val="20"/>
          <w:szCs w:val="20"/>
        </w:rPr>
        <w:tab/>
      </w:r>
      <w:r>
        <w:rPr>
          <w:rFonts w:ascii="Arial Unicode MS" w:eastAsia="Arial Unicode MS" w:hAnsi="Arial Unicode MS" w:cs="Arial Unicode MS"/>
          <w:b/>
          <w:bCs/>
          <w:sz w:val="15"/>
          <w:szCs w:val="15"/>
        </w:rPr>
        <w:t>- Archäologische Nachrichten und Notizen</w:t>
      </w:r>
    </w:p>
    <w:p w:rsidR="00D7667B" w:rsidRDefault="00D7667B">
      <w:pPr>
        <w:spacing w:line="62" w:lineRule="exact"/>
        <w:rPr>
          <w:sz w:val="20"/>
          <w:szCs w:val="20"/>
        </w:rPr>
      </w:pPr>
    </w:p>
    <w:p w:rsidR="00D7667B" w:rsidRDefault="004C5537">
      <w:pPr>
        <w:tabs>
          <w:tab w:val="left" w:pos="1240"/>
        </w:tabs>
        <w:spacing w:line="201" w:lineRule="exact"/>
        <w:rPr>
          <w:sz w:val="20"/>
          <w:szCs w:val="20"/>
        </w:rPr>
      </w:pPr>
      <w:r>
        <w:rPr>
          <w:rFonts w:ascii="Arial Unicode MS" w:eastAsia="Arial Unicode MS" w:hAnsi="Arial Unicode MS" w:cs="Arial Unicode MS"/>
          <w:b/>
          <w:bCs/>
          <w:sz w:val="12"/>
          <w:szCs w:val="12"/>
        </w:rPr>
        <w:t>ACRE</w:t>
      </w:r>
      <w:r>
        <w:rPr>
          <w:sz w:val="20"/>
          <w:szCs w:val="20"/>
        </w:rPr>
        <w:tab/>
      </w:r>
      <w:r>
        <w:rPr>
          <w:rFonts w:ascii="Arial Unicode MS" w:eastAsia="Arial Unicode MS" w:hAnsi="Arial Unicode MS" w:cs="Arial Unicode MS"/>
          <w:b/>
          <w:bCs/>
          <w:sz w:val="15"/>
          <w:szCs w:val="15"/>
        </w:rPr>
        <w:t>- Archäologische Karte von Russland</w:t>
      </w:r>
    </w:p>
    <w:p w:rsidR="00D7667B" w:rsidRDefault="00D7667B">
      <w:pPr>
        <w:spacing w:line="41"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AMV</w:t>
      </w:r>
      <w:r>
        <w:rPr>
          <w:sz w:val="20"/>
          <w:szCs w:val="20"/>
        </w:rPr>
        <w:tab/>
      </w:r>
      <w:r>
        <w:rPr>
          <w:rFonts w:ascii="Arial Unicode MS" w:eastAsia="Arial Unicode MS" w:hAnsi="Arial Unicode MS" w:cs="Arial Unicode MS"/>
          <w:b/>
          <w:bCs/>
          <w:sz w:val="16"/>
          <w:szCs w:val="16"/>
        </w:rPr>
        <w:t>- Aprakos Mstislav der Große</w:t>
      </w:r>
    </w:p>
    <w:p w:rsidR="00D7667B" w:rsidRDefault="00D7667B">
      <w:pPr>
        <w:spacing w:line="46"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3"/>
          <w:szCs w:val="13"/>
        </w:rPr>
        <w:t>JSC</w:t>
      </w:r>
      <w:r>
        <w:rPr>
          <w:sz w:val="20"/>
          <w:szCs w:val="20"/>
        </w:rPr>
        <w:tab/>
      </w:r>
      <w:r>
        <w:rPr>
          <w:rFonts w:ascii="Arial Unicode MS" w:eastAsia="Arial Unicode MS" w:hAnsi="Arial Unicode MS" w:cs="Arial Unicode MS"/>
          <w:b/>
          <w:bCs/>
          <w:sz w:val="16"/>
          <w:szCs w:val="16"/>
        </w:rPr>
        <w:t>- Archäologische Entdeckungen</w:t>
      </w:r>
    </w:p>
    <w:p w:rsidR="00D7667B" w:rsidRDefault="00D7667B">
      <w:pPr>
        <w:spacing w:line="35"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5"/>
          <w:szCs w:val="15"/>
        </w:rPr>
        <w:t>ASGE</w:t>
      </w:r>
      <w:r>
        <w:rPr>
          <w:sz w:val="20"/>
          <w:szCs w:val="20"/>
        </w:rPr>
        <w:tab/>
      </w:r>
      <w:r>
        <w:rPr>
          <w:rFonts w:ascii="Arial Unicode MS" w:eastAsia="Arial Unicode MS" w:hAnsi="Arial Unicode MS" w:cs="Arial Unicode MS"/>
          <w:b/>
          <w:bCs/>
          <w:sz w:val="16"/>
          <w:szCs w:val="16"/>
        </w:rPr>
        <w:t>- Archäologische Sammlung</w:t>
      </w:r>
      <w:r>
        <w:rPr>
          <w:rFonts w:ascii="Arial Unicode MS" w:eastAsia="Arial Unicode MS" w:hAnsi="Arial Unicode MS" w:cs="Arial Unicode MS"/>
          <w:b/>
          <w:bCs/>
          <w:sz w:val="16"/>
          <w:szCs w:val="16"/>
        </w:rPr>
        <w:t xml:space="preserve"> der Eremitage. L. L.</w:t>
      </w:r>
    </w:p>
    <w:p w:rsidR="00D7667B" w:rsidRDefault="00D7667B">
      <w:pPr>
        <w:spacing w:line="41"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BLDR</w:t>
      </w:r>
      <w:r>
        <w:rPr>
          <w:sz w:val="20"/>
          <w:szCs w:val="20"/>
        </w:rPr>
        <w:tab/>
      </w:r>
      <w:r>
        <w:rPr>
          <w:rFonts w:ascii="Arial Unicode MS" w:eastAsia="Arial Unicode MS" w:hAnsi="Arial Unicode MS" w:cs="Arial Unicode MS"/>
          <w:b/>
          <w:bCs/>
          <w:sz w:val="16"/>
          <w:szCs w:val="16"/>
        </w:rPr>
        <w:t>- Literaturbibliothek des alten Russland</w:t>
      </w:r>
    </w:p>
    <w:p w:rsidR="00D7667B" w:rsidRDefault="00D7667B">
      <w:pPr>
        <w:spacing w:line="41"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BDT</w:t>
      </w:r>
      <w:r>
        <w:rPr>
          <w:sz w:val="20"/>
          <w:szCs w:val="20"/>
        </w:rPr>
        <w:tab/>
      </w:r>
      <w:r>
        <w:rPr>
          <w:rFonts w:ascii="Arial Unicode MS" w:eastAsia="Arial Unicode MS" w:hAnsi="Arial Unicode MS" w:cs="Arial Unicode MS"/>
          <w:b/>
          <w:bCs/>
          <w:sz w:val="16"/>
          <w:szCs w:val="16"/>
        </w:rPr>
        <w:t>- Große russische Enzyklopädie</w:t>
      </w:r>
    </w:p>
    <w:p w:rsidR="00D7667B" w:rsidRDefault="00D7667B">
      <w:pPr>
        <w:spacing w:line="41"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BB</w:t>
      </w:r>
      <w:r>
        <w:rPr>
          <w:sz w:val="20"/>
          <w:szCs w:val="20"/>
        </w:rPr>
        <w:tab/>
      </w:r>
      <w:r>
        <w:rPr>
          <w:rFonts w:ascii="Arial Unicode MS" w:eastAsia="Arial Unicode MS" w:hAnsi="Arial Unicode MS" w:cs="Arial Unicode MS"/>
          <w:b/>
          <w:bCs/>
          <w:sz w:val="16"/>
          <w:szCs w:val="16"/>
        </w:rPr>
        <w:t>- Byzantinische Zeitleiste. M.</w:t>
      </w:r>
    </w:p>
    <w:p w:rsidR="00D7667B" w:rsidRDefault="00D7667B">
      <w:pPr>
        <w:spacing w:line="68" w:lineRule="exact"/>
        <w:rPr>
          <w:sz w:val="20"/>
          <w:szCs w:val="20"/>
        </w:rPr>
      </w:pPr>
    </w:p>
    <w:p w:rsidR="00D7667B" w:rsidRDefault="004C5537">
      <w:pPr>
        <w:tabs>
          <w:tab w:val="left" w:pos="1240"/>
        </w:tabs>
        <w:spacing w:line="175" w:lineRule="exact"/>
        <w:rPr>
          <w:sz w:val="20"/>
          <w:szCs w:val="20"/>
        </w:rPr>
      </w:pPr>
      <w:r>
        <w:rPr>
          <w:rFonts w:ascii="Arial Unicode MS" w:eastAsia="Arial Unicode MS" w:hAnsi="Arial Unicode MS" w:cs="Arial Unicode MS"/>
          <w:b/>
          <w:bCs/>
          <w:sz w:val="12"/>
          <w:szCs w:val="12"/>
        </w:rPr>
        <w:t>IN UND</w:t>
      </w:r>
      <w:r>
        <w:rPr>
          <w:sz w:val="20"/>
          <w:szCs w:val="20"/>
        </w:rPr>
        <w:tab/>
      </w:r>
      <w:r>
        <w:rPr>
          <w:rFonts w:ascii="Arial Unicode MS" w:eastAsia="Arial Unicode MS" w:hAnsi="Arial Unicode MS" w:cs="Arial Unicode MS"/>
          <w:b/>
          <w:bCs/>
          <w:sz w:val="13"/>
          <w:szCs w:val="13"/>
        </w:rPr>
        <w:t>- Fragen der Geschichte</w:t>
      </w:r>
    </w:p>
    <w:p w:rsidR="00D7667B" w:rsidRDefault="00D7667B">
      <w:pPr>
        <w:spacing w:line="54"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VMU</w:t>
      </w:r>
      <w:r>
        <w:rPr>
          <w:sz w:val="20"/>
          <w:szCs w:val="20"/>
        </w:rPr>
        <w:tab/>
      </w:r>
      <w:r>
        <w:rPr>
          <w:rFonts w:ascii="Arial Unicode MS" w:eastAsia="Arial Unicode MS" w:hAnsi="Arial Unicode MS" w:cs="Arial Unicode MS"/>
          <w:b/>
          <w:bCs/>
          <w:sz w:val="16"/>
          <w:szCs w:val="16"/>
        </w:rPr>
        <w:t>- Bulletin der Moskauer Universität</w:t>
      </w:r>
    </w:p>
    <w:p w:rsidR="00D7667B" w:rsidRDefault="00D7667B">
      <w:pPr>
        <w:spacing w:line="41" w:lineRule="exact"/>
        <w:rPr>
          <w:sz w:val="20"/>
          <w:szCs w:val="20"/>
        </w:rPr>
      </w:pPr>
    </w:p>
    <w:p w:rsidR="00D7667B" w:rsidRDefault="004C5537">
      <w:pPr>
        <w:tabs>
          <w:tab w:val="left" w:pos="1240"/>
        </w:tabs>
        <w:spacing w:line="215" w:lineRule="exact"/>
        <w:ind w:left="20"/>
        <w:rPr>
          <w:sz w:val="20"/>
          <w:szCs w:val="20"/>
        </w:rPr>
      </w:pPr>
      <w:r>
        <w:rPr>
          <w:rFonts w:ascii="Arial Unicode MS" w:eastAsia="Arial Unicode MS" w:hAnsi="Arial Unicode MS" w:cs="Arial Unicode MS"/>
          <w:b/>
          <w:bCs/>
          <w:sz w:val="15"/>
          <w:szCs w:val="15"/>
        </w:rPr>
        <w:t>GASO</w:t>
      </w:r>
      <w:r>
        <w:rPr>
          <w:sz w:val="20"/>
          <w:szCs w:val="20"/>
        </w:rPr>
        <w:tab/>
      </w:r>
      <w:r>
        <w:rPr>
          <w:rFonts w:ascii="Arial Unicode MS" w:eastAsia="Arial Unicode MS" w:hAnsi="Arial Unicode MS" w:cs="Arial Unicode MS"/>
          <w:b/>
          <w:bCs/>
          <w:sz w:val="16"/>
          <w:szCs w:val="16"/>
        </w:rPr>
        <w:t>- Staatsarchiv der Region Smolensk</w:t>
      </w:r>
    </w:p>
    <w:p w:rsidR="00D7667B" w:rsidRDefault="00D7667B">
      <w:pPr>
        <w:spacing w:line="41" w:lineRule="exact"/>
        <w:rPr>
          <w:sz w:val="20"/>
          <w:szCs w:val="20"/>
        </w:rPr>
      </w:pPr>
    </w:p>
    <w:p w:rsidR="00D7667B" w:rsidRDefault="004C5537">
      <w:pPr>
        <w:tabs>
          <w:tab w:val="left" w:pos="1240"/>
        </w:tabs>
        <w:spacing w:line="215" w:lineRule="exact"/>
        <w:ind w:left="20"/>
        <w:rPr>
          <w:sz w:val="20"/>
          <w:szCs w:val="20"/>
        </w:rPr>
      </w:pPr>
      <w:r>
        <w:rPr>
          <w:rFonts w:ascii="Arial Unicode MS" w:eastAsia="Arial Unicode MS" w:hAnsi="Arial Unicode MS" w:cs="Arial Unicode MS"/>
          <w:b/>
          <w:bCs/>
          <w:sz w:val="16"/>
          <w:szCs w:val="16"/>
        </w:rPr>
        <w:t>Gim</w:t>
      </w:r>
      <w:r>
        <w:rPr>
          <w:sz w:val="20"/>
          <w:szCs w:val="20"/>
        </w:rPr>
        <w:tab/>
      </w:r>
      <w:r>
        <w:rPr>
          <w:rFonts w:ascii="Arial Unicode MS" w:eastAsia="Arial Unicode MS" w:hAnsi="Arial Unicode MS" w:cs="Arial Unicode MS"/>
          <w:b/>
          <w:bCs/>
          <w:sz w:val="16"/>
          <w:szCs w:val="16"/>
        </w:rPr>
        <w:t>- Staatliches Historisches Museum</w:t>
      </w:r>
    </w:p>
    <w:p w:rsidR="00D7667B" w:rsidRDefault="00D7667B">
      <w:pPr>
        <w:spacing w:line="41" w:lineRule="exact"/>
        <w:rPr>
          <w:sz w:val="20"/>
          <w:szCs w:val="20"/>
        </w:rPr>
      </w:pPr>
    </w:p>
    <w:p w:rsidR="00D7667B" w:rsidRDefault="004C5537">
      <w:pPr>
        <w:tabs>
          <w:tab w:val="left" w:pos="1240"/>
        </w:tabs>
        <w:spacing w:line="215" w:lineRule="exact"/>
        <w:ind w:left="20"/>
        <w:rPr>
          <w:sz w:val="20"/>
          <w:szCs w:val="20"/>
        </w:rPr>
      </w:pPr>
      <w:r>
        <w:rPr>
          <w:rFonts w:ascii="Arial Unicode MS" w:eastAsia="Arial Unicode MS" w:hAnsi="Arial Unicode MS" w:cs="Arial Unicode MS"/>
          <w:b/>
          <w:bCs/>
          <w:sz w:val="14"/>
          <w:szCs w:val="14"/>
        </w:rPr>
        <w:t>GE</w:t>
      </w:r>
      <w:r>
        <w:rPr>
          <w:sz w:val="20"/>
          <w:szCs w:val="20"/>
        </w:rPr>
        <w:tab/>
      </w:r>
      <w:r>
        <w:rPr>
          <w:rFonts w:ascii="Arial Unicode MS" w:eastAsia="Arial Unicode MS" w:hAnsi="Arial Unicode MS" w:cs="Arial Unicode MS"/>
          <w:b/>
          <w:bCs/>
          <w:sz w:val="16"/>
          <w:szCs w:val="16"/>
        </w:rPr>
        <w:t>- Staatliche Eremitage</w:t>
      </w:r>
    </w:p>
    <w:p w:rsidR="00D7667B" w:rsidRDefault="00D7667B">
      <w:pPr>
        <w:spacing w:line="41"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5"/>
          <w:szCs w:val="15"/>
        </w:rPr>
        <w:t>DGVE</w:t>
      </w:r>
      <w:r>
        <w:rPr>
          <w:sz w:val="20"/>
          <w:szCs w:val="20"/>
        </w:rPr>
        <w:tab/>
      </w:r>
      <w:r>
        <w:rPr>
          <w:rFonts w:ascii="Arial Unicode MS" w:eastAsia="Arial Unicode MS" w:hAnsi="Arial Unicode MS" w:cs="Arial Unicode MS"/>
          <w:b/>
          <w:bCs/>
          <w:sz w:val="16"/>
          <w:szCs w:val="16"/>
        </w:rPr>
        <w:t>- Die ältesten Staaten Osteuropas</w:t>
      </w:r>
    </w:p>
    <w:p w:rsidR="00D7667B" w:rsidRDefault="00D7667B">
      <w:pPr>
        <w:spacing w:line="18"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REA</w:t>
      </w:r>
      <w:r>
        <w:rPr>
          <w:sz w:val="20"/>
          <w:szCs w:val="20"/>
        </w:rPr>
        <w:tab/>
      </w:r>
      <w:r>
        <w:rPr>
          <w:rFonts w:ascii="Arial Unicode MS" w:eastAsia="Arial Unicode MS" w:hAnsi="Arial Unicode MS" w:cs="Arial Unicode MS"/>
          <w:b/>
          <w:bCs/>
          <w:sz w:val="14"/>
          <w:szCs w:val="14"/>
        </w:rPr>
        <w:t>- Geistliche und Vertragsbriefe der großen Fürsten und der Fürsten des XIV-XVI. Jahrhunderts. M.; L.,</w:t>
      </w:r>
    </w:p>
    <w:p w:rsidR="00D7667B" w:rsidRDefault="00D7667B">
      <w:pPr>
        <w:spacing w:line="71"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1950</w:t>
      </w:r>
    </w:p>
    <w:p w:rsidR="00D7667B" w:rsidRDefault="00D7667B">
      <w:pPr>
        <w:spacing w:line="24"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DKU</w:t>
      </w:r>
      <w:r>
        <w:rPr>
          <w:sz w:val="20"/>
          <w:szCs w:val="20"/>
        </w:rPr>
        <w:tab/>
      </w:r>
      <w:r>
        <w:rPr>
          <w:rFonts w:ascii="Arial Unicode MS" w:eastAsia="Arial Unicode MS" w:hAnsi="Arial Unicode MS" w:cs="Arial Unicode MS"/>
          <w:b/>
          <w:bCs/>
          <w:sz w:val="14"/>
          <w:szCs w:val="14"/>
        </w:rPr>
        <w:t xml:space="preserve">- Altrussische Fürstenurkunden </w:t>
      </w:r>
      <w:r>
        <w:rPr>
          <w:rFonts w:ascii="Arial Unicode MS" w:eastAsia="Arial Unicode MS" w:hAnsi="Arial Unicode MS" w:cs="Arial Unicode MS"/>
          <w:b/>
          <w:bCs/>
          <w:sz w:val="14"/>
          <w:szCs w:val="14"/>
        </w:rPr>
        <w:t>des XI-XV Jahrhunderts. M., 1976</w:t>
      </w:r>
    </w:p>
    <w:p w:rsidR="00D7667B" w:rsidRDefault="00D7667B">
      <w:pPr>
        <w:spacing w:line="64"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DRSME</w:t>
      </w:r>
      <w:r>
        <w:rPr>
          <w:sz w:val="20"/>
          <w:szCs w:val="20"/>
        </w:rPr>
        <w:tab/>
      </w:r>
      <w:r>
        <w:rPr>
          <w:rFonts w:ascii="Arial Unicode MS" w:eastAsia="Arial Unicode MS" w:hAnsi="Arial Unicode MS" w:cs="Arial Unicode MS"/>
          <w:b/>
          <w:bCs/>
          <w:sz w:val="16"/>
          <w:szCs w:val="16"/>
        </w:rPr>
        <w:t>- Altes Russland im Mittelalter. Enzyklopädie. M., 2014.</w:t>
      </w:r>
    </w:p>
    <w:p w:rsidR="00D7667B" w:rsidRDefault="00D7667B">
      <w:pPr>
        <w:spacing w:line="41" w:lineRule="exact"/>
        <w:rPr>
          <w:sz w:val="20"/>
          <w:szCs w:val="20"/>
        </w:rPr>
      </w:pPr>
    </w:p>
    <w:p w:rsidR="00D7667B" w:rsidRDefault="004C5537">
      <w:pPr>
        <w:tabs>
          <w:tab w:val="left" w:pos="1240"/>
        </w:tabs>
        <w:spacing w:line="201" w:lineRule="exact"/>
        <w:rPr>
          <w:sz w:val="20"/>
          <w:szCs w:val="20"/>
        </w:rPr>
      </w:pPr>
      <w:r>
        <w:rPr>
          <w:rFonts w:ascii="Arial Unicode MS" w:eastAsia="Arial Unicode MS" w:hAnsi="Arial Unicode MS" w:cs="Arial Unicode MS"/>
          <w:b/>
          <w:bCs/>
          <w:sz w:val="12"/>
          <w:szCs w:val="12"/>
        </w:rPr>
        <w:t>Einheit xp.</w:t>
      </w:r>
      <w:r>
        <w:rPr>
          <w:sz w:val="20"/>
          <w:szCs w:val="20"/>
        </w:rPr>
        <w:tab/>
      </w:r>
      <w:r>
        <w:rPr>
          <w:rFonts w:ascii="Arial Unicode MS" w:eastAsia="Arial Unicode MS" w:hAnsi="Arial Unicode MS" w:cs="Arial Unicode MS"/>
          <w:b/>
          <w:bCs/>
          <w:sz w:val="15"/>
          <w:szCs w:val="15"/>
        </w:rPr>
        <w:t>- Speichereinheit</w:t>
      </w:r>
    </w:p>
    <w:p w:rsidR="00D7667B" w:rsidRDefault="004C5537">
      <w:pPr>
        <w:tabs>
          <w:tab w:val="left" w:pos="1240"/>
        </w:tabs>
        <w:spacing w:line="183" w:lineRule="exact"/>
        <w:rPr>
          <w:sz w:val="20"/>
          <w:szCs w:val="20"/>
        </w:rPr>
      </w:pPr>
      <w:r>
        <w:rPr>
          <w:rFonts w:ascii="Arial Unicode MS" w:eastAsia="Arial Unicode MS" w:hAnsi="Arial Unicode MS" w:cs="Arial Unicode MS"/>
          <w:b/>
          <w:bCs/>
          <w:sz w:val="15"/>
          <w:szCs w:val="15"/>
        </w:rPr>
        <w:t>ZORSA</w:t>
      </w:r>
      <w:r>
        <w:rPr>
          <w:sz w:val="20"/>
          <w:szCs w:val="20"/>
        </w:rPr>
        <w:tab/>
      </w:r>
      <w:r>
        <w:rPr>
          <w:rFonts w:ascii="Arial Unicode MS" w:eastAsia="Arial Unicode MS" w:hAnsi="Arial Unicode MS" w:cs="Arial Unicode MS"/>
          <w:b/>
          <w:bCs/>
          <w:sz w:val="14"/>
          <w:szCs w:val="14"/>
        </w:rPr>
        <w:t>- Notizen der Abteilung für russische und slawische Archäologie der kaiserlich-russischen archäologischen</w:t>
      </w:r>
    </w:p>
    <w:p w:rsidR="00D7667B" w:rsidRDefault="00D7667B">
      <w:pPr>
        <w:spacing w:line="4" w:lineRule="exact"/>
        <w:rPr>
          <w:sz w:val="20"/>
          <w:szCs w:val="20"/>
        </w:rPr>
      </w:pPr>
    </w:p>
    <w:p w:rsidR="00D7667B" w:rsidRDefault="004C5537">
      <w:pPr>
        <w:spacing w:line="215" w:lineRule="exact"/>
        <w:ind w:left="1460"/>
        <w:rPr>
          <w:sz w:val="20"/>
          <w:szCs w:val="20"/>
        </w:rPr>
      </w:pPr>
      <w:r>
        <w:rPr>
          <w:rFonts w:ascii="Arial Unicode MS" w:eastAsia="Arial Unicode MS" w:hAnsi="Arial Unicode MS" w:cs="Arial Unicode MS"/>
          <w:b/>
          <w:bCs/>
          <w:sz w:val="16"/>
          <w:szCs w:val="16"/>
        </w:rPr>
        <w:t>Gesellschaft</w:t>
      </w:r>
    </w:p>
    <w:p w:rsidR="00D7667B" w:rsidRDefault="00D7667B">
      <w:pPr>
        <w:spacing w:line="163"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IA RAS</w:t>
      </w:r>
      <w:r>
        <w:rPr>
          <w:sz w:val="20"/>
          <w:szCs w:val="20"/>
        </w:rPr>
        <w:tab/>
      </w:r>
      <w:r>
        <w:rPr>
          <w:rFonts w:ascii="Arial Unicode MS" w:eastAsia="Arial Unicode MS" w:hAnsi="Arial Unicode MS" w:cs="Arial Unicode MS"/>
          <w:b/>
          <w:bCs/>
          <w:sz w:val="12"/>
          <w:szCs w:val="12"/>
        </w:rPr>
        <w:t>- Institut für Archäologie der Russischen Akademie der Wissenschaften</w:t>
      </w:r>
    </w:p>
    <w:p w:rsidR="00D7667B" w:rsidRDefault="00D7667B">
      <w:pPr>
        <w:spacing w:line="18"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IAK</w:t>
      </w:r>
      <w:r>
        <w:rPr>
          <w:sz w:val="20"/>
          <w:szCs w:val="20"/>
        </w:rPr>
        <w:tab/>
      </w:r>
      <w:r>
        <w:rPr>
          <w:rFonts w:ascii="Arial Unicode MS" w:eastAsia="Arial Unicode MS" w:hAnsi="Arial Unicode MS" w:cs="Arial Unicode MS"/>
          <w:b/>
          <w:bCs/>
          <w:sz w:val="14"/>
          <w:szCs w:val="14"/>
        </w:rPr>
        <w:t>- Nachrichten der archäologischen Kommission</w:t>
      </w:r>
    </w:p>
    <w:p w:rsidR="00D7667B" w:rsidRDefault="00D7667B">
      <w:pPr>
        <w:spacing w:line="63"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IAK</w:t>
      </w:r>
      <w:r>
        <w:rPr>
          <w:sz w:val="20"/>
          <w:szCs w:val="20"/>
        </w:rPr>
        <w:tab/>
      </w:r>
      <w:r>
        <w:rPr>
          <w:rFonts w:ascii="Arial Unicode MS" w:eastAsia="Arial Unicode MS" w:hAnsi="Arial Unicode MS" w:cs="Arial Unicode MS"/>
          <w:b/>
          <w:bCs/>
          <w:sz w:val="16"/>
          <w:szCs w:val="16"/>
        </w:rPr>
        <w:t>- Kaiserliche Archäologische Kommission</w:t>
      </w:r>
    </w:p>
    <w:p w:rsidR="00D7667B" w:rsidRDefault="00D7667B">
      <w:pPr>
        <w:spacing w:line="41"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IGEM</w:t>
      </w:r>
      <w:r>
        <w:rPr>
          <w:sz w:val="20"/>
          <w:szCs w:val="20"/>
        </w:rPr>
        <w:tab/>
      </w:r>
      <w:r>
        <w:rPr>
          <w:rFonts w:ascii="Arial Unicode MS" w:eastAsia="Arial Unicode MS" w:hAnsi="Arial Unicode MS" w:cs="Arial Unicode MS"/>
          <w:b/>
          <w:bCs/>
          <w:sz w:val="16"/>
          <w:szCs w:val="16"/>
        </w:rPr>
        <w:t>- Institut für Geologie der Erzvorkommen, Petrographie, Mineralogie und Geoche</w:t>
      </w:r>
      <w:r>
        <w:rPr>
          <w:rFonts w:ascii="Arial Unicode MS" w:eastAsia="Arial Unicode MS" w:hAnsi="Arial Unicode MS" w:cs="Arial Unicode MS"/>
          <w:b/>
          <w:bCs/>
          <w:sz w:val="16"/>
          <w:szCs w:val="16"/>
        </w:rPr>
        <w:t>mie</w:t>
      </w:r>
    </w:p>
    <w:p w:rsidR="00D7667B" w:rsidRDefault="00D7667B">
      <w:pPr>
        <w:spacing w:line="83"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Missionen</w:t>
      </w:r>
    </w:p>
    <w:p w:rsidR="00D7667B" w:rsidRDefault="00D7667B">
      <w:pPr>
        <w:spacing w:line="70"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IIMK RAS - Institut für Geschichte der materiellen Kultur der Russischen Akademie der Wissenschaften IRAO</w:t>
      </w:r>
    </w:p>
    <w:p w:rsidR="00D7667B" w:rsidRDefault="00D7667B">
      <w:pPr>
        <w:spacing w:line="61" w:lineRule="exact"/>
        <w:rPr>
          <w:sz w:val="20"/>
          <w:szCs w:val="20"/>
        </w:rPr>
      </w:pPr>
    </w:p>
    <w:p w:rsidR="00D7667B" w:rsidRDefault="004C5537">
      <w:pPr>
        <w:spacing w:line="201" w:lineRule="exact"/>
        <w:ind w:right="2559"/>
        <w:jc w:val="center"/>
        <w:rPr>
          <w:sz w:val="20"/>
          <w:szCs w:val="20"/>
        </w:rPr>
      </w:pPr>
      <w:r>
        <w:rPr>
          <w:rFonts w:ascii="Arial Unicode MS" w:eastAsia="Arial Unicode MS" w:hAnsi="Arial Unicode MS" w:cs="Arial Unicode MS"/>
          <w:b/>
          <w:bCs/>
          <w:sz w:val="15"/>
          <w:szCs w:val="15"/>
        </w:rPr>
        <w:t>- Bulletin der Russischen Archäologischen Gesellschaft</w:t>
      </w:r>
    </w:p>
    <w:p w:rsidR="00D7667B" w:rsidRDefault="00D7667B">
      <w:pPr>
        <w:spacing w:line="54" w:lineRule="exact"/>
        <w:rPr>
          <w:sz w:val="20"/>
          <w:szCs w:val="20"/>
        </w:rPr>
      </w:pPr>
    </w:p>
    <w:p w:rsidR="00D7667B" w:rsidRDefault="004C5537">
      <w:pPr>
        <w:tabs>
          <w:tab w:val="left" w:pos="1240"/>
        </w:tabs>
        <w:spacing w:line="201" w:lineRule="exact"/>
        <w:rPr>
          <w:sz w:val="20"/>
          <w:szCs w:val="20"/>
        </w:rPr>
      </w:pPr>
      <w:r>
        <w:rPr>
          <w:rFonts w:ascii="Arial Unicode MS" w:eastAsia="Arial Unicode MS" w:hAnsi="Arial Unicode MS" w:cs="Arial Unicode MS"/>
          <w:b/>
          <w:bCs/>
          <w:sz w:val="15"/>
          <w:szCs w:val="15"/>
        </w:rPr>
        <w:t>KB</w:t>
      </w:r>
      <w:r>
        <w:rPr>
          <w:sz w:val="20"/>
          <w:szCs w:val="20"/>
        </w:rPr>
        <w:tab/>
      </w:r>
      <w:r>
        <w:rPr>
          <w:rFonts w:ascii="Arial Unicode MS" w:eastAsia="Arial Unicode MS" w:hAnsi="Arial Unicode MS" w:cs="Arial Unicode MS"/>
          <w:b/>
          <w:bCs/>
          <w:sz w:val="15"/>
          <w:szCs w:val="15"/>
        </w:rPr>
        <w:t>- Konstantin Porphyrogenitus. Über die Führung eines Imperiums. M., 1989.</w:t>
      </w:r>
    </w:p>
    <w:p w:rsidR="00D7667B" w:rsidRDefault="00D7667B">
      <w:pPr>
        <w:spacing w:line="42"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CSIA</w:t>
      </w:r>
      <w:r>
        <w:rPr>
          <w:sz w:val="20"/>
          <w:szCs w:val="20"/>
        </w:rPr>
        <w:tab/>
      </w:r>
      <w:r>
        <w:rPr>
          <w:rFonts w:ascii="Arial Unicode MS" w:eastAsia="Arial Unicode MS" w:hAnsi="Arial Unicode MS" w:cs="Arial Unicode MS"/>
          <w:b/>
          <w:bCs/>
          <w:sz w:val="16"/>
          <w:szCs w:val="16"/>
        </w:rPr>
        <w:t>- Kurzberichte des Instituts für Archäologie. M.</w:t>
      </w:r>
    </w:p>
    <w:p w:rsidR="00D7667B" w:rsidRDefault="00D7667B">
      <w:pPr>
        <w:spacing w:line="41"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KSIIMK</w:t>
      </w:r>
      <w:r>
        <w:rPr>
          <w:sz w:val="20"/>
          <w:szCs w:val="20"/>
        </w:rPr>
        <w:tab/>
      </w:r>
      <w:r>
        <w:rPr>
          <w:rFonts w:ascii="Arial Unicode MS" w:eastAsia="Arial Unicode MS" w:hAnsi="Arial Unicode MS" w:cs="Arial Unicode MS"/>
          <w:b/>
          <w:bCs/>
          <w:sz w:val="16"/>
          <w:szCs w:val="16"/>
        </w:rPr>
        <w:t>- Kurzberichte des Instituts für Geschichte der materiellen Kultur. M.; L. L.</w:t>
      </w:r>
    </w:p>
    <w:p w:rsidR="00D7667B" w:rsidRDefault="004C5537">
      <w:pPr>
        <w:tabs>
          <w:tab w:val="left" w:pos="1240"/>
        </w:tabs>
        <w:spacing w:line="207" w:lineRule="exact"/>
        <w:rPr>
          <w:sz w:val="20"/>
          <w:szCs w:val="20"/>
        </w:rPr>
      </w:pPr>
      <w:r>
        <w:rPr>
          <w:rFonts w:ascii="Arial Unicode MS" w:eastAsia="Arial Unicode MS" w:hAnsi="Arial Unicode MS" w:cs="Arial Unicode MS"/>
          <w:b/>
          <w:bCs/>
          <w:sz w:val="16"/>
          <w:szCs w:val="16"/>
        </w:rPr>
        <w:t>LOIA</w:t>
      </w:r>
      <w:r>
        <w:rPr>
          <w:sz w:val="20"/>
          <w:szCs w:val="20"/>
        </w:rPr>
        <w:tab/>
      </w:r>
      <w:r>
        <w:rPr>
          <w:rFonts w:ascii="Arial Unicode MS" w:eastAsia="Arial Unicode MS" w:hAnsi="Arial Unicode MS" w:cs="Arial Unicode MS"/>
          <w:b/>
          <w:bCs/>
          <w:sz w:val="12"/>
          <w:szCs w:val="12"/>
        </w:rPr>
        <w:t>- Leningrader Zweig des Instituts für Archäologie der Akademie der Wissenschaften der UdSSR</w:t>
      </w:r>
    </w:p>
    <w:p w:rsidR="00D7667B" w:rsidRDefault="00D7667B">
      <w:pPr>
        <w:spacing w:line="89"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MAO</w:t>
      </w:r>
      <w:r>
        <w:rPr>
          <w:sz w:val="20"/>
          <w:szCs w:val="20"/>
        </w:rPr>
        <w:tab/>
      </w:r>
      <w:r>
        <w:rPr>
          <w:rFonts w:ascii="Arial Unicode MS" w:eastAsia="Arial Unicode MS" w:hAnsi="Arial Unicode MS" w:cs="Arial Unicode MS"/>
          <w:b/>
          <w:bCs/>
          <w:sz w:val="16"/>
          <w:szCs w:val="16"/>
        </w:rPr>
        <w:t xml:space="preserve">- Moskauer </w:t>
      </w:r>
      <w:r>
        <w:rPr>
          <w:rFonts w:ascii="Arial Unicode MS" w:eastAsia="Arial Unicode MS" w:hAnsi="Arial Unicode MS" w:cs="Arial Unicode MS"/>
          <w:b/>
          <w:bCs/>
          <w:sz w:val="16"/>
          <w:szCs w:val="16"/>
        </w:rPr>
        <w:t>Archäologische Gesellschaft</w:t>
      </w:r>
    </w:p>
    <w:p w:rsidR="00D7667B" w:rsidRDefault="00D7667B">
      <w:pPr>
        <w:spacing w:line="36"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IDA</w:t>
      </w:r>
      <w:r>
        <w:rPr>
          <w:sz w:val="20"/>
          <w:szCs w:val="20"/>
        </w:rPr>
        <w:tab/>
      </w:r>
      <w:r>
        <w:rPr>
          <w:rFonts w:ascii="Arial Unicode MS" w:eastAsia="Arial Unicode MS" w:hAnsi="Arial Unicode MS" w:cs="Arial Unicode MS"/>
          <w:b/>
          <w:bCs/>
          <w:sz w:val="15"/>
          <w:szCs w:val="15"/>
        </w:rPr>
        <w:t>- Materialien zur Archäologie Russlands</w:t>
      </w:r>
    </w:p>
    <w:p w:rsidR="00D7667B" w:rsidRDefault="00D7667B">
      <w:pPr>
        <w:spacing w:line="46"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2"/>
          <w:szCs w:val="12"/>
        </w:rPr>
        <w:t>Innenministerium</w:t>
      </w:r>
      <w:r>
        <w:rPr>
          <w:sz w:val="20"/>
          <w:szCs w:val="20"/>
        </w:rPr>
        <w:tab/>
      </w:r>
      <w:r>
        <w:rPr>
          <w:rFonts w:ascii="Arial Unicode MS" w:eastAsia="Arial Unicode MS" w:hAnsi="Arial Unicode MS" w:cs="Arial Unicode MS"/>
          <w:b/>
          <w:bCs/>
          <w:sz w:val="16"/>
          <w:szCs w:val="16"/>
        </w:rPr>
        <w:t>- Innenministerium</w:t>
      </w:r>
    </w:p>
    <w:p w:rsidR="00D7667B" w:rsidRDefault="00D7667B">
      <w:pPr>
        <w:spacing w:line="41"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4"/>
          <w:szCs w:val="14"/>
        </w:rPr>
        <w:t>MSU</w:t>
      </w:r>
      <w:r>
        <w:rPr>
          <w:sz w:val="20"/>
          <w:szCs w:val="20"/>
        </w:rPr>
        <w:tab/>
      </w:r>
      <w:r>
        <w:rPr>
          <w:rFonts w:ascii="Arial Unicode MS" w:eastAsia="Arial Unicode MS" w:hAnsi="Arial Unicode MS" w:cs="Arial Unicode MS"/>
          <w:b/>
          <w:bCs/>
          <w:sz w:val="16"/>
          <w:szCs w:val="16"/>
        </w:rPr>
        <w:t>- Moskauer Staatsuniversität</w:t>
      </w:r>
    </w:p>
    <w:p w:rsidR="00D7667B" w:rsidRDefault="00D7667B">
      <w:pPr>
        <w:spacing w:line="23"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MIA</w:t>
      </w:r>
      <w:r>
        <w:rPr>
          <w:sz w:val="20"/>
          <w:szCs w:val="20"/>
        </w:rPr>
        <w:tab/>
      </w:r>
      <w:r>
        <w:rPr>
          <w:rFonts w:ascii="Arial Unicode MS" w:eastAsia="Arial Unicode MS" w:hAnsi="Arial Unicode MS" w:cs="Arial Unicode MS"/>
          <w:b/>
          <w:bCs/>
          <w:sz w:val="14"/>
          <w:szCs w:val="14"/>
        </w:rPr>
        <w:t>- Materialien und Forschungen zur Archäologie der UdSSR. M.; L. L.</w:t>
      </w:r>
    </w:p>
    <w:p w:rsidR="00D7667B" w:rsidRDefault="00D7667B">
      <w:pPr>
        <w:spacing w:line="46"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IISO</w:t>
      </w:r>
      <w:r>
        <w:rPr>
          <w:sz w:val="20"/>
          <w:szCs w:val="20"/>
        </w:rPr>
        <w:tab/>
      </w:r>
      <w:r>
        <w:rPr>
          <w:rFonts w:ascii="Arial Unicode MS" w:eastAsia="Arial Unicode MS" w:hAnsi="Arial Unicode MS" w:cs="Arial Unicode MS"/>
          <w:b/>
          <w:bCs/>
          <w:sz w:val="15"/>
          <w:szCs w:val="15"/>
        </w:rPr>
        <w:t>- Materialien für die Untersuchung</w:t>
      </w:r>
      <w:r>
        <w:rPr>
          <w:rFonts w:ascii="Arial Unicode MS" w:eastAsia="Arial Unicode MS" w:hAnsi="Arial Unicode MS" w:cs="Arial Unicode MS"/>
          <w:b/>
          <w:bCs/>
          <w:sz w:val="15"/>
          <w:szCs w:val="15"/>
        </w:rPr>
        <w:t xml:space="preserve"> der Region Smolensk. Smolensk.</w:t>
      </w:r>
    </w:p>
    <w:p w:rsidR="00D7667B" w:rsidRDefault="00D7667B">
      <w:pPr>
        <w:spacing w:line="53" w:lineRule="exact"/>
        <w:rPr>
          <w:sz w:val="20"/>
          <w:szCs w:val="20"/>
        </w:rPr>
      </w:pPr>
    </w:p>
    <w:p w:rsidR="00D7667B" w:rsidRDefault="004C5537">
      <w:pPr>
        <w:tabs>
          <w:tab w:val="left" w:pos="1240"/>
        </w:tabs>
        <w:spacing w:line="215" w:lineRule="exact"/>
        <w:rPr>
          <w:sz w:val="20"/>
          <w:szCs w:val="20"/>
        </w:rPr>
      </w:pPr>
      <w:r>
        <w:rPr>
          <w:rFonts w:ascii="Arial Unicode MS" w:eastAsia="Arial Unicode MS" w:hAnsi="Arial Unicode MS" w:cs="Arial Unicode MS"/>
          <w:b/>
          <w:bCs/>
          <w:sz w:val="16"/>
          <w:szCs w:val="16"/>
        </w:rPr>
        <w:t>MOIP</w:t>
      </w:r>
      <w:r>
        <w:rPr>
          <w:sz w:val="20"/>
          <w:szCs w:val="20"/>
        </w:rPr>
        <w:tab/>
      </w:r>
      <w:r>
        <w:rPr>
          <w:rFonts w:ascii="Arial Unicode MS" w:eastAsia="Arial Unicode MS" w:hAnsi="Arial Unicode MS" w:cs="Arial Unicode MS"/>
          <w:b/>
          <w:bCs/>
          <w:sz w:val="16"/>
          <w:szCs w:val="16"/>
        </w:rPr>
        <w:t>- Moskauer Gesellschaft der Naturfachleute</w:t>
      </w:r>
    </w:p>
    <w:p w:rsidR="00D7667B" w:rsidRDefault="00D7667B">
      <w:pPr>
        <w:sectPr w:rsidR="00D7667B">
          <w:pgSz w:w="11340" w:h="16441"/>
          <w:pgMar w:top="783" w:right="1440" w:bottom="377" w:left="1180" w:header="0" w:footer="0" w:gutter="0"/>
          <w:cols w:space="720" w:equalWidth="0">
            <w:col w:w="8719"/>
          </w:cols>
        </w:sectPr>
      </w:pPr>
    </w:p>
    <w:p w:rsidR="00D7667B" w:rsidRDefault="00D7667B">
      <w:pPr>
        <w:spacing w:line="83" w:lineRule="exact"/>
        <w:rPr>
          <w:sz w:val="20"/>
          <w:szCs w:val="20"/>
        </w:rPr>
      </w:pPr>
    </w:p>
    <w:p w:rsidR="00D7667B" w:rsidRDefault="004C5537">
      <w:pPr>
        <w:spacing w:line="211" w:lineRule="exact"/>
        <w:ind w:left="1720" w:right="1339" w:hanging="1712"/>
        <w:rPr>
          <w:sz w:val="20"/>
          <w:szCs w:val="20"/>
        </w:rPr>
      </w:pPr>
      <w:r>
        <w:rPr>
          <w:rFonts w:ascii="Arial Unicode MS" w:eastAsia="Arial Unicode MS" w:hAnsi="Arial Unicode MS" w:cs="Arial Unicode MS"/>
          <w:b/>
          <w:bCs/>
          <w:sz w:val="12"/>
          <w:szCs w:val="12"/>
        </w:rPr>
        <w:t>AT IIMK RAS - Wissenschaftliches Archiv des Instituts für Geschichte der materiellen Kultur der Russischen Akademie der Wissenschaften Demi der Wissensc</w:t>
      </w:r>
      <w:r>
        <w:rPr>
          <w:rFonts w:ascii="Arial Unicode MS" w:eastAsia="Arial Unicode MS" w:hAnsi="Arial Unicode MS" w:cs="Arial Unicode MS"/>
          <w:b/>
          <w:bCs/>
          <w:sz w:val="12"/>
          <w:szCs w:val="12"/>
        </w:rPr>
        <w:t>haften</w:t>
      </w:r>
    </w:p>
    <w:p w:rsidR="00D7667B" w:rsidRDefault="00D7667B">
      <w:pPr>
        <w:sectPr w:rsidR="00D7667B">
          <w:type w:val="continuous"/>
          <w:pgSz w:w="11340" w:h="16441"/>
          <w:pgMar w:top="783" w:right="1440" w:bottom="377" w:left="1180" w:header="0" w:footer="0" w:gutter="0"/>
          <w:cols w:space="720" w:equalWidth="0">
            <w:col w:w="8719"/>
          </w:cols>
        </w:sectPr>
      </w:pPr>
    </w:p>
    <w:p w:rsidR="00D7667B" w:rsidRDefault="004C5537">
      <w:pPr>
        <w:spacing w:line="215" w:lineRule="exact"/>
        <w:jc w:val="right"/>
        <w:rPr>
          <w:sz w:val="20"/>
          <w:szCs w:val="20"/>
        </w:rPr>
      </w:pPr>
      <w:bookmarkStart w:id="54" w:name="page54"/>
      <w:bookmarkEnd w:id="54"/>
      <w:r>
        <w:rPr>
          <w:rFonts w:ascii="Arial Unicode MS" w:eastAsia="Arial Unicode MS" w:hAnsi="Arial Unicode MS" w:cs="Arial Unicode MS"/>
          <w:b/>
          <w:bCs/>
          <w:sz w:val="16"/>
          <w:szCs w:val="16"/>
        </w:rPr>
        <w:lastRenderedPageBreak/>
        <w:t>519</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15584"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259" w:bottom="1440" w:left="1180" w:header="0" w:footer="0" w:gutter="0"/>
          <w:cols w:space="720" w:equalWidth="0">
            <w:col w:w="8900"/>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83"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NPL</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63" w:lineRule="exact"/>
        <w:rPr>
          <w:sz w:val="20"/>
          <w:szCs w:val="20"/>
        </w:rPr>
      </w:pPr>
    </w:p>
    <w:p w:rsidR="00D7667B" w:rsidRDefault="004C5537">
      <w:pPr>
        <w:spacing w:line="215" w:lineRule="exact"/>
        <w:rPr>
          <w:sz w:val="20"/>
          <w:szCs w:val="20"/>
        </w:rPr>
      </w:pPr>
      <w:r>
        <w:rPr>
          <w:rFonts w:ascii="Arial Unicode MS" w:eastAsia="Arial Unicode MS" w:hAnsi="Arial Unicode MS" w:cs="Arial Unicode MS"/>
          <w:b/>
          <w:bCs/>
          <w:sz w:val="16"/>
          <w:szCs w:val="16"/>
        </w:rPr>
        <w:t>- Novgorods erste Chronik der Senior- und Junior-Revisionen</w:t>
      </w:r>
    </w:p>
    <w:p w:rsidR="00D7667B" w:rsidRDefault="00D7667B">
      <w:pPr>
        <w:spacing w:line="41"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215" w:lineRule="exact"/>
        <w:rPr>
          <w:sz w:val="20"/>
          <w:szCs w:val="20"/>
        </w:rPr>
      </w:pPr>
      <w:r>
        <w:rPr>
          <w:rFonts w:ascii="Arial Unicode MS" w:eastAsia="Arial Unicode MS" w:hAnsi="Arial Unicode MS" w:cs="Arial Unicode MS"/>
          <w:b/>
          <w:bCs/>
          <w:sz w:val="16"/>
          <w:szCs w:val="16"/>
        </w:rPr>
        <w:lastRenderedPageBreak/>
        <w:t>Op.</w:t>
      </w:r>
    </w:p>
    <w:p w:rsidR="00D7667B" w:rsidRDefault="004C5537">
      <w:pPr>
        <w:spacing w:line="20" w:lineRule="exact"/>
        <w:rPr>
          <w:sz w:val="20"/>
          <w:szCs w:val="20"/>
        </w:rPr>
      </w:pPr>
      <w:r>
        <w:rPr>
          <w:sz w:val="20"/>
          <w:szCs w:val="20"/>
        </w:rPr>
        <w:br w:type="column"/>
      </w:r>
    </w:p>
    <w:p w:rsidR="00D7667B" w:rsidRDefault="00D7667B">
      <w:pPr>
        <w:spacing w:line="13"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 Inventar</w:t>
      </w:r>
    </w:p>
    <w:p w:rsidR="00D7667B" w:rsidRDefault="00D7667B">
      <w:pPr>
        <w:spacing w:line="79"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188" w:lineRule="exact"/>
        <w:rPr>
          <w:sz w:val="20"/>
          <w:szCs w:val="20"/>
        </w:rPr>
      </w:pPr>
      <w:r>
        <w:rPr>
          <w:rFonts w:ascii="Arial Unicode MS" w:eastAsia="Arial Unicode MS" w:hAnsi="Arial Unicode MS" w:cs="Arial Unicode MS"/>
          <w:b/>
          <w:bCs/>
          <w:sz w:val="14"/>
          <w:szCs w:val="14"/>
        </w:rPr>
        <w:lastRenderedPageBreak/>
        <w:t>ORYAS RAS</w:t>
      </w:r>
    </w:p>
    <w:p w:rsidR="00D7667B" w:rsidRDefault="004C5537">
      <w:pPr>
        <w:spacing w:line="20" w:lineRule="exact"/>
        <w:rPr>
          <w:sz w:val="20"/>
          <w:szCs w:val="20"/>
        </w:rPr>
      </w:pPr>
      <w:r>
        <w:rPr>
          <w:sz w:val="20"/>
          <w:szCs w:val="20"/>
        </w:rPr>
        <w:br w:type="column"/>
      </w:r>
    </w:p>
    <w:p w:rsidR="00D7667B" w:rsidRDefault="004C5537">
      <w:pPr>
        <w:spacing w:line="159" w:lineRule="exact"/>
        <w:rPr>
          <w:sz w:val="20"/>
          <w:szCs w:val="20"/>
        </w:rPr>
      </w:pPr>
      <w:r>
        <w:rPr>
          <w:rFonts w:ascii="Arial Unicode MS" w:eastAsia="Arial Unicode MS" w:hAnsi="Arial Unicode MS" w:cs="Arial Unicode MS"/>
          <w:b/>
          <w:bCs/>
          <w:sz w:val="12"/>
          <w:szCs w:val="12"/>
        </w:rPr>
        <w:t xml:space="preserve">- </w:t>
      </w:r>
      <w:r>
        <w:rPr>
          <w:rFonts w:ascii="Arial Unicode MS" w:eastAsia="Arial Unicode MS" w:hAnsi="Arial Unicode MS" w:cs="Arial Unicode MS"/>
          <w:b/>
          <w:bCs/>
          <w:sz w:val="12"/>
          <w:szCs w:val="12"/>
        </w:rPr>
        <w:t>Abteilung für russische Sprache und Literatur der Russischen Akademie der Wissenschaften</w:t>
      </w:r>
    </w:p>
    <w:p w:rsidR="00D7667B" w:rsidRDefault="00D7667B">
      <w:pPr>
        <w:spacing w:line="58"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840" w:space="420"/>
            <w:col w:w="7640"/>
          </w:cols>
        </w:sectPr>
      </w:pPr>
    </w:p>
    <w:p w:rsidR="00D7667B" w:rsidRDefault="004C5537">
      <w:pPr>
        <w:spacing w:line="201" w:lineRule="exact"/>
        <w:rPr>
          <w:sz w:val="20"/>
          <w:szCs w:val="20"/>
        </w:rPr>
      </w:pPr>
      <w:r>
        <w:rPr>
          <w:rFonts w:ascii="Arial Unicode MS" w:eastAsia="Arial Unicode MS" w:hAnsi="Arial Unicode MS" w:cs="Arial Unicode MS"/>
          <w:b/>
          <w:bCs/>
          <w:sz w:val="15"/>
          <w:szCs w:val="15"/>
        </w:rPr>
        <w:lastRenderedPageBreak/>
        <w:t>Otp.</w:t>
      </w:r>
    </w:p>
    <w:p w:rsidR="00D7667B" w:rsidRDefault="004C5537">
      <w:pPr>
        <w:spacing w:line="20" w:lineRule="exact"/>
        <w:rPr>
          <w:sz w:val="20"/>
          <w:szCs w:val="20"/>
        </w:rPr>
      </w:pPr>
      <w:r>
        <w:rPr>
          <w:sz w:val="20"/>
          <w:szCs w:val="20"/>
        </w:rPr>
        <w:br w:type="column"/>
      </w:r>
    </w:p>
    <w:p w:rsidR="00D7667B" w:rsidRDefault="004C5537">
      <w:pPr>
        <w:spacing w:line="181" w:lineRule="exact"/>
        <w:rPr>
          <w:sz w:val="20"/>
          <w:szCs w:val="20"/>
        </w:rPr>
      </w:pPr>
      <w:r>
        <w:rPr>
          <w:rFonts w:ascii="Arial Unicode MS" w:eastAsia="Arial Unicode MS" w:hAnsi="Arial Unicode MS" w:cs="Arial Unicode MS"/>
          <w:b/>
          <w:bCs/>
          <w:sz w:val="15"/>
          <w:szCs w:val="15"/>
        </w:rPr>
        <w:t>- Aufdruck</w:t>
      </w:r>
    </w:p>
    <w:p w:rsidR="00D7667B" w:rsidRDefault="00D7667B">
      <w:pPr>
        <w:spacing w:line="54"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215" w:lineRule="exact"/>
        <w:rPr>
          <w:sz w:val="20"/>
          <w:szCs w:val="20"/>
        </w:rPr>
      </w:pPr>
      <w:r>
        <w:rPr>
          <w:rFonts w:ascii="Arial Unicode MS" w:eastAsia="Arial Unicode MS" w:hAnsi="Arial Unicode MS" w:cs="Arial Unicode MS"/>
          <w:b/>
          <w:bCs/>
          <w:sz w:val="16"/>
          <w:szCs w:val="16"/>
        </w:rPr>
        <w:lastRenderedPageBreak/>
        <w:t>PVL</w:t>
      </w:r>
    </w:p>
    <w:p w:rsidR="00D7667B" w:rsidRDefault="004C5537">
      <w:pPr>
        <w:spacing w:line="20" w:lineRule="exact"/>
        <w:rPr>
          <w:sz w:val="20"/>
          <w:szCs w:val="20"/>
        </w:rPr>
      </w:pPr>
      <w:r>
        <w:rPr>
          <w:sz w:val="20"/>
          <w:szCs w:val="20"/>
        </w:rPr>
        <w:br w:type="column"/>
      </w:r>
    </w:p>
    <w:p w:rsidR="00D7667B" w:rsidRDefault="00D7667B">
      <w:pPr>
        <w:spacing w:line="23" w:lineRule="exact"/>
        <w:rPr>
          <w:sz w:val="20"/>
          <w:szCs w:val="20"/>
        </w:rPr>
      </w:pPr>
    </w:p>
    <w:p w:rsidR="00D7667B" w:rsidRDefault="004C5537">
      <w:pPr>
        <w:spacing w:line="148" w:lineRule="exact"/>
        <w:rPr>
          <w:sz w:val="20"/>
          <w:szCs w:val="20"/>
        </w:rPr>
      </w:pPr>
      <w:r>
        <w:rPr>
          <w:rFonts w:ascii="Arial Unicode MS" w:eastAsia="Arial Unicode MS" w:hAnsi="Arial Unicode MS" w:cs="Arial Unicode MS"/>
          <w:b/>
          <w:bCs/>
          <w:sz w:val="11"/>
          <w:szCs w:val="11"/>
        </w:rPr>
        <w:t>- Die Geschichte vergangener Jahre</w:t>
      </w:r>
    </w:p>
    <w:p w:rsidR="00D7667B" w:rsidRDefault="00D7667B">
      <w:pPr>
        <w:spacing w:line="65"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215" w:lineRule="exact"/>
        <w:rPr>
          <w:sz w:val="20"/>
          <w:szCs w:val="20"/>
        </w:rPr>
      </w:pPr>
      <w:r>
        <w:rPr>
          <w:rFonts w:ascii="Arial Unicode MS" w:eastAsia="Arial Unicode MS" w:hAnsi="Arial Unicode MS" w:cs="Arial Unicode MS"/>
          <w:b/>
          <w:bCs/>
          <w:sz w:val="16"/>
          <w:szCs w:val="16"/>
        </w:rPr>
        <w:lastRenderedPageBreak/>
        <w:t>PDP.</w:t>
      </w:r>
    </w:p>
    <w:p w:rsidR="00D7667B" w:rsidRDefault="004C5537">
      <w:pPr>
        <w:spacing w:line="20" w:lineRule="exact"/>
        <w:rPr>
          <w:sz w:val="20"/>
          <w:szCs w:val="20"/>
        </w:rPr>
      </w:pPr>
      <w:r>
        <w:rPr>
          <w:sz w:val="20"/>
          <w:szCs w:val="20"/>
        </w:rPr>
        <w:br w:type="column"/>
      </w:r>
    </w:p>
    <w:p w:rsidR="00D7667B" w:rsidRDefault="00D7667B">
      <w:pPr>
        <w:spacing w:line="7"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sz w:val="13"/>
          <w:szCs w:val="13"/>
        </w:rPr>
        <w:t>- D</w:t>
      </w:r>
      <w:r>
        <w:rPr>
          <w:rFonts w:ascii="Arial Unicode MS" w:eastAsia="Arial Unicode MS" w:hAnsi="Arial Unicode MS" w:cs="Arial Unicode MS"/>
          <w:b/>
          <w:bCs/>
          <w:sz w:val="13"/>
          <w:szCs w:val="13"/>
        </w:rPr>
        <w:t>enkmäler des russischen Rechts</w:t>
      </w:r>
    </w:p>
    <w:p w:rsidR="00D7667B" w:rsidRDefault="00D7667B">
      <w:pPr>
        <w:spacing w:line="53"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215" w:lineRule="exact"/>
        <w:rPr>
          <w:sz w:val="20"/>
          <w:szCs w:val="20"/>
        </w:rPr>
      </w:pPr>
      <w:r>
        <w:rPr>
          <w:rFonts w:ascii="Arial Unicode MS" w:eastAsia="Arial Unicode MS" w:hAnsi="Arial Unicode MS" w:cs="Arial Unicode MS"/>
          <w:b/>
          <w:bCs/>
          <w:sz w:val="16"/>
          <w:szCs w:val="16"/>
        </w:rPr>
        <w:lastRenderedPageBreak/>
        <w:t>PSZ</w:t>
      </w:r>
    </w:p>
    <w:p w:rsidR="00D7667B" w:rsidRDefault="004C5537">
      <w:pPr>
        <w:spacing w:line="20" w:lineRule="exact"/>
        <w:rPr>
          <w:sz w:val="20"/>
          <w:szCs w:val="20"/>
        </w:rPr>
      </w:pPr>
      <w:r>
        <w:rPr>
          <w:sz w:val="20"/>
          <w:szCs w:val="20"/>
        </w:rPr>
        <w:br w:type="column"/>
      </w:r>
    </w:p>
    <w:p w:rsidR="00D7667B" w:rsidRDefault="00D7667B">
      <w:pPr>
        <w:spacing w:line="14"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 Vollständige Sammlung von Gesetzen des Russischen Reiches</w:t>
      </w:r>
    </w:p>
    <w:p w:rsidR="00D7667B" w:rsidRDefault="00D7667B">
      <w:pPr>
        <w:spacing w:line="60"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215" w:lineRule="exact"/>
        <w:rPr>
          <w:sz w:val="20"/>
          <w:szCs w:val="20"/>
        </w:rPr>
      </w:pPr>
      <w:r>
        <w:rPr>
          <w:rFonts w:ascii="Arial Unicode MS" w:eastAsia="Arial Unicode MS" w:hAnsi="Arial Unicode MS" w:cs="Arial Unicode MS"/>
          <w:b/>
          <w:bCs/>
          <w:sz w:val="16"/>
          <w:szCs w:val="16"/>
        </w:rPr>
        <w:lastRenderedPageBreak/>
        <w:t>PSRL</w:t>
      </w:r>
    </w:p>
    <w:p w:rsidR="00D7667B" w:rsidRDefault="004C5537">
      <w:pPr>
        <w:spacing w:line="20" w:lineRule="exact"/>
        <w:rPr>
          <w:sz w:val="20"/>
          <w:szCs w:val="20"/>
        </w:rPr>
      </w:pPr>
      <w:r>
        <w:rPr>
          <w:sz w:val="20"/>
          <w:szCs w:val="20"/>
        </w:rPr>
        <w:br w:type="column"/>
      </w:r>
    </w:p>
    <w:p w:rsidR="00D7667B" w:rsidRDefault="004C5537">
      <w:pPr>
        <w:spacing w:line="184" w:lineRule="exact"/>
        <w:rPr>
          <w:sz w:val="20"/>
          <w:szCs w:val="20"/>
        </w:rPr>
      </w:pPr>
      <w:r>
        <w:rPr>
          <w:rFonts w:ascii="Arial Unicode MS" w:eastAsia="Arial Unicode MS" w:hAnsi="Arial Unicode MS" w:cs="Arial Unicode MS"/>
          <w:b/>
          <w:bCs/>
          <w:sz w:val="14"/>
          <w:szCs w:val="14"/>
        </w:rPr>
        <w:t>- Komplette Sammlung russischer Chroniken</w:t>
      </w:r>
    </w:p>
    <w:p w:rsidR="00D7667B" w:rsidRDefault="00D7667B">
      <w:pPr>
        <w:spacing w:line="50"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215" w:lineRule="exact"/>
        <w:rPr>
          <w:sz w:val="20"/>
          <w:szCs w:val="20"/>
        </w:rPr>
      </w:pPr>
      <w:r>
        <w:rPr>
          <w:rFonts w:ascii="Arial Unicode MS" w:eastAsia="Arial Unicode MS" w:hAnsi="Arial Unicode MS" w:cs="Arial Unicode MS"/>
          <w:b/>
          <w:bCs/>
          <w:sz w:val="16"/>
          <w:szCs w:val="16"/>
        </w:rPr>
        <w:lastRenderedPageBreak/>
        <w:t>PDP</w:t>
      </w:r>
    </w:p>
    <w:p w:rsidR="00D7667B" w:rsidRDefault="004C5537">
      <w:pPr>
        <w:spacing w:line="20" w:lineRule="exact"/>
        <w:rPr>
          <w:sz w:val="20"/>
          <w:szCs w:val="20"/>
        </w:rPr>
      </w:pPr>
      <w:r>
        <w:rPr>
          <w:sz w:val="20"/>
          <w:szCs w:val="20"/>
        </w:rPr>
        <w:br w:type="column"/>
      </w:r>
    </w:p>
    <w:p w:rsidR="00D7667B" w:rsidRDefault="00D7667B">
      <w:pPr>
        <w:spacing w:line="7"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sz w:val="13"/>
          <w:szCs w:val="13"/>
        </w:rPr>
        <w:t xml:space="preserve">- </w:t>
      </w:r>
      <w:r>
        <w:rPr>
          <w:rFonts w:ascii="Arial Unicode MS" w:eastAsia="Arial Unicode MS" w:hAnsi="Arial Unicode MS" w:cs="Arial Unicode MS"/>
          <w:b/>
          <w:bCs/>
          <w:sz w:val="13"/>
          <w:szCs w:val="13"/>
        </w:rPr>
        <w:t>Denkmäler des russischen Rechts.</w:t>
      </w:r>
    </w:p>
    <w:p w:rsidR="00D7667B" w:rsidRDefault="00D7667B">
      <w:pPr>
        <w:spacing w:line="53"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D7667B">
      <w:pPr>
        <w:spacing w:line="42"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SPORT</w:t>
      </w:r>
    </w:p>
    <w:p w:rsidR="00D7667B" w:rsidRDefault="004C5537">
      <w:pPr>
        <w:spacing w:line="20" w:lineRule="exact"/>
        <w:rPr>
          <w:sz w:val="20"/>
          <w:szCs w:val="20"/>
        </w:rPr>
      </w:pPr>
      <w:r>
        <w:rPr>
          <w:sz w:val="20"/>
          <w:szCs w:val="20"/>
        </w:rPr>
        <w:br w:type="column"/>
      </w:r>
    </w:p>
    <w:p w:rsidR="00D7667B" w:rsidRDefault="004C5537">
      <w:pPr>
        <w:spacing w:line="181" w:lineRule="exact"/>
        <w:rPr>
          <w:sz w:val="20"/>
          <w:szCs w:val="20"/>
        </w:rPr>
      </w:pPr>
      <w:r>
        <w:rPr>
          <w:rFonts w:ascii="Arial Unicode MS" w:eastAsia="Arial Unicode MS" w:hAnsi="Arial Unicode MS" w:cs="Arial Unicode MS"/>
          <w:b/>
          <w:bCs/>
          <w:sz w:val="15"/>
          <w:szCs w:val="15"/>
        </w:rPr>
        <w:t>- Orthodoxe Enzyklopädie</w:t>
      </w:r>
    </w:p>
    <w:p w:rsidR="00D7667B" w:rsidRDefault="00D7667B">
      <w:pPr>
        <w:spacing w:line="53"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D7667B">
      <w:pPr>
        <w:spacing w:line="14"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RA</w:t>
      </w:r>
    </w:p>
    <w:p w:rsidR="00D7667B" w:rsidRDefault="004C5537">
      <w:pPr>
        <w:spacing w:line="20" w:lineRule="exact"/>
        <w:rPr>
          <w:sz w:val="20"/>
          <w:szCs w:val="20"/>
        </w:rPr>
      </w:pPr>
      <w:r>
        <w:rPr>
          <w:sz w:val="20"/>
          <w:szCs w:val="20"/>
        </w:rPr>
        <w:br w:type="column"/>
      </w:r>
    </w:p>
    <w:p w:rsidR="00D7667B" w:rsidRDefault="004C5537">
      <w:pPr>
        <w:spacing w:line="181" w:lineRule="exact"/>
        <w:rPr>
          <w:sz w:val="20"/>
          <w:szCs w:val="20"/>
        </w:rPr>
      </w:pPr>
      <w:r>
        <w:rPr>
          <w:rFonts w:ascii="Arial Unicode MS" w:eastAsia="Arial Unicode MS" w:hAnsi="Arial Unicode MS" w:cs="Arial Unicode MS"/>
          <w:b/>
          <w:bCs/>
          <w:sz w:val="15"/>
          <w:szCs w:val="15"/>
        </w:rPr>
        <w:t>- Russische Archäologie</w:t>
      </w:r>
    </w:p>
    <w:p w:rsidR="00D7667B" w:rsidRDefault="00D7667B">
      <w:pPr>
        <w:spacing w:line="54"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215" w:lineRule="exact"/>
        <w:rPr>
          <w:sz w:val="20"/>
          <w:szCs w:val="20"/>
        </w:rPr>
      </w:pPr>
      <w:r>
        <w:rPr>
          <w:rFonts w:ascii="Arial Unicode MS" w:eastAsia="Arial Unicode MS" w:hAnsi="Arial Unicode MS" w:cs="Arial Unicode MS"/>
          <w:b/>
          <w:bCs/>
          <w:sz w:val="16"/>
          <w:szCs w:val="16"/>
        </w:rPr>
        <w:lastRenderedPageBreak/>
        <w:t>RAS</w:t>
      </w:r>
    </w:p>
    <w:p w:rsidR="00D7667B" w:rsidRDefault="004C5537">
      <w:pPr>
        <w:spacing w:line="20" w:lineRule="exact"/>
        <w:rPr>
          <w:sz w:val="20"/>
          <w:szCs w:val="20"/>
        </w:rPr>
      </w:pPr>
      <w:r>
        <w:rPr>
          <w:sz w:val="20"/>
          <w:szCs w:val="20"/>
        </w:rPr>
        <w:br w:type="column"/>
      </w:r>
    </w:p>
    <w:p w:rsidR="00D7667B" w:rsidRDefault="00D7667B">
      <w:pPr>
        <w:spacing w:line="23"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 Die Russische Akademie der Wissenschaften</w:t>
      </w:r>
    </w:p>
    <w:p w:rsidR="00D7667B" w:rsidRDefault="00D7667B">
      <w:pPr>
        <w:spacing w:line="59"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201" w:lineRule="exact"/>
        <w:rPr>
          <w:sz w:val="20"/>
          <w:szCs w:val="20"/>
        </w:rPr>
      </w:pPr>
      <w:r>
        <w:rPr>
          <w:rFonts w:ascii="Arial Unicode MS" w:eastAsia="Arial Unicode MS" w:hAnsi="Arial Unicode MS" w:cs="Arial Unicode MS"/>
          <w:b/>
          <w:bCs/>
          <w:sz w:val="15"/>
          <w:szCs w:val="15"/>
        </w:rPr>
        <w:lastRenderedPageBreak/>
        <w:t>ROH</w:t>
      </w:r>
    </w:p>
    <w:p w:rsidR="00D7667B" w:rsidRDefault="004C5537">
      <w:pPr>
        <w:spacing w:line="20" w:lineRule="exact"/>
        <w:rPr>
          <w:sz w:val="20"/>
          <w:szCs w:val="20"/>
        </w:rPr>
      </w:pPr>
      <w:r>
        <w:rPr>
          <w:sz w:val="20"/>
          <w:szCs w:val="20"/>
        </w:rPr>
        <w:br w:type="column"/>
      </w:r>
    </w:p>
    <w:p w:rsidR="00D7667B" w:rsidRDefault="004C5537">
      <w:pPr>
        <w:spacing w:line="182" w:lineRule="exact"/>
        <w:rPr>
          <w:sz w:val="20"/>
          <w:szCs w:val="20"/>
        </w:rPr>
      </w:pPr>
      <w:r>
        <w:rPr>
          <w:rFonts w:ascii="Arial Unicode MS" w:eastAsia="Arial Unicode MS" w:hAnsi="Arial Unicode MS" w:cs="Arial Unicode MS"/>
          <w:b/>
          <w:bCs/>
          <w:sz w:val="15"/>
          <w:szCs w:val="15"/>
        </w:rPr>
        <w:t>- Russische Archäologische Gesellschaft</w:t>
      </w:r>
    </w:p>
    <w:p w:rsidR="00D7667B" w:rsidRDefault="00D7667B">
      <w:pPr>
        <w:spacing w:line="45"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D7667B">
      <w:pPr>
        <w:spacing w:line="14"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RGADA</w:t>
      </w:r>
    </w:p>
    <w:p w:rsidR="00D7667B" w:rsidRDefault="004C5537">
      <w:pPr>
        <w:spacing w:line="20" w:lineRule="exact"/>
        <w:rPr>
          <w:sz w:val="20"/>
          <w:szCs w:val="20"/>
        </w:rPr>
      </w:pPr>
      <w:r>
        <w:rPr>
          <w:sz w:val="20"/>
          <w:szCs w:val="20"/>
        </w:rPr>
        <w:br w:type="column"/>
      </w:r>
    </w:p>
    <w:p w:rsidR="00D7667B" w:rsidRDefault="004C5537">
      <w:pPr>
        <w:spacing w:line="181" w:lineRule="exact"/>
        <w:rPr>
          <w:sz w:val="20"/>
          <w:szCs w:val="20"/>
        </w:rPr>
      </w:pPr>
      <w:r>
        <w:rPr>
          <w:rFonts w:ascii="Arial Unicode MS" w:eastAsia="Arial Unicode MS" w:hAnsi="Arial Unicode MS" w:cs="Arial Unicode MS"/>
          <w:b/>
          <w:bCs/>
          <w:sz w:val="15"/>
          <w:szCs w:val="15"/>
        </w:rPr>
        <w:t>- Russisches Staatsarchiv für antike Akte</w:t>
      </w:r>
    </w:p>
    <w:p w:rsidR="00D7667B" w:rsidRDefault="00D7667B">
      <w:pPr>
        <w:spacing w:line="54"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D7667B">
      <w:pPr>
        <w:spacing w:line="43"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RIPPE</w:t>
      </w:r>
    </w:p>
    <w:p w:rsidR="00D7667B" w:rsidRDefault="004C5537">
      <w:pPr>
        <w:spacing w:line="20" w:lineRule="exact"/>
        <w:rPr>
          <w:sz w:val="20"/>
          <w:szCs w:val="20"/>
        </w:rPr>
      </w:pPr>
      <w:r>
        <w:rPr>
          <w:sz w:val="20"/>
          <w:szCs w:val="20"/>
        </w:rPr>
        <w:br w:type="column"/>
      </w:r>
    </w:p>
    <w:p w:rsidR="00D7667B" w:rsidRDefault="004C5537">
      <w:pPr>
        <w:spacing w:line="181" w:lineRule="exact"/>
        <w:rPr>
          <w:sz w:val="20"/>
          <w:szCs w:val="20"/>
        </w:rPr>
      </w:pPr>
      <w:r>
        <w:rPr>
          <w:rFonts w:ascii="Arial Unicode MS" w:eastAsia="Arial Unicode MS" w:hAnsi="Arial Unicode MS" w:cs="Arial Unicode MS"/>
          <w:b/>
          <w:bCs/>
          <w:sz w:val="15"/>
          <w:szCs w:val="15"/>
        </w:rPr>
        <w:t>- Russische Historische Bibliothek</w:t>
      </w:r>
    </w:p>
    <w:p w:rsidR="00D7667B" w:rsidRDefault="00D7667B">
      <w:pPr>
        <w:spacing w:line="53"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215" w:lineRule="exact"/>
        <w:rPr>
          <w:sz w:val="20"/>
          <w:szCs w:val="20"/>
        </w:rPr>
      </w:pPr>
      <w:r>
        <w:rPr>
          <w:rFonts w:ascii="Arial Unicode MS" w:eastAsia="Arial Unicode MS" w:hAnsi="Arial Unicode MS" w:cs="Arial Unicode MS"/>
          <w:b/>
          <w:bCs/>
          <w:sz w:val="16"/>
          <w:szCs w:val="16"/>
        </w:rPr>
        <w:lastRenderedPageBreak/>
        <w:t>RIO</w:t>
      </w:r>
    </w:p>
    <w:p w:rsidR="00D7667B" w:rsidRDefault="004C5537">
      <w:pPr>
        <w:spacing w:line="20" w:lineRule="exact"/>
        <w:rPr>
          <w:sz w:val="20"/>
          <w:szCs w:val="20"/>
        </w:rPr>
      </w:pPr>
      <w:r>
        <w:rPr>
          <w:sz w:val="20"/>
          <w:szCs w:val="20"/>
        </w:rPr>
        <w:br w:type="column"/>
      </w:r>
    </w:p>
    <w:p w:rsidR="00D7667B" w:rsidRDefault="004C5537">
      <w:pPr>
        <w:spacing w:line="187" w:lineRule="exact"/>
        <w:rPr>
          <w:sz w:val="20"/>
          <w:szCs w:val="20"/>
        </w:rPr>
      </w:pPr>
      <w:r>
        <w:rPr>
          <w:rFonts w:ascii="Arial Unicode MS" w:eastAsia="Arial Unicode MS" w:hAnsi="Arial Unicode MS" w:cs="Arial Unicode MS"/>
          <w:b/>
          <w:bCs/>
          <w:sz w:val="15"/>
          <w:szCs w:val="15"/>
        </w:rPr>
        <w:t>- Russische Historische Gesellschaft</w:t>
      </w:r>
    </w:p>
    <w:p w:rsidR="00D7667B" w:rsidRDefault="00D7667B">
      <w:pPr>
        <w:spacing w:line="76"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175" w:lineRule="exact"/>
        <w:rPr>
          <w:sz w:val="20"/>
          <w:szCs w:val="20"/>
        </w:rPr>
      </w:pPr>
      <w:r>
        <w:rPr>
          <w:rFonts w:ascii="Arial Unicode MS" w:eastAsia="Arial Unicode MS" w:hAnsi="Arial Unicode MS" w:cs="Arial Unicode MS"/>
          <w:b/>
          <w:bCs/>
          <w:sz w:val="13"/>
          <w:szCs w:val="13"/>
        </w:rPr>
        <w:lastRenderedPageBreak/>
        <w:t>RONA IIMK RAS - Manuskriptabteilung des Wissenschaftlichen Archivs des Instituts für Geschichte der materiellen Kultur</w:t>
      </w:r>
    </w:p>
    <w:p w:rsidR="00D7667B" w:rsidRDefault="00D7667B">
      <w:pPr>
        <w:spacing w:line="95" w:lineRule="exact"/>
        <w:rPr>
          <w:sz w:val="20"/>
          <w:szCs w:val="20"/>
        </w:rPr>
      </w:pPr>
    </w:p>
    <w:p w:rsidR="00D7667B" w:rsidRDefault="004C5537">
      <w:pPr>
        <w:spacing w:line="161" w:lineRule="exact"/>
        <w:ind w:left="2040"/>
        <w:rPr>
          <w:sz w:val="20"/>
          <w:szCs w:val="20"/>
        </w:rPr>
      </w:pPr>
      <w:r>
        <w:rPr>
          <w:rFonts w:ascii="Arial Unicode MS" w:eastAsia="Arial Unicode MS" w:hAnsi="Arial Unicode MS" w:cs="Arial Unicode MS"/>
          <w:b/>
          <w:bCs/>
          <w:sz w:val="12"/>
          <w:szCs w:val="12"/>
        </w:rPr>
        <w:t>Führungen durch die Russische</w:t>
      </w:r>
      <w:r>
        <w:rPr>
          <w:rFonts w:ascii="Arial Unicode MS" w:eastAsia="Arial Unicode MS" w:hAnsi="Arial Unicode MS" w:cs="Arial Unicode MS"/>
          <w:b/>
          <w:bCs/>
          <w:sz w:val="12"/>
          <w:szCs w:val="12"/>
        </w:rPr>
        <w:t xml:space="preserve"> Akademie der Wissenschaften</w:t>
      </w:r>
    </w:p>
    <w:p w:rsidR="00D7667B" w:rsidRDefault="00D7667B">
      <w:pPr>
        <w:sectPr w:rsidR="00D7667B">
          <w:type w:val="continuous"/>
          <w:pgSz w:w="11340" w:h="16441"/>
          <w:pgMar w:top="783" w:right="1259" w:bottom="1440" w:left="1180" w:header="0" w:footer="0" w:gutter="0"/>
          <w:cols w:space="720" w:equalWidth="0">
            <w:col w:w="8900"/>
          </w:cols>
        </w:sectPr>
      </w:pPr>
    </w:p>
    <w:p w:rsidR="00D7667B" w:rsidRDefault="00D7667B">
      <w:pPr>
        <w:spacing w:line="82"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sz w:val="13"/>
          <w:szCs w:val="13"/>
        </w:rPr>
        <w:t>CA.</w:t>
      </w:r>
    </w:p>
    <w:p w:rsidR="00D7667B" w:rsidRDefault="004C5537">
      <w:pPr>
        <w:spacing w:line="20" w:lineRule="exact"/>
        <w:rPr>
          <w:sz w:val="20"/>
          <w:szCs w:val="20"/>
        </w:rPr>
      </w:pPr>
      <w:r>
        <w:rPr>
          <w:sz w:val="20"/>
          <w:szCs w:val="20"/>
        </w:rPr>
        <w:br w:type="column"/>
      </w:r>
    </w:p>
    <w:p w:rsidR="00D7667B" w:rsidRDefault="00D7667B">
      <w:pPr>
        <w:spacing w:line="38"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 Sowjetische Archäologie</w:t>
      </w:r>
    </w:p>
    <w:p w:rsidR="00D7667B" w:rsidRDefault="00D7667B">
      <w:pPr>
        <w:spacing w:line="61"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D7667B">
      <w:pPr>
        <w:spacing w:line="24"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ORKB</w:t>
      </w:r>
    </w:p>
    <w:p w:rsidR="00D7667B" w:rsidRDefault="004C5537">
      <w:pPr>
        <w:spacing w:line="20" w:lineRule="exact"/>
        <w:rPr>
          <w:sz w:val="20"/>
          <w:szCs w:val="20"/>
        </w:rPr>
      </w:pPr>
      <w:r>
        <w:rPr>
          <w:sz w:val="20"/>
          <w:szCs w:val="20"/>
        </w:rPr>
        <w:br w:type="column"/>
      </w:r>
    </w:p>
    <w:p w:rsidR="00D7667B" w:rsidRDefault="004C5537">
      <w:pPr>
        <w:spacing w:line="168" w:lineRule="exact"/>
        <w:rPr>
          <w:sz w:val="20"/>
          <w:szCs w:val="20"/>
        </w:rPr>
      </w:pPr>
      <w:r>
        <w:rPr>
          <w:rFonts w:ascii="Arial Unicode MS" w:eastAsia="Arial Unicode MS" w:hAnsi="Arial Unicode MS" w:cs="Arial Unicode MS"/>
          <w:b/>
          <w:bCs/>
          <w:sz w:val="14"/>
          <w:szCs w:val="14"/>
        </w:rPr>
        <w:t>- Eine Reihe von archäologischen Quellen. M.</w:t>
      </w:r>
    </w:p>
    <w:p w:rsidR="00D7667B" w:rsidRDefault="00D7667B">
      <w:pPr>
        <w:spacing w:line="53"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D7667B">
      <w:pPr>
        <w:spacing w:line="6" w:lineRule="exact"/>
        <w:rPr>
          <w:sz w:val="20"/>
          <w:szCs w:val="20"/>
        </w:rPr>
      </w:pPr>
    </w:p>
    <w:p w:rsidR="00D7667B" w:rsidRDefault="004C5537">
      <w:pPr>
        <w:spacing w:line="201" w:lineRule="exact"/>
        <w:rPr>
          <w:sz w:val="20"/>
          <w:szCs w:val="20"/>
        </w:rPr>
      </w:pPr>
      <w:r>
        <w:rPr>
          <w:rFonts w:ascii="Arial Unicode MS" w:eastAsia="Arial Unicode MS" w:hAnsi="Arial Unicode MS" w:cs="Arial Unicode MS"/>
          <w:b/>
          <w:bCs/>
          <w:sz w:val="15"/>
          <w:szCs w:val="15"/>
        </w:rPr>
        <w:t>SGMZ</w:t>
      </w:r>
    </w:p>
    <w:p w:rsidR="00D7667B" w:rsidRDefault="004C5537">
      <w:pPr>
        <w:spacing w:line="20" w:lineRule="exact"/>
        <w:rPr>
          <w:sz w:val="20"/>
          <w:szCs w:val="20"/>
        </w:rPr>
      </w:pPr>
      <w:r>
        <w:rPr>
          <w:sz w:val="20"/>
          <w:szCs w:val="20"/>
        </w:rPr>
        <w:br w:type="column"/>
      </w:r>
    </w:p>
    <w:p w:rsidR="00D7667B" w:rsidRDefault="004C5537">
      <w:pPr>
        <w:spacing w:line="181" w:lineRule="exact"/>
        <w:rPr>
          <w:sz w:val="20"/>
          <w:szCs w:val="20"/>
        </w:rPr>
      </w:pPr>
      <w:r>
        <w:rPr>
          <w:rFonts w:ascii="Arial Unicode MS" w:eastAsia="Arial Unicode MS" w:hAnsi="Arial Unicode MS" w:cs="Arial Unicode MS"/>
          <w:b/>
          <w:bCs/>
          <w:sz w:val="15"/>
          <w:szCs w:val="15"/>
        </w:rPr>
        <w:t>- Smolensk State Museum-Reserve</w:t>
      </w:r>
    </w:p>
    <w:p w:rsidR="00D7667B" w:rsidRDefault="00D7667B">
      <w:pPr>
        <w:spacing w:line="78"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D7667B">
      <w:pPr>
        <w:spacing w:line="18" w:lineRule="exact"/>
        <w:rPr>
          <w:sz w:val="20"/>
          <w:szCs w:val="20"/>
        </w:rPr>
      </w:pPr>
    </w:p>
    <w:p w:rsidR="00D7667B" w:rsidRDefault="004C5537">
      <w:pPr>
        <w:spacing w:line="148" w:lineRule="exact"/>
        <w:rPr>
          <w:sz w:val="20"/>
          <w:szCs w:val="20"/>
        </w:rPr>
      </w:pPr>
      <w:r>
        <w:rPr>
          <w:rFonts w:ascii="Arial Unicode MS" w:eastAsia="Arial Unicode MS" w:hAnsi="Arial Unicode MS" w:cs="Arial Unicode MS"/>
          <w:b/>
          <w:bCs/>
          <w:sz w:val="11"/>
          <w:szCs w:val="11"/>
        </w:rPr>
        <w:t>SITZEN</w:t>
      </w:r>
    </w:p>
    <w:p w:rsidR="00D7667B" w:rsidRDefault="004C5537">
      <w:pPr>
        <w:spacing w:line="20" w:lineRule="exact"/>
        <w:rPr>
          <w:sz w:val="20"/>
          <w:szCs w:val="20"/>
        </w:rPr>
      </w:pPr>
      <w:r>
        <w:rPr>
          <w:sz w:val="20"/>
          <w:szCs w:val="20"/>
        </w:rPr>
        <w:br w:type="column"/>
      </w:r>
    </w:p>
    <w:p w:rsidR="00D7667B" w:rsidRDefault="004C5537">
      <w:pPr>
        <w:spacing w:line="155" w:lineRule="exact"/>
        <w:rPr>
          <w:sz w:val="20"/>
          <w:szCs w:val="20"/>
        </w:rPr>
      </w:pPr>
      <w:r>
        <w:rPr>
          <w:rFonts w:ascii="Arial Unicode MS" w:eastAsia="Arial Unicode MS" w:hAnsi="Arial Unicode MS" w:cs="Arial Unicode MS"/>
          <w:b/>
          <w:bCs/>
          <w:sz w:val="13"/>
          <w:szCs w:val="13"/>
        </w:rPr>
        <w:t>- Wörterbuch der altrussischen Sprache</w:t>
      </w:r>
    </w:p>
    <w:p w:rsidR="00D7667B" w:rsidRDefault="00D7667B">
      <w:pPr>
        <w:spacing w:line="56"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215" w:lineRule="exact"/>
        <w:rPr>
          <w:sz w:val="20"/>
          <w:szCs w:val="20"/>
        </w:rPr>
      </w:pPr>
      <w:r>
        <w:rPr>
          <w:rFonts w:ascii="Arial Unicode MS" w:eastAsia="Arial Unicode MS" w:hAnsi="Arial Unicode MS" w:cs="Arial Unicode MS"/>
          <w:b/>
          <w:bCs/>
          <w:sz w:val="16"/>
          <w:szCs w:val="16"/>
        </w:rPr>
        <w:lastRenderedPageBreak/>
        <w:t>Ser.</w:t>
      </w:r>
    </w:p>
    <w:p w:rsidR="00D7667B" w:rsidRDefault="004C5537">
      <w:pPr>
        <w:spacing w:line="20" w:lineRule="exact"/>
        <w:rPr>
          <w:sz w:val="20"/>
          <w:szCs w:val="20"/>
        </w:rPr>
      </w:pPr>
      <w:r>
        <w:rPr>
          <w:sz w:val="20"/>
          <w:szCs w:val="20"/>
        </w:rPr>
        <w:br w:type="column"/>
      </w:r>
    </w:p>
    <w:p w:rsidR="00D7667B" w:rsidRDefault="004C5537">
      <w:pPr>
        <w:spacing w:line="181" w:lineRule="exact"/>
        <w:rPr>
          <w:sz w:val="20"/>
          <w:szCs w:val="20"/>
        </w:rPr>
      </w:pPr>
      <w:r>
        <w:rPr>
          <w:rFonts w:ascii="Arial Unicode MS" w:eastAsia="Arial Unicode MS" w:hAnsi="Arial Unicode MS" w:cs="Arial Unicode MS"/>
          <w:b/>
          <w:bCs/>
          <w:sz w:val="15"/>
          <w:szCs w:val="15"/>
        </w:rPr>
        <w:t>- Serie</w:t>
      </w:r>
    </w:p>
    <w:p w:rsidR="00D7667B" w:rsidRDefault="00D7667B">
      <w:pPr>
        <w:spacing w:line="96"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148" w:lineRule="exact"/>
        <w:rPr>
          <w:sz w:val="20"/>
          <w:szCs w:val="20"/>
        </w:rPr>
      </w:pPr>
      <w:r>
        <w:rPr>
          <w:rFonts w:ascii="Arial Unicode MS" w:eastAsia="Arial Unicode MS" w:hAnsi="Arial Unicode MS" w:cs="Arial Unicode MS"/>
          <w:b/>
          <w:bCs/>
          <w:sz w:val="11"/>
          <w:szCs w:val="11"/>
        </w:rPr>
        <w:lastRenderedPageBreak/>
        <w:t>BRATEN</w:t>
      </w:r>
    </w:p>
    <w:p w:rsidR="00D7667B" w:rsidRDefault="004C5537">
      <w:pPr>
        <w:spacing w:line="20" w:lineRule="exact"/>
        <w:rPr>
          <w:sz w:val="20"/>
          <w:szCs w:val="20"/>
        </w:rPr>
      </w:pPr>
      <w:r>
        <w:rPr>
          <w:sz w:val="20"/>
          <w:szCs w:val="20"/>
        </w:rPr>
        <w:br w:type="column"/>
      </w:r>
    </w:p>
    <w:p w:rsidR="00D7667B" w:rsidRDefault="004C5537">
      <w:pPr>
        <w:spacing w:line="128" w:lineRule="exact"/>
        <w:rPr>
          <w:sz w:val="20"/>
          <w:szCs w:val="20"/>
        </w:rPr>
      </w:pPr>
      <w:r>
        <w:rPr>
          <w:rFonts w:ascii="Arial Unicode MS" w:eastAsia="Arial Unicode MS" w:hAnsi="Arial Unicode MS" w:cs="Arial Unicode MS"/>
          <w:b/>
          <w:bCs/>
          <w:sz w:val="11"/>
          <w:szCs w:val="11"/>
        </w:rPr>
        <w:t>- Wörterbuch der russischen Sprache</w:t>
      </w:r>
    </w:p>
    <w:p w:rsidR="00D7667B" w:rsidRDefault="00D7667B">
      <w:pPr>
        <w:spacing w:line="78"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D7667B">
      <w:pPr>
        <w:spacing w:line="30" w:lineRule="exact"/>
        <w:rPr>
          <w:sz w:val="20"/>
          <w:szCs w:val="20"/>
        </w:rPr>
      </w:pPr>
    </w:p>
    <w:p w:rsidR="00D7667B" w:rsidRDefault="004C5537">
      <w:pPr>
        <w:spacing w:line="148" w:lineRule="exact"/>
        <w:rPr>
          <w:sz w:val="20"/>
          <w:szCs w:val="20"/>
        </w:rPr>
      </w:pPr>
      <w:r>
        <w:rPr>
          <w:rFonts w:ascii="Arial Unicode MS" w:eastAsia="Arial Unicode MS" w:hAnsi="Arial Unicode MS" w:cs="Arial Unicode MS"/>
          <w:b/>
          <w:bCs/>
          <w:sz w:val="11"/>
          <w:szCs w:val="11"/>
        </w:rPr>
        <w:t>F. F.</w:t>
      </w:r>
    </w:p>
    <w:p w:rsidR="00D7667B" w:rsidRDefault="004C5537">
      <w:pPr>
        <w:spacing w:line="20" w:lineRule="exact"/>
        <w:rPr>
          <w:sz w:val="20"/>
          <w:szCs w:val="20"/>
        </w:rPr>
      </w:pPr>
      <w:r>
        <w:rPr>
          <w:sz w:val="20"/>
          <w:szCs w:val="20"/>
        </w:rPr>
        <w:br w:type="column"/>
      </w:r>
    </w:p>
    <w:p w:rsidR="00D7667B" w:rsidRDefault="004C5537">
      <w:pPr>
        <w:spacing w:line="168" w:lineRule="exact"/>
        <w:rPr>
          <w:sz w:val="20"/>
          <w:szCs w:val="20"/>
        </w:rPr>
      </w:pPr>
      <w:r>
        <w:rPr>
          <w:rFonts w:ascii="Arial Unicode MS" w:eastAsia="Arial Unicode MS" w:hAnsi="Arial Unicode MS" w:cs="Arial Unicode MS"/>
          <w:b/>
          <w:bCs/>
          <w:sz w:val="14"/>
          <w:szCs w:val="14"/>
        </w:rPr>
        <w:t>- Fonds</w:t>
      </w:r>
    </w:p>
    <w:p w:rsidR="00D7667B" w:rsidRDefault="00D7667B">
      <w:pPr>
        <w:spacing w:line="74" w:lineRule="exact"/>
        <w:rPr>
          <w:sz w:val="20"/>
          <w:szCs w:val="20"/>
        </w:rPr>
      </w:pPr>
    </w:p>
    <w:p w:rsidR="00D7667B" w:rsidRDefault="00D7667B">
      <w:pPr>
        <w:sectPr w:rsidR="00D7667B">
          <w:type w:val="continuous"/>
          <w:pgSz w:w="11340" w:h="16441"/>
          <w:pgMar w:top="783" w:right="1259" w:bottom="1440" w:left="1180" w:header="0" w:footer="0" w:gutter="0"/>
          <w:cols w:num="2" w:space="720" w:equalWidth="0">
            <w:col w:w="540" w:space="720"/>
            <w:col w:w="7640"/>
          </w:cols>
        </w:sectPr>
      </w:pPr>
    </w:p>
    <w:p w:rsidR="00D7667B" w:rsidRDefault="004C5537">
      <w:pPr>
        <w:spacing w:line="188" w:lineRule="exact"/>
        <w:rPr>
          <w:sz w:val="20"/>
          <w:szCs w:val="20"/>
        </w:rPr>
      </w:pPr>
      <w:r>
        <w:rPr>
          <w:rFonts w:ascii="Arial Unicode MS" w:eastAsia="Arial Unicode MS" w:hAnsi="Arial Unicode MS" w:cs="Arial Unicode MS"/>
          <w:b/>
          <w:bCs/>
          <w:sz w:val="14"/>
          <w:szCs w:val="14"/>
        </w:rPr>
        <w:lastRenderedPageBreak/>
        <w:t>FONA IIMK RAS - Fotoabteilung des Wissenschaftlichen Archivs des Instituts für Geschichte der materiellen Kultur</w:t>
      </w:r>
    </w:p>
    <w:p w:rsidR="00D7667B" w:rsidRDefault="00D7667B">
      <w:pPr>
        <w:spacing w:line="90" w:lineRule="exact"/>
        <w:rPr>
          <w:sz w:val="20"/>
          <w:szCs w:val="20"/>
        </w:rPr>
      </w:pPr>
    </w:p>
    <w:p w:rsidR="00D7667B" w:rsidRDefault="004C5537">
      <w:pPr>
        <w:spacing w:line="161" w:lineRule="exact"/>
        <w:ind w:left="2080"/>
        <w:rPr>
          <w:sz w:val="20"/>
          <w:szCs w:val="20"/>
        </w:rPr>
      </w:pPr>
      <w:r>
        <w:rPr>
          <w:rFonts w:ascii="Arial Unicode MS" w:eastAsia="Arial Unicode MS" w:hAnsi="Arial Unicode MS" w:cs="Arial Unicode MS"/>
          <w:b/>
          <w:bCs/>
          <w:sz w:val="12"/>
          <w:szCs w:val="12"/>
        </w:rPr>
        <w:t>Russische Akademie der Wissenschaften</w:t>
      </w:r>
    </w:p>
    <w:p w:rsidR="00D7667B" w:rsidRDefault="00D7667B">
      <w:pPr>
        <w:spacing w:line="68" w:lineRule="exact"/>
        <w:rPr>
          <w:sz w:val="20"/>
          <w:szCs w:val="20"/>
        </w:rPr>
      </w:pPr>
    </w:p>
    <w:p w:rsidR="00D7667B" w:rsidRDefault="004C5537">
      <w:pPr>
        <w:tabs>
          <w:tab w:val="left" w:pos="1240"/>
        </w:tabs>
        <w:spacing w:line="188" w:lineRule="exact"/>
        <w:rPr>
          <w:sz w:val="20"/>
          <w:szCs w:val="20"/>
        </w:rPr>
      </w:pPr>
      <w:r>
        <w:rPr>
          <w:rFonts w:ascii="Arial Unicode MS" w:eastAsia="Arial Unicode MS" w:hAnsi="Arial Unicode MS" w:cs="Arial Unicode MS"/>
          <w:b/>
          <w:bCs/>
          <w:sz w:val="13"/>
          <w:szCs w:val="13"/>
        </w:rPr>
        <w:t>ESSYA</w:t>
      </w:r>
      <w:r>
        <w:rPr>
          <w:sz w:val="20"/>
          <w:szCs w:val="20"/>
        </w:rPr>
        <w:tab/>
      </w:r>
      <w:r>
        <w:rPr>
          <w:rFonts w:ascii="Arial Unicode MS" w:eastAsia="Arial Unicode MS" w:hAnsi="Arial Unicode MS" w:cs="Arial Unicode MS"/>
          <w:b/>
          <w:bCs/>
          <w:sz w:val="14"/>
          <w:szCs w:val="14"/>
        </w:rPr>
        <w:t>- Etymologisches Wörterbuch der slawischen Sprachen</w:t>
      </w:r>
    </w:p>
    <w:p w:rsidR="00D7667B" w:rsidRDefault="00D7667B">
      <w:pPr>
        <w:sectPr w:rsidR="00D7667B">
          <w:type w:val="continuous"/>
          <w:pgSz w:w="11340" w:h="16441"/>
          <w:pgMar w:top="783" w:right="1259" w:bottom="1440" w:left="1180" w:header="0" w:footer="0" w:gutter="0"/>
          <w:cols w:space="720" w:equalWidth="0">
            <w:col w:w="8900"/>
          </w:cols>
        </w:sectPr>
      </w:pPr>
    </w:p>
    <w:p w:rsidR="00D7667B" w:rsidRDefault="004C5537">
      <w:pPr>
        <w:spacing w:line="228" w:lineRule="exact"/>
        <w:ind w:left="40"/>
        <w:rPr>
          <w:sz w:val="20"/>
          <w:szCs w:val="20"/>
        </w:rPr>
      </w:pPr>
      <w:bookmarkStart w:id="55" w:name="page55"/>
      <w:bookmarkEnd w:id="55"/>
      <w:r>
        <w:rPr>
          <w:rFonts w:ascii="Arial Unicode MS" w:eastAsia="Arial Unicode MS" w:hAnsi="Arial Unicode MS" w:cs="Arial Unicode MS"/>
          <w:b/>
          <w:bCs/>
          <w:sz w:val="17"/>
          <w:szCs w:val="17"/>
        </w:rPr>
        <w:lastRenderedPageBreak/>
        <w:t>520</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19050</wp:posOffset>
                </wp:positionH>
                <wp:positionV relativeFrom="paragraph">
                  <wp:posOffset>5080</wp:posOffset>
                </wp:positionV>
                <wp:extent cx="5688330" cy="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0.4pt" to="449.4pt,0.4pt" o:allowincell="f" strokecolor="#000000" strokeweight="0.7pt"/>
            </w:pict>
          </mc:Fallback>
        </mc:AlternateConten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79" w:lineRule="exact"/>
        <w:rPr>
          <w:sz w:val="20"/>
          <w:szCs w:val="20"/>
        </w:rPr>
      </w:pPr>
    </w:p>
    <w:p w:rsidR="00D7667B" w:rsidRDefault="004C5537">
      <w:pPr>
        <w:spacing w:line="295" w:lineRule="exact"/>
        <w:ind w:right="4540"/>
        <w:jc w:val="right"/>
        <w:rPr>
          <w:sz w:val="20"/>
          <w:szCs w:val="20"/>
        </w:rPr>
      </w:pPr>
      <w:r>
        <w:rPr>
          <w:rFonts w:ascii="Arial Unicode MS" w:eastAsia="Arial Unicode MS" w:hAnsi="Arial Unicode MS" w:cs="Arial Unicode MS"/>
          <w:b/>
          <w:bCs/>
        </w:rPr>
        <w:t>Berichte</w:t>
      </w:r>
    </w:p>
    <w:p w:rsidR="00D7667B" w:rsidRDefault="00D7667B">
      <w:pPr>
        <w:sectPr w:rsidR="00D7667B">
          <w:pgSz w:w="11340" w:h="16441"/>
          <w:pgMar w:top="783" w:right="819" w:bottom="385" w:left="1160" w:header="0" w:footer="0" w:gutter="0"/>
          <w:cols w:space="720" w:equalWidth="0">
            <w:col w:w="9360"/>
          </w:cols>
        </w:sectPr>
      </w:pPr>
    </w:p>
    <w:p w:rsidR="00D7667B" w:rsidRDefault="00D7667B">
      <w:pPr>
        <w:spacing w:line="257" w:lineRule="exact"/>
        <w:rPr>
          <w:sz w:val="20"/>
          <w:szCs w:val="20"/>
        </w:rPr>
      </w:pPr>
    </w:p>
    <w:p w:rsidR="00D7667B" w:rsidRDefault="004C5537">
      <w:pPr>
        <w:spacing w:line="191" w:lineRule="exact"/>
        <w:ind w:left="40" w:right="400" w:firstLine="271"/>
        <w:rPr>
          <w:sz w:val="20"/>
          <w:szCs w:val="20"/>
        </w:rPr>
      </w:pPr>
      <w:r>
        <w:rPr>
          <w:rFonts w:ascii="Arial Unicode MS" w:eastAsia="Arial Unicode MS" w:hAnsi="Arial Unicode MS" w:cs="Arial Unicode MS"/>
          <w:b/>
          <w:bCs/>
          <w:i/>
          <w:iCs/>
          <w:sz w:val="12"/>
          <w:szCs w:val="12"/>
        </w:rPr>
        <w:t xml:space="preserve">Avdusin. </w:t>
      </w:r>
      <w:r>
        <w:rPr>
          <w:rFonts w:ascii="Arial Unicode MS" w:eastAsia="Arial Unicode MS" w:hAnsi="Arial Unicode MS" w:cs="Arial Unicode MS"/>
          <w:b/>
          <w:bCs/>
          <w:sz w:val="12"/>
          <w:szCs w:val="12"/>
        </w:rPr>
        <w:t>Bericht 1949.-</w:t>
      </w:r>
      <w:r>
        <w:rPr>
          <w:rFonts w:ascii="Arial Unicode MS" w:eastAsia="Arial Unicode MS" w:hAnsi="Arial Unicode MS" w:cs="Arial Unicode MS"/>
          <w:b/>
          <w:bCs/>
          <w:i/>
          <w:iCs/>
          <w:sz w:val="12"/>
          <w:szCs w:val="12"/>
        </w:rPr>
        <w:t xml:space="preserve"> D. A. Avdusin </w:t>
      </w:r>
      <w:r>
        <w:rPr>
          <w:rFonts w:ascii="Arial Unicode MS" w:eastAsia="Arial Unicode MS" w:hAnsi="Arial Unicode MS" w:cs="Arial Unicode MS"/>
          <w:b/>
          <w:bCs/>
          <w:sz w:val="12"/>
          <w:szCs w:val="12"/>
        </w:rPr>
        <w:t>Bericht über Ausgrabungen in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Gnezdovo im Jahr 1949 // Archiv der IA RAS. R-1. Nr. 341</w:t>
      </w:r>
    </w:p>
    <w:p w:rsidR="00D7667B" w:rsidRDefault="00D7667B">
      <w:pPr>
        <w:spacing w:line="50" w:lineRule="exact"/>
        <w:rPr>
          <w:sz w:val="20"/>
          <w:szCs w:val="20"/>
        </w:rPr>
      </w:pPr>
    </w:p>
    <w:p w:rsidR="00D7667B" w:rsidRDefault="004C5537">
      <w:pPr>
        <w:spacing w:line="197" w:lineRule="exact"/>
        <w:ind w:left="40" w:right="180" w:firstLine="271"/>
        <w:rPr>
          <w:sz w:val="20"/>
          <w:szCs w:val="20"/>
        </w:rPr>
      </w:pPr>
      <w:r>
        <w:rPr>
          <w:rFonts w:ascii="Arial Unicode MS" w:eastAsia="Arial Unicode MS" w:hAnsi="Arial Unicode MS" w:cs="Arial Unicode MS"/>
          <w:b/>
          <w:bCs/>
          <w:i/>
          <w:iCs/>
          <w:sz w:val="12"/>
          <w:szCs w:val="12"/>
        </w:rPr>
        <w:t xml:space="preserve">Avdusin. </w:t>
      </w:r>
      <w:r>
        <w:rPr>
          <w:rFonts w:ascii="Arial Unicode MS" w:eastAsia="Arial Unicode MS" w:hAnsi="Arial Unicode MS" w:cs="Arial Unicode MS"/>
          <w:b/>
          <w:bCs/>
          <w:sz w:val="12"/>
          <w:szCs w:val="12"/>
        </w:rPr>
        <w:t>Bericht 1950.-</w:t>
      </w:r>
      <w:r>
        <w:rPr>
          <w:rFonts w:ascii="Arial Unicode MS" w:eastAsia="Arial Unicode MS" w:hAnsi="Arial Unicode MS" w:cs="Arial Unicode MS"/>
          <w:b/>
          <w:bCs/>
          <w:i/>
          <w:iCs/>
          <w:sz w:val="12"/>
          <w:szCs w:val="12"/>
        </w:rPr>
        <w:t xml:space="preserve"> D. A. Avdusin </w:t>
      </w:r>
      <w:r>
        <w:rPr>
          <w:rFonts w:ascii="Arial Unicode MS" w:eastAsia="Arial Unicode MS" w:hAnsi="Arial Unicode MS" w:cs="Arial Unicode MS"/>
          <w:b/>
          <w:bCs/>
          <w:sz w:val="12"/>
          <w:szCs w:val="12"/>
        </w:rPr>
        <w:t xml:space="preserve">Bericht über </w:t>
      </w:r>
      <w:r>
        <w:rPr>
          <w:rFonts w:ascii="Arial Unicode MS" w:eastAsia="Arial Unicode MS" w:hAnsi="Arial Unicode MS" w:cs="Arial Unicode MS"/>
          <w:b/>
          <w:bCs/>
          <w:sz w:val="12"/>
          <w:szCs w:val="12"/>
        </w:rPr>
        <w:t>Ausgrabungen in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Gnezdovo 1950 // Archiv der IA RAS. R-1. Nr. 474</w:t>
      </w:r>
    </w:p>
    <w:p w:rsidR="00D7667B" w:rsidRDefault="00D7667B">
      <w:pPr>
        <w:spacing w:line="47" w:lineRule="exact"/>
        <w:rPr>
          <w:sz w:val="20"/>
          <w:szCs w:val="20"/>
        </w:rPr>
      </w:pPr>
    </w:p>
    <w:p w:rsidR="00D7667B" w:rsidRDefault="004C5537">
      <w:pPr>
        <w:spacing w:line="197" w:lineRule="exact"/>
        <w:ind w:left="40" w:right="140" w:firstLine="271"/>
        <w:rPr>
          <w:sz w:val="20"/>
          <w:szCs w:val="20"/>
        </w:rPr>
      </w:pPr>
      <w:r>
        <w:rPr>
          <w:rFonts w:ascii="Arial Unicode MS" w:eastAsia="Arial Unicode MS" w:hAnsi="Arial Unicode MS" w:cs="Arial Unicode MS"/>
          <w:b/>
          <w:bCs/>
          <w:i/>
          <w:iCs/>
          <w:sz w:val="12"/>
          <w:szCs w:val="12"/>
        </w:rPr>
        <w:t xml:space="preserve">Avdusin. </w:t>
      </w:r>
      <w:r>
        <w:rPr>
          <w:rFonts w:ascii="Arial Unicode MS" w:eastAsia="Arial Unicode MS" w:hAnsi="Arial Unicode MS" w:cs="Arial Unicode MS"/>
          <w:b/>
          <w:bCs/>
          <w:sz w:val="12"/>
          <w:szCs w:val="12"/>
        </w:rPr>
        <w:t>Bericht 1952.-</w:t>
      </w:r>
      <w:r>
        <w:rPr>
          <w:rFonts w:ascii="Arial Unicode MS" w:eastAsia="Arial Unicode MS" w:hAnsi="Arial Unicode MS" w:cs="Arial Unicode MS"/>
          <w:b/>
          <w:bCs/>
          <w:i/>
          <w:iCs/>
          <w:sz w:val="12"/>
          <w:szCs w:val="12"/>
        </w:rPr>
        <w:t xml:space="preserve"> D. A. Avdusin </w:t>
      </w:r>
      <w:r>
        <w:rPr>
          <w:rFonts w:ascii="Arial Unicode MS" w:eastAsia="Arial Unicode MS" w:hAnsi="Arial Unicode MS" w:cs="Arial Unicode MS"/>
          <w:b/>
          <w:bCs/>
          <w:sz w:val="12"/>
          <w:szCs w:val="12"/>
        </w:rPr>
        <w:t>Bericht über Ausgrabungen in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Smolensk und Gnezdovo im Jahr 1952 // Archiv der IA RAS. R-1. Nr. 702</w:t>
      </w:r>
    </w:p>
    <w:p w:rsidR="00D7667B" w:rsidRDefault="00D7667B">
      <w:pPr>
        <w:spacing w:line="285" w:lineRule="exact"/>
        <w:rPr>
          <w:sz w:val="20"/>
          <w:szCs w:val="20"/>
        </w:rPr>
      </w:pPr>
    </w:p>
    <w:p w:rsidR="00D7667B" w:rsidRDefault="004C5537">
      <w:pPr>
        <w:spacing w:line="196" w:lineRule="exact"/>
        <w:ind w:left="20" w:firstLine="275"/>
        <w:jc w:val="both"/>
        <w:rPr>
          <w:sz w:val="20"/>
          <w:szCs w:val="20"/>
        </w:rPr>
      </w:pPr>
      <w:r>
        <w:rPr>
          <w:rFonts w:ascii="Arial Unicode MS" w:eastAsia="Arial Unicode MS" w:hAnsi="Arial Unicode MS" w:cs="Arial Unicode MS"/>
          <w:b/>
          <w:bCs/>
          <w:i/>
          <w:iCs/>
          <w:sz w:val="11"/>
          <w:szCs w:val="11"/>
        </w:rPr>
        <w:t xml:space="preserve">Avdusin. </w:t>
      </w:r>
      <w:r>
        <w:rPr>
          <w:rFonts w:ascii="Arial Unicode MS" w:eastAsia="Arial Unicode MS" w:hAnsi="Arial Unicode MS" w:cs="Arial Unicode MS"/>
          <w:b/>
          <w:bCs/>
          <w:sz w:val="11"/>
          <w:szCs w:val="11"/>
        </w:rPr>
        <w:t>Bericht 1953.-</w:t>
      </w:r>
      <w:r>
        <w:rPr>
          <w:rFonts w:ascii="Arial Unicode MS" w:eastAsia="Arial Unicode MS" w:hAnsi="Arial Unicode MS" w:cs="Arial Unicode MS"/>
          <w:b/>
          <w:bCs/>
          <w:i/>
          <w:iCs/>
          <w:sz w:val="11"/>
          <w:szCs w:val="11"/>
        </w:rPr>
        <w:t xml:space="preserve"> D. A. Avdusin </w:t>
      </w:r>
      <w:r>
        <w:rPr>
          <w:rFonts w:ascii="Arial Unicode MS" w:eastAsia="Arial Unicode MS" w:hAnsi="Arial Unicode MS" w:cs="Arial Unicode MS"/>
          <w:b/>
          <w:bCs/>
          <w:sz w:val="11"/>
          <w:szCs w:val="11"/>
        </w:rPr>
        <w:t>Bericht der Sm</w:t>
      </w:r>
      <w:r>
        <w:rPr>
          <w:rFonts w:ascii="Arial Unicode MS" w:eastAsia="Arial Unicode MS" w:hAnsi="Arial Unicode MS" w:cs="Arial Unicode MS"/>
          <w:b/>
          <w:bCs/>
          <w:sz w:val="11"/>
          <w:szCs w:val="11"/>
        </w:rPr>
        <w:t>olensk-Expedition für 1953 //</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Archiv des Instituts für Archäologie der Russischen Akademie der Wissenschaften. R-1. Nr. 836</w:t>
      </w:r>
    </w:p>
    <w:p w:rsidR="00D7667B" w:rsidRDefault="004C5537">
      <w:pPr>
        <w:spacing w:line="20" w:lineRule="exact"/>
        <w:rPr>
          <w:sz w:val="20"/>
          <w:szCs w:val="20"/>
        </w:rPr>
      </w:pPr>
      <w:r>
        <w:rPr>
          <w:sz w:val="20"/>
          <w:szCs w:val="20"/>
        </w:rPr>
        <w:br w:type="column"/>
      </w:r>
    </w:p>
    <w:p w:rsidR="00D7667B" w:rsidRDefault="00D7667B">
      <w:pPr>
        <w:spacing w:line="245" w:lineRule="exact"/>
        <w:rPr>
          <w:sz w:val="20"/>
          <w:szCs w:val="20"/>
        </w:rPr>
      </w:pPr>
    </w:p>
    <w:p w:rsidR="00D7667B" w:rsidRDefault="004C5537">
      <w:pPr>
        <w:spacing w:line="185" w:lineRule="exact"/>
        <w:ind w:right="500" w:hanging="4"/>
        <w:rPr>
          <w:sz w:val="20"/>
          <w:szCs w:val="20"/>
        </w:rPr>
      </w:pPr>
      <w:r>
        <w:rPr>
          <w:rFonts w:ascii="Arial Unicode MS" w:eastAsia="Arial Unicode MS" w:hAnsi="Arial Unicode MS" w:cs="Arial Unicode MS"/>
          <w:b/>
          <w:bCs/>
          <w:sz w:val="11"/>
          <w:szCs w:val="11"/>
        </w:rPr>
        <w:t>Archäologische Expedition der Moskauer Staatlichen Universität 1981 // Archiv der IA RAS. R-1. Nr. 8961</w:t>
      </w:r>
    </w:p>
    <w:p w:rsidR="00D7667B" w:rsidRDefault="00D7667B">
      <w:pPr>
        <w:spacing w:line="72" w:lineRule="exact"/>
        <w:rPr>
          <w:sz w:val="20"/>
          <w:szCs w:val="20"/>
        </w:rPr>
      </w:pPr>
    </w:p>
    <w:p w:rsidR="00D7667B" w:rsidRDefault="004C5537">
      <w:pPr>
        <w:spacing w:line="203" w:lineRule="exact"/>
        <w:ind w:right="400" w:firstLine="274"/>
        <w:rPr>
          <w:sz w:val="20"/>
          <w:szCs w:val="20"/>
        </w:rPr>
      </w:pPr>
      <w:r>
        <w:rPr>
          <w:rFonts w:ascii="Arial Unicode MS" w:eastAsia="Arial Unicode MS" w:hAnsi="Arial Unicode MS" w:cs="Arial Unicode MS"/>
          <w:b/>
          <w:bCs/>
          <w:i/>
          <w:iCs/>
          <w:sz w:val="11"/>
          <w:szCs w:val="11"/>
        </w:rPr>
        <w:t xml:space="preserve">Avdusin, Puschkin. </w:t>
      </w:r>
      <w:r>
        <w:rPr>
          <w:rFonts w:ascii="Arial Unicode MS" w:eastAsia="Arial Unicode MS" w:hAnsi="Arial Unicode MS" w:cs="Arial Unicode MS"/>
          <w:b/>
          <w:bCs/>
          <w:sz w:val="11"/>
          <w:szCs w:val="11"/>
        </w:rPr>
        <w:t>Bericht 1982.-</w:t>
      </w:r>
      <w:r>
        <w:rPr>
          <w:rFonts w:ascii="Arial Unicode MS" w:eastAsia="Arial Unicode MS" w:hAnsi="Arial Unicode MS" w:cs="Arial Unicode MS"/>
          <w:b/>
          <w:bCs/>
          <w:i/>
          <w:iCs/>
          <w:sz w:val="11"/>
          <w:szCs w:val="11"/>
        </w:rPr>
        <w:t xml:space="preserve"> Avdusin D.A., Pushkina T.A. </w:t>
      </w:r>
      <w:r>
        <w:rPr>
          <w:rFonts w:ascii="Arial Unicode MS" w:eastAsia="Arial Unicode MS" w:hAnsi="Arial Unicode MS" w:cs="Arial Unicode MS"/>
          <w:b/>
          <w:bCs/>
          <w:sz w:val="11"/>
          <w:szCs w:val="11"/>
        </w:rPr>
        <w:t>Bericht über die</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Arbeit der archäologischen Expedition von Smolensk an der Moskauer Staatlichen Universität im Jahr 1982 // Archiv des Instituts für Archäologie der Russischen Akademie der Wissenschaften. R-1. Nr.</w:t>
      </w:r>
      <w:r>
        <w:rPr>
          <w:rFonts w:ascii="Arial Unicode MS" w:eastAsia="Arial Unicode MS" w:hAnsi="Arial Unicode MS" w:cs="Arial Unicode MS"/>
          <w:b/>
          <w:bCs/>
          <w:sz w:val="11"/>
          <w:szCs w:val="11"/>
        </w:rPr>
        <w:t xml:space="preserve"> 8970</w:t>
      </w:r>
    </w:p>
    <w:p w:rsidR="00D7667B" w:rsidRDefault="00D7667B">
      <w:pPr>
        <w:spacing w:line="56" w:lineRule="exact"/>
        <w:rPr>
          <w:sz w:val="20"/>
          <w:szCs w:val="20"/>
        </w:rPr>
      </w:pPr>
    </w:p>
    <w:p w:rsidR="00D7667B" w:rsidRDefault="004C5537">
      <w:pPr>
        <w:spacing w:line="204" w:lineRule="exact"/>
        <w:ind w:right="460" w:firstLine="275"/>
        <w:rPr>
          <w:sz w:val="20"/>
          <w:szCs w:val="20"/>
        </w:rPr>
      </w:pPr>
      <w:r>
        <w:rPr>
          <w:rFonts w:ascii="Arial Unicode MS" w:eastAsia="Arial Unicode MS" w:hAnsi="Arial Unicode MS" w:cs="Arial Unicode MS"/>
          <w:b/>
          <w:bCs/>
          <w:i/>
          <w:iCs/>
          <w:sz w:val="12"/>
          <w:szCs w:val="12"/>
        </w:rPr>
        <w:t xml:space="preserve">Avdusin und andere. </w:t>
      </w:r>
      <w:r>
        <w:rPr>
          <w:rFonts w:ascii="Arial Unicode MS" w:eastAsia="Arial Unicode MS" w:hAnsi="Arial Unicode MS" w:cs="Arial Unicode MS"/>
          <w:b/>
          <w:bCs/>
          <w:sz w:val="12"/>
          <w:szCs w:val="12"/>
        </w:rPr>
        <w:t>Bericht 1983. -</w:t>
      </w:r>
      <w:r>
        <w:rPr>
          <w:rFonts w:ascii="Arial Unicode MS" w:eastAsia="Arial Unicode MS" w:hAnsi="Arial Unicode MS" w:cs="Arial Unicode MS"/>
          <w:b/>
          <w:bCs/>
          <w:i/>
          <w:iCs/>
          <w:sz w:val="12"/>
          <w:szCs w:val="12"/>
        </w:rPr>
        <w:t xml:space="preserve"> Avdusin D.A., Kamenetskaya E.V., Pushkina T.A. </w:t>
      </w:r>
      <w:r>
        <w:rPr>
          <w:rFonts w:ascii="Arial Unicode MS" w:eastAsia="Arial Unicode MS" w:hAnsi="Arial Unicode MS" w:cs="Arial Unicode MS"/>
          <w:b/>
          <w:bCs/>
          <w:sz w:val="12"/>
          <w:szCs w:val="12"/>
        </w:rPr>
        <w:t>Bericht über die Arbeit der archäologischen Expedition in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Smolensk im Jahr 1983 // Archiv der IA RAS. R-1. Nr. 9877</w:t>
      </w:r>
    </w:p>
    <w:p w:rsidR="00D7667B" w:rsidRDefault="00D7667B">
      <w:pPr>
        <w:spacing w:line="250" w:lineRule="exact"/>
        <w:rPr>
          <w:sz w:val="20"/>
          <w:szCs w:val="20"/>
        </w:rPr>
      </w:pPr>
    </w:p>
    <w:p w:rsidR="00D7667B" w:rsidRDefault="00D7667B">
      <w:pPr>
        <w:sectPr w:rsidR="00D7667B">
          <w:type w:val="continuous"/>
          <w:pgSz w:w="11340" w:h="16441"/>
          <w:pgMar w:top="783" w:right="819" w:bottom="385" w:left="1160" w:header="0" w:footer="0" w:gutter="0"/>
          <w:cols w:num="2" w:space="720" w:equalWidth="0">
            <w:col w:w="4220" w:space="520"/>
            <w:col w:w="4620"/>
          </w:cols>
        </w:sectPr>
      </w:pPr>
    </w:p>
    <w:p w:rsidR="00D7667B" w:rsidRDefault="00D7667B">
      <w:pPr>
        <w:spacing w:line="8" w:lineRule="exact"/>
        <w:rPr>
          <w:sz w:val="20"/>
          <w:szCs w:val="20"/>
        </w:rPr>
      </w:pPr>
    </w:p>
    <w:p w:rsidR="00D7667B" w:rsidRDefault="004C5537">
      <w:pPr>
        <w:spacing w:line="202" w:lineRule="exact"/>
        <w:ind w:left="40" w:right="200" w:firstLine="271"/>
        <w:rPr>
          <w:sz w:val="20"/>
          <w:szCs w:val="20"/>
        </w:rPr>
      </w:pPr>
      <w:r>
        <w:rPr>
          <w:rFonts w:ascii="Arial Unicode MS" w:eastAsia="Arial Unicode MS" w:hAnsi="Arial Unicode MS" w:cs="Arial Unicode MS"/>
          <w:b/>
          <w:bCs/>
          <w:i/>
          <w:iCs/>
          <w:sz w:val="13"/>
          <w:szCs w:val="13"/>
        </w:rPr>
        <w:t xml:space="preserve">Avdusin. </w:t>
      </w:r>
      <w:r>
        <w:rPr>
          <w:rFonts w:ascii="Arial Unicode MS" w:eastAsia="Arial Unicode MS" w:hAnsi="Arial Unicode MS" w:cs="Arial Unicode MS"/>
          <w:b/>
          <w:bCs/>
          <w:sz w:val="13"/>
          <w:szCs w:val="13"/>
        </w:rPr>
        <w:t xml:space="preserve">Bericht </w:t>
      </w:r>
      <w:r>
        <w:rPr>
          <w:rFonts w:ascii="Arial Unicode MS" w:eastAsia="Arial Unicode MS" w:hAnsi="Arial Unicode MS" w:cs="Arial Unicode MS"/>
          <w:b/>
          <w:bCs/>
          <w:sz w:val="13"/>
          <w:szCs w:val="13"/>
        </w:rPr>
        <w:t>1959.-</w:t>
      </w:r>
      <w:r>
        <w:rPr>
          <w:rFonts w:ascii="Arial Unicode MS" w:eastAsia="Arial Unicode MS" w:hAnsi="Arial Unicode MS" w:cs="Arial Unicode MS"/>
          <w:b/>
          <w:bCs/>
          <w:i/>
          <w:iCs/>
          <w:sz w:val="13"/>
          <w:szCs w:val="13"/>
        </w:rPr>
        <w:t xml:space="preserve"> D. A. Avdusin </w:t>
      </w:r>
      <w:r>
        <w:rPr>
          <w:rFonts w:ascii="Arial Unicode MS" w:eastAsia="Arial Unicode MS" w:hAnsi="Arial Unicode MS" w:cs="Arial Unicode MS"/>
          <w:b/>
          <w:bCs/>
          <w:sz w:val="13"/>
          <w:szCs w:val="13"/>
        </w:rPr>
        <w:t>Bericht über archäologische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Arbeiten im Jahr 1959 // Archiv der IA RAS. R-1. Nr. 1971</w:t>
      </w:r>
    </w:p>
    <w:p w:rsidR="00D7667B" w:rsidRDefault="00D7667B">
      <w:pPr>
        <w:spacing w:line="257" w:lineRule="exact"/>
        <w:rPr>
          <w:sz w:val="20"/>
          <w:szCs w:val="20"/>
        </w:rPr>
      </w:pPr>
    </w:p>
    <w:p w:rsidR="00D7667B" w:rsidRDefault="004C5537">
      <w:pPr>
        <w:spacing w:line="202" w:lineRule="exact"/>
        <w:ind w:left="20" w:right="100" w:firstLine="273"/>
        <w:rPr>
          <w:sz w:val="20"/>
          <w:szCs w:val="20"/>
        </w:rPr>
      </w:pPr>
      <w:r>
        <w:rPr>
          <w:rFonts w:ascii="Arial Unicode MS" w:eastAsia="Arial Unicode MS" w:hAnsi="Arial Unicode MS" w:cs="Arial Unicode MS"/>
          <w:b/>
          <w:bCs/>
          <w:i/>
          <w:iCs/>
          <w:sz w:val="13"/>
          <w:szCs w:val="13"/>
        </w:rPr>
        <w:t xml:space="preserve">Avdusin. </w:t>
      </w:r>
      <w:r>
        <w:rPr>
          <w:rFonts w:ascii="Arial Unicode MS" w:eastAsia="Arial Unicode MS" w:hAnsi="Arial Unicode MS" w:cs="Arial Unicode MS"/>
          <w:b/>
          <w:bCs/>
          <w:sz w:val="13"/>
          <w:szCs w:val="13"/>
        </w:rPr>
        <w:t>Bericht 1960.-</w:t>
      </w:r>
      <w:r>
        <w:rPr>
          <w:rFonts w:ascii="Arial Unicode MS" w:eastAsia="Arial Unicode MS" w:hAnsi="Arial Unicode MS" w:cs="Arial Unicode MS"/>
          <w:b/>
          <w:bCs/>
          <w:i/>
          <w:iCs/>
          <w:sz w:val="13"/>
          <w:szCs w:val="13"/>
        </w:rPr>
        <w:t xml:space="preserve"> D. A. Avdusin </w:t>
      </w:r>
      <w:r>
        <w:rPr>
          <w:rFonts w:ascii="Arial Unicode MS" w:eastAsia="Arial Unicode MS" w:hAnsi="Arial Unicode MS" w:cs="Arial Unicode MS"/>
          <w:b/>
          <w:bCs/>
          <w:sz w:val="13"/>
          <w:szCs w:val="13"/>
        </w:rPr>
        <w:t>Bericht über Ausgrabungen in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Gnezdovo 1960 // Archiv der IA RAS. R-1. Nr. 2167</w:t>
      </w:r>
    </w:p>
    <w:p w:rsidR="00D7667B" w:rsidRDefault="00D7667B">
      <w:pPr>
        <w:spacing w:line="279" w:lineRule="exact"/>
        <w:rPr>
          <w:sz w:val="20"/>
          <w:szCs w:val="20"/>
        </w:rPr>
      </w:pPr>
    </w:p>
    <w:p w:rsidR="00D7667B" w:rsidRDefault="004C5537">
      <w:pPr>
        <w:spacing w:line="188" w:lineRule="exact"/>
        <w:ind w:left="40" w:right="400" w:firstLine="271"/>
        <w:rPr>
          <w:sz w:val="20"/>
          <w:szCs w:val="20"/>
        </w:rPr>
      </w:pPr>
      <w:r>
        <w:rPr>
          <w:rFonts w:ascii="Arial Unicode MS" w:eastAsia="Arial Unicode MS" w:hAnsi="Arial Unicode MS" w:cs="Arial Unicode MS"/>
          <w:b/>
          <w:bCs/>
          <w:i/>
          <w:iCs/>
          <w:sz w:val="11"/>
          <w:szCs w:val="11"/>
        </w:rPr>
        <w:t xml:space="preserve">Avdusin. </w:t>
      </w:r>
      <w:r>
        <w:rPr>
          <w:rFonts w:ascii="Arial Unicode MS" w:eastAsia="Arial Unicode MS" w:hAnsi="Arial Unicode MS" w:cs="Arial Unicode MS"/>
          <w:b/>
          <w:bCs/>
          <w:sz w:val="11"/>
          <w:szCs w:val="11"/>
        </w:rPr>
        <w:t>Bericht 1961. -</w:t>
      </w:r>
      <w:r>
        <w:rPr>
          <w:rFonts w:ascii="Arial Unicode MS" w:eastAsia="Arial Unicode MS" w:hAnsi="Arial Unicode MS" w:cs="Arial Unicode MS"/>
          <w:b/>
          <w:bCs/>
          <w:i/>
          <w:iCs/>
          <w:sz w:val="11"/>
          <w:szCs w:val="11"/>
        </w:rPr>
        <w:t xml:space="preserve"> D. A.</w:t>
      </w:r>
      <w:r>
        <w:rPr>
          <w:rFonts w:ascii="Arial Unicode MS" w:eastAsia="Arial Unicode MS" w:hAnsi="Arial Unicode MS" w:cs="Arial Unicode MS"/>
          <w:b/>
          <w:bCs/>
          <w:i/>
          <w:iCs/>
          <w:sz w:val="11"/>
          <w:szCs w:val="11"/>
        </w:rPr>
        <w:t xml:space="preserve"> Avdusin </w:t>
      </w:r>
      <w:r>
        <w:rPr>
          <w:rFonts w:ascii="Arial Unicode MS" w:eastAsia="Arial Unicode MS" w:hAnsi="Arial Unicode MS" w:cs="Arial Unicode MS"/>
          <w:b/>
          <w:bCs/>
          <w:sz w:val="11"/>
          <w:szCs w:val="11"/>
        </w:rPr>
        <w:t>Bericht über die Ausgrabungen der</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Grabhügel von Gnezdovskiye im Jahr 1961 // Archiv der IA RAS. R-1. Nr. 2512</w:t>
      </w:r>
    </w:p>
    <w:p w:rsidR="00D7667B" w:rsidRDefault="00D7667B">
      <w:pPr>
        <w:spacing w:line="251" w:lineRule="exact"/>
        <w:rPr>
          <w:sz w:val="20"/>
          <w:szCs w:val="20"/>
        </w:rPr>
      </w:pPr>
    </w:p>
    <w:p w:rsidR="00D7667B" w:rsidRDefault="004C5537">
      <w:pPr>
        <w:spacing w:line="210" w:lineRule="exact"/>
        <w:ind w:left="20" w:right="280" w:firstLine="275"/>
        <w:rPr>
          <w:sz w:val="20"/>
          <w:szCs w:val="20"/>
        </w:rPr>
      </w:pPr>
      <w:r>
        <w:rPr>
          <w:rFonts w:ascii="Arial Unicode MS" w:eastAsia="Arial Unicode MS" w:hAnsi="Arial Unicode MS" w:cs="Arial Unicode MS"/>
          <w:b/>
          <w:bCs/>
          <w:i/>
          <w:iCs/>
          <w:sz w:val="14"/>
          <w:szCs w:val="14"/>
        </w:rPr>
        <w:t xml:space="preserve">Avdusin. </w:t>
      </w:r>
      <w:r>
        <w:rPr>
          <w:rFonts w:ascii="Arial Unicode MS" w:eastAsia="Arial Unicode MS" w:hAnsi="Arial Unicode MS" w:cs="Arial Unicode MS"/>
          <w:b/>
          <w:bCs/>
          <w:sz w:val="14"/>
          <w:szCs w:val="14"/>
        </w:rPr>
        <w:t>Bericht 1970. -</w:t>
      </w:r>
      <w:r>
        <w:rPr>
          <w:rFonts w:ascii="Arial Unicode MS" w:eastAsia="Arial Unicode MS" w:hAnsi="Arial Unicode MS" w:cs="Arial Unicode MS"/>
          <w:b/>
          <w:bCs/>
          <w:i/>
          <w:iCs/>
          <w:sz w:val="14"/>
          <w:szCs w:val="14"/>
        </w:rPr>
        <w:t xml:space="preserve"> D. A. Avdusin </w:t>
      </w:r>
      <w:r>
        <w:rPr>
          <w:rFonts w:ascii="Arial Unicode MS" w:eastAsia="Arial Unicode MS" w:hAnsi="Arial Unicode MS" w:cs="Arial Unicode MS"/>
          <w:b/>
          <w:bCs/>
          <w:sz w:val="14"/>
          <w:szCs w:val="14"/>
        </w:rPr>
        <w:t>Werke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Smolensk-Expedition [1970]. // Archiv der IA RAS. R-1. Nr. 4337</w:t>
      </w:r>
    </w:p>
    <w:p w:rsidR="00D7667B" w:rsidRDefault="00D7667B">
      <w:pPr>
        <w:spacing w:line="243" w:lineRule="exact"/>
        <w:rPr>
          <w:sz w:val="20"/>
          <w:szCs w:val="20"/>
        </w:rPr>
      </w:pPr>
    </w:p>
    <w:p w:rsidR="00D7667B" w:rsidRDefault="004C5537">
      <w:pPr>
        <w:spacing w:line="209" w:lineRule="exact"/>
        <w:ind w:left="20" w:right="240" w:firstLine="275"/>
        <w:rPr>
          <w:sz w:val="20"/>
          <w:szCs w:val="20"/>
        </w:rPr>
      </w:pPr>
      <w:r>
        <w:rPr>
          <w:rFonts w:ascii="Arial Unicode MS" w:eastAsia="Arial Unicode MS" w:hAnsi="Arial Unicode MS" w:cs="Arial Unicode MS"/>
          <w:b/>
          <w:bCs/>
          <w:i/>
          <w:iCs/>
          <w:sz w:val="14"/>
          <w:szCs w:val="14"/>
        </w:rPr>
        <w:t xml:space="preserve">Avdusin, </w:t>
      </w:r>
      <w:r>
        <w:rPr>
          <w:rFonts w:ascii="Arial Unicode MS" w:eastAsia="Arial Unicode MS" w:hAnsi="Arial Unicode MS" w:cs="Arial Unicode MS"/>
          <w:b/>
          <w:bCs/>
          <w:sz w:val="14"/>
          <w:szCs w:val="14"/>
        </w:rPr>
        <w:t>Bericht 1971.</w:t>
      </w:r>
      <w:r>
        <w:rPr>
          <w:rFonts w:ascii="Arial Unicode MS" w:eastAsia="Arial Unicode MS" w:hAnsi="Arial Unicode MS" w:cs="Arial Unicode MS"/>
          <w:b/>
          <w:bCs/>
          <w:sz w:val="14"/>
          <w:szCs w:val="14"/>
        </w:rPr>
        <w:t xml:space="preserve"> -</w:t>
      </w:r>
      <w:r>
        <w:rPr>
          <w:rFonts w:ascii="Arial Unicode MS" w:eastAsia="Arial Unicode MS" w:hAnsi="Arial Unicode MS" w:cs="Arial Unicode MS"/>
          <w:b/>
          <w:bCs/>
          <w:i/>
          <w:iCs/>
          <w:sz w:val="14"/>
          <w:szCs w:val="14"/>
        </w:rPr>
        <w:t xml:space="preserve"> D. A. Avdusin </w:t>
      </w:r>
      <w:r>
        <w:rPr>
          <w:rFonts w:ascii="Arial Unicode MS" w:eastAsia="Arial Unicode MS" w:hAnsi="Arial Unicode MS" w:cs="Arial Unicode MS"/>
          <w:b/>
          <w:bCs/>
          <w:sz w:val="14"/>
          <w:szCs w:val="14"/>
        </w:rPr>
        <w:t>Bericht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Smolensk-Expedition für 1971 // Archiv der IA RAS. R-1. Nr. 4629</w:t>
      </w:r>
    </w:p>
    <w:p w:rsidR="00D7667B" w:rsidRDefault="00D7667B">
      <w:pPr>
        <w:spacing w:line="244" w:lineRule="exact"/>
        <w:rPr>
          <w:sz w:val="20"/>
          <w:szCs w:val="20"/>
        </w:rPr>
      </w:pPr>
    </w:p>
    <w:p w:rsidR="00D7667B" w:rsidRDefault="004C5537">
      <w:pPr>
        <w:spacing w:line="212" w:lineRule="exact"/>
        <w:ind w:left="20" w:right="60" w:firstLine="282"/>
        <w:jc w:val="both"/>
        <w:rPr>
          <w:sz w:val="20"/>
          <w:szCs w:val="20"/>
        </w:rPr>
      </w:pPr>
      <w:r>
        <w:rPr>
          <w:rFonts w:ascii="Arial Unicode MS" w:eastAsia="Arial Unicode MS" w:hAnsi="Arial Unicode MS" w:cs="Arial Unicode MS"/>
          <w:b/>
          <w:bCs/>
          <w:i/>
          <w:iCs/>
          <w:sz w:val="14"/>
          <w:szCs w:val="14"/>
        </w:rPr>
        <w:t xml:space="preserve">Avdusin. </w:t>
      </w:r>
      <w:r>
        <w:rPr>
          <w:rFonts w:ascii="Arial Unicode MS" w:eastAsia="Arial Unicode MS" w:hAnsi="Arial Unicode MS" w:cs="Arial Unicode MS"/>
          <w:b/>
          <w:bCs/>
          <w:sz w:val="14"/>
          <w:szCs w:val="14"/>
        </w:rPr>
        <w:t>Bericht 1972.-</w:t>
      </w:r>
      <w:r>
        <w:rPr>
          <w:rFonts w:ascii="Arial Unicode MS" w:eastAsia="Arial Unicode MS" w:hAnsi="Arial Unicode MS" w:cs="Arial Unicode MS"/>
          <w:b/>
          <w:bCs/>
          <w:i/>
          <w:iCs/>
          <w:sz w:val="14"/>
          <w:szCs w:val="14"/>
        </w:rPr>
        <w:t xml:space="preserve"> Avdusin D.A., Astashova N.I., Pushkina T.A. </w:t>
      </w:r>
      <w:r>
        <w:rPr>
          <w:rFonts w:ascii="Arial Unicode MS" w:eastAsia="Arial Unicode MS" w:hAnsi="Arial Unicode MS" w:cs="Arial Unicode MS"/>
          <w:b/>
          <w:bCs/>
          <w:sz w:val="14"/>
          <w:szCs w:val="14"/>
        </w:rPr>
        <w:t>Bericht über die Ausgrabungen der Smolensk-Expedition 1972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Archiv der IA RAS. R-1. Nr. </w:t>
      </w:r>
      <w:r>
        <w:rPr>
          <w:rFonts w:ascii="Arial Unicode MS" w:eastAsia="Arial Unicode MS" w:hAnsi="Arial Unicode MS" w:cs="Arial Unicode MS"/>
          <w:b/>
          <w:bCs/>
          <w:sz w:val="14"/>
          <w:szCs w:val="14"/>
        </w:rPr>
        <w:t>4927</w:t>
      </w:r>
    </w:p>
    <w:p w:rsidR="00D7667B" w:rsidRDefault="00D7667B">
      <w:pPr>
        <w:spacing w:line="260" w:lineRule="exact"/>
        <w:rPr>
          <w:sz w:val="20"/>
          <w:szCs w:val="20"/>
        </w:rPr>
      </w:pPr>
    </w:p>
    <w:p w:rsidR="00D7667B" w:rsidRDefault="004C5537">
      <w:pPr>
        <w:spacing w:line="209" w:lineRule="exact"/>
        <w:ind w:left="20" w:right="80" w:firstLine="280"/>
        <w:rPr>
          <w:sz w:val="20"/>
          <w:szCs w:val="20"/>
        </w:rPr>
      </w:pPr>
      <w:r>
        <w:rPr>
          <w:rFonts w:ascii="Arial Unicode MS" w:eastAsia="Arial Unicode MS" w:hAnsi="Arial Unicode MS" w:cs="Arial Unicode MS"/>
          <w:b/>
          <w:bCs/>
          <w:i/>
          <w:iCs/>
          <w:sz w:val="13"/>
          <w:szCs w:val="13"/>
        </w:rPr>
        <w:t xml:space="preserve">Avdusin und andere. </w:t>
      </w:r>
      <w:r>
        <w:rPr>
          <w:rFonts w:ascii="Arial Unicode MS" w:eastAsia="Arial Unicode MS" w:hAnsi="Arial Unicode MS" w:cs="Arial Unicode MS"/>
          <w:b/>
          <w:bCs/>
          <w:sz w:val="13"/>
          <w:szCs w:val="13"/>
        </w:rPr>
        <w:t>Bericht 1974.-</w:t>
      </w:r>
      <w:r>
        <w:rPr>
          <w:rFonts w:ascii="Arial Unicode MS" w:eastAsia="Arial Unicode MS" w:hAnsi="Arial Unicode MS" w:cs="Arial Unicode MS"/>
          <w:b/>
          <w:bCs/>
          <w:i/>
          <w:iCs/>
          <w:sz w:val="13"/>
          <w:szCs w:val="13"/>
        </w:rPr>
        <w:t xml:space="preserve"> Avdusin D.A., Astashova N.I., Pushkina T.A. </w:t>
      </w:r>
      <w:r>
        <w:rPr>
          <w:rFonts w:ascii="Arial Unicode MS" w:eastAsia="Arial Unicode MS" w:hAnsi="Arial Unicode MS" w:cs="Arial Unicode MS"/>
          <w:b/>
          <w:bCs/>
          <w:sz w:val="13"/>
          <w:szCs w:val="13"/>
        </w:rPr>
        <w:t>Bericht über die Ausgrabungen in Smolensk und Gnezdov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archäologischen Expedition in Smolensk im Jahr 1974 // Archiv der IA RAS. R-1. Nr. 5318</w:t>
      </w:r>
    </w:p>
    <w:p w:rsidR="00D7667B" w:rsidRDefault="00D7667B">
      <w:pPr>
        <w:spacing w:line="47" w:lineRule="exact"/>
        <w:rPr>
          <w:sz w:val="20"/>
          <w:szCs w:val="20"/>
        </w:rPr>
      </w:pPr>
    </w:p>
    <w:p w:rsidR="00D7667B" w:rsidRDefault="004C5537">
      <w:pPr>
        <w:spacing w:line="209" w:lineRule="exact"/>
        <w:ind w:left="20" w:right="120" w:firstLine="280"/>
        <w:rPr>
          <w:sz w:val="20"/>
          <w:szCs w:val="20"/>
        </w:rPr>
      </w:pPr>
      <w:r>
        <w:rPr>
          <w:rFonts w:ascii="Arial Unicode MS" w:eastAsia="Arial Unicode MS" w:hAnsi="Arial Unicode MS" w:cs="Arial Unicode MS"/>
          <w:b/>
          <w:bCs/>
          <w:i/>
          <w:iCs/>
          <w:sz w:val="13"/>
          <w:szCs w:val="13"/>
        </w:rPr>
        <w:t xml:space="preserve">Avdusin und andere. </w:t>
      </w:r>
      <w:r>
        <w:rPr>
          <w:rFonts w:ascii="Arial Unicode MS" w:eastAsia="Arial Unicode MS" w:hAnsi="Arial Unicode MS" w:cs="Arial Unicode MS"/>
          <w:b/>
          <w:bCs/>
          <w:sz w:val="13"/>
          <w:szCs w:val="13"/>
        </w:rPr>
        <w:t>Beri</w:t>
      </w:r>
      <w:r>
        <w:rPr>
          <w:rFonts w:ascii="Arial Unicode MS" w:eastAsia="Arial Unicode MS" w:hAnsi="Arial Unicode MS" w:cs="Arial Unicode MS"/>
          <w:b/>
          <w:bCs/>
          <w:sz w:val="13"/>
          <w:szCs w:val="13"/>
        </w:rPr>
        <w:t>cht 1975.-</w:t>
      </w:r>
      <w:r>
        <w:rPr>
          <w:rFonts w:ascii="Arial Unicode MS" w:eastAsia="Arial Unicode MS" w:hAnsi="Arial Unicode MS" w:cs="Arial Unicode MS"/>
          <w:b/>
          <w:bCs/>
          <w:i/>
          <w:iCs/>
          <w:sz w:val="13"/>
          <w:szCs w:val="13"/>
        </w:rPr>
        <w:t xml:space="preserve"> Avdusin D.A., Astashova N.I., Kamenetskaya E.V. </w:t>
      </w:r>
      <w:r>
        <w:rPr>
          <w:rFonts w:ascii="Arial Unicode MS" w:eastAsia="Arial Unicode MS" w:hAnsi="Arial Unicode MS" w:cs="Arial Unicode MS"/>
          <w:b/>
          <w:bCs/>
          <w:sz w:val="13"/>
          <w:szCs w:val="13"/>
        </w:rPr>
        <w:t>Bericht über Ausgrabungen in Smolensk und Gnezdovo</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der archäologischen Expedition von Smolensk im Jahr 1975 // Archiv der IA RAS. R-1. Nr. 5913</w:t>
      </w:r>
    </w:p>
    <w:p w:rsidR="00D7667B" w:rsidRDefault="00D7667B">
      <w:pPr>
        <w:spacing w:line="66" w:lineRule="exact"/>
        <w:rPr>
          <w:sz w:val="20"/>
          <w:szCs w:val="20"/>
        </w:rPr>
      </w:pPr>
    </w:p>
    <w:p w:rsidR="00D7667B" w:rsidRDefault="004C5537">
      <w:pPr>
        <w:spacing w:line="196" w:lineRule="exact"/>
        <w:ind w:firstLine="294"/>
        <w:rPr>
          <w:sz w:val="20"/>
          <w:szCs w:val="20"/>
        </w:rPr>
      </w:pPr>
      <w:r>
        <w:rPr>
          <w:rFonts w:ascii="Arial Unicode MS" w:eastAsia="Arial Unicode MS" w:hAnsi="Arial Unicode MS" w:cs="Arial Unicode MS"/>
          <w:b/>
          <w:bCs/>
          <w:i/>
          <w:iCs/>
          <w:sz w:val="11"/>
          <w:szCs w:val="11"/>
        </w:rPr>
        <w:t xml:space="preserve">Avdusin und andere. </w:t>
      </w:r>
      <w:r>
        <w:rPr>
          <w:rFonts w:ascii="Arial Unicode MS" w:eastAsia="Arial Unicode MS" w:hAnsi="Arial Unicode MS" w:cs="Arial Unicode MS"/>
          <w:b/>
          <w:bCs/>
          <w:sz w:val="11"/>
          <w:szCs w:val="11"/>
        </w:rPr>
        <w:t>Bericht 1977.-</w:t>
      </w:r>
      <w:r>
        <w:rPr>
          <w:rFonts w:ascii="Arial Unicode MS" w:eastAsia="Arial Unicode MS" w:hAnsi="Arial Unicode MS" w:cs="Arial Unicode MS"/>
          <w:b/>
          <w:bCs/>
          <w:i/>
          <w:iCs/>
          <w:sz w:val="11"/>
          <w:szCs w:val="11"/>
        </w:rPr>
        <w:t xml:space="preserve"> Avdusin D.A., Kam</w:t>
      </w:r>
      <w:r>
        <w:rPr>
          <w:rFonts w:ascii="Arial Unicode MS" w:eastAsia="Arial Unicode MS" w:hAnsi="Arial Unicode MS" w:cs="Arial Unicode MS"/>
          <w:b/>
          <w:bCs/>
          <w:i/>
          <w:iCs/>
          <w:sz w:val="11"/>
          <w:szCs w:val="11"/>
        </w:rPr>
        <w:t xml:space="preserve">enetskaya E.V. </w:t>
      </w:r>
      <w:r>
        <w:rPr>
          <w:rFonts w:ascii="Arial Unicode MS" w:eastAsia="Arial Unicode MS" w:hAnsi="Arial Unicode MS" w:cs="Arial Unicode MS"/>
          <w:b/>
          <w:bCs/>
          <w:sz w:val="11"/>
          <w:szCs w:val="11"/>
        </w:rPr>
        <w:t>Ausgrabungen</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der Grabhügel von Gnezdovskiye im Jahr 1977 // Archiv des Instituts für Archäologie der Russischen Akademie der Wissenschaften. R-1. Nr. 6852</w:t>
      </w:r>
    </w:p>
    <w:p w:rsidR="00D7667B" w:rsidRDefault="00D7667B">
      <w:pPr>
        <w:spacing w:line="56" w:lineRule="exact"/>
        <w:rPr>
          <w:sz w:val="20"/>
          <w:szCs w:val="20"/>
        </w:rPr>
      </w:pPr>
    </w:p>
    <w:p w:rsidR="00D7667B" w:rsidRDefault="004C5537">
      <w:pPr>
        <w:spacing w:line="204" w:lineRule="exact"/>
        <w:ind w:left="20" w:right="200" w:firstLine="276"/>
        <w:jc w:val="both"/>
        <w:rPr>
          <w:sz w:val="20"/>
          <w:szCs w:val="20"/>
        </w:rPr>
      </w:pPr>
      <w:r>
        <w:rPr>
          <w:rFonts w:ascii="Arial Unicode MS" w:eastAsia="Arial Unicode MS" w:hAnsi="Arial Unicode MS" w:cs="Arial Unicode MS"/>
          <w:b/>
          <w:bCs/>
          <w:i/>
          <w:iCs/>
          <w:sz w:val="12"/>
          <w:szCs w:val="12"/>
        </w:rPr>
        <w:t xml:space="preserve">Avdusin und andere. </w:t>
      </w:r>
      <w:r>
        <w:rPr>
          <w:rFonts w:ascii="Arial Unicode MS" w:eastAsia="Arial Unicode MS" w:hAnsi="Arial Unicode MS" w:cs="Arial Unicode MS"/>
          <w:b/>
          <w:bCs/>
          <w:sz w:val="12"/>
          <w:szCs w:val="12"/>
        </w:rPr>
        <w:t>Bericht 1978.-</w:t>
      </w:r>
      <w:r>
        <w:rPr>
          <w:rFonts w:ascii="Arial Unicode MS" w:eastAsia="Arial Unicode MS" w:hAnsi="Arial Unicode MS" w:cs="Arial Unicode MS"/>
          <w:b/>
          <w:bCs/>
          <w:i/>
          <w:iCs/>
          <w:sz w:val="12"/>
          <w:szCs w:val="12"/>
        </w:rPr>
        <w:t xml:space="preserve"> Avdusin D.A., Kamenetskaya E.V., Pushkina T.A. </w:t>
      </w:r>
      <w:r>
        <w:rPr>
          <w:rFonts w:ascii="Arial Unicode MS" w:eastAsia="Arial Unicode MS" w:hAnsi="Arial Unicode MS" w:cs="Arial Unicode MS"/>
          <w:b/>
          <w:bCs/>
          <w:sz w:val="12"/>
          <w:szCs w:val="12"/>
        </w:rPr>
        <w:t>Bericht über Ausgrabungen in Gnezdovo 1978 // Archiv der IA</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RAS. R-1. Nr. 8395</w:t>
      </w:r>
    </w:p>
    <w:p w:rsidR="00D7667B" w:rsidRDefault="00D7667B">
      <w:pPr>
        <w:spacing w:line="49" w:lineRule="exact"/>
        <w:rPr>
          <w:sz w:val="20"/>
          <w:szCs w:val="20"/>
        </w:rPr>
      </w:pPr>
    </w:p>
    <w:p w:rsidR="00D7667B" w:rsidRDefault="004C5537">
      <w:pPr>
        <w:spacing w:line="204" w:lineRule="exact"/>
        <w:ind w:left="20" w:right="200" w:firstLine="276"/>
        <w:rPr>
          <w:sz w:val="20"/>
          <w:szCs w:val="20"/>
        </w:rPr>
      </w:pPr>
      <w:r>
        <w:rPr>
          <w:rFonts w:ascii="Arial Unicode MS" w:eastAsia="Arial Unicode MS" w:hAnsi="Arial Unicode MS" w:cs="Arial Unicode MS"/>
          <w:b/>
          <w:bCs/>
          <w:i/>
          <w:iCs/>
          <w:sz w:val="12"/>
          <w:szCs w:val="12"/>
        </w:rPr>
        <w:t xml:space="preserve">Avdusin und andere. </w:t>
      </w:r>
      <w:r>
        <w:rPr>
          <w:rFonts w:ascii="Arial Unicode MS" w:eastAsia="Arial Unicode MS" w:hAnsi="Arial Unicode MS" w:cs="Arial Unicode MS"/>
          <w:b/>
          <w:bCs/>
          <w:sz w:val="12"/>
          <w:szCs w:val="12"/>
        </w:rPr>
        <w:t>Bericht 1979. -</w:t>
      </w:r>
      <w:r>
        <w:rPr>
          <w:rFonts w:ascii="Arial Unicode MS" w:eastAsia="Arial Unicode MS" w:hAnsi="Arial Unicode MS" w:cs="Arial Unicode MS"/>
          <w:b/>
          <w:bCs/>
          <w:i/>
          <w:iCs/>
          <w:sz w:val="12"/>
          <w:szCs w:val="12"/>
        </w:rPr>
        <w:t xml:space="preserve"> Avdusin D.A., Kamenetskaya E.V., Pushkina T.A. </w:t>
      </w:r>
      <w:r>
        <w:rPr>
          <w:rFonts w:ascii="Arial Unicode MS" w:eastAsia="Arial Unicode MS" w:hAnsi="Arial Unicode MS" w:cs="Arial Unicode MS"/>
          <w:b/>
          <w:bCs/>
          <w:sz w:val="12"/>
          <w:szCs w:val="12"/>
        </w:rPr>
        <w:t>Bericht über die Arbeit der archäologischen Expedition in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Smolensk im Jahr 1979 // Archiv der</w:t>
      </w:r>
      <w:r>
        <w:rPr>
          <w:rFonts w:ascii="Arial Unicode MS" w:eastAsia="Arial Unicode MS" w:hAnsi="Arial Unicode MS" w:cs="Arial Unicode MS"/>
          <w:b/>
          <w:bCs/>
          <w:sz w:val="12"/>
          <w:szCs w:val="12"/>
        </w:rPr>
        <w:t xml:space="preserve"> IA RAS. R-1. Nr. 8708</w:t>
      </w:r>
    </w:p>
    <w:p w:rsidR="00D7667B" w:rsidRDefault="00D7667B">
      <w:pPr>
        <w:spacing w:line="273" w:lineRule="exact"/>
        <w:rPr>
          <w:sz w:val="20"/>
          <w:szCs w:val="20"/>
        </w:rPr>
      </w:pPr>
    </w:p>
    <w:p w:rsidR="00D7667B" w:rsidRDefault="004C5537">
      <w:pPr>
        <w:spacing w:line="193" w:lineRule="exact"/>
        <w:ind w:left="20" w:right="340" w:firstLine="281"/>
        <w:rPr>
          <w:sz w:val="20"/>
          <w:szCs w:val="20"/>
        </w:rPr>
      </w:pPr>
      <w:r>
        <w:rPr>
          <w:rFonts w:ascii="Arial Unicode MS" w:eastAsia="Arial Unicode MS" w:hAnsi="Arial Unicode MS" w:cs="Arial Unicode MS"/>
          <w:b/>
          <w:bCs/>
          <w:i/>
          <w:iCs/>
          <w:sz w:val="12"/>
          <w:szCs w:val="12"/>
        </w:rPr>
        <w:t xml:space="preserve">Avdusin und andere. </w:t>
      </w:r>
      <w:r>
        <w:rPr>
          <w:rFonts w:ascii="Arial Unicode MS" w:eastAsia="Arial Unicode MS" w:hAnsi="Arial Unicode MS" w:cs="Arial Unicode MS"/>
          <w:b/>
          <w:bCs/>
          <w:sz w:val="12"/>
          <w:szCs w:val="12"/>
        </w:rPr>
        <w:t>Bericht 1981. -</w:t>
      </w:r>
      <w:r>
        <w:rPr>
          <w:rFonts w:ascii="Arial Unicode MS" w:eastAsia="Arial Unicode MS" w:hAnsi="Arial Unicode MS" w:cs="Arial Unicode MS"/>
          <w:b/>
          <w:bCs/>
          <w:i/>
          <w:iCs/>
          <w:sz w:val="12"/>
          <w:szCs w:val="12"/>
        </w:rPr>
        <w:t xml:space="preserve"> Avdusin D.A., Kamenetskaya E.V., Pushkina T.A. </w:t>
      </w:r>
      <w:r>
        <w:rPr>
          <w:rFonts w:ascii="Arial Unicode MS" w:eastAsia="Arial Unicode MS" w:hAnsi="Arial Unicode MS" w:cs="Arial Unicode MS"/>
          <w:b/>
          <w:bCs/>
          <w:sz w:val="12"/>
          <w:szCs w:val="12"/>
        </w:rPr>
        <w:t>Bericht über die Arbeit von Smolensk</w:t>
      </w:r>
    </w:p>
    <w:p w:rsidR="00D7667B" w:rsidRDefault="004C5537">
      <w:pPr>
        <w:spacing w:line="20" w:lineRule="exact"/>
        <w:rPr>
          <w:sz w:val="20"/>
          <w:szCs w:val="20"/>
        </w:rPr>
      </w:pPr>
      <w:r>
        <w:rPr>
          <w:sz w:val="20"/>
          <w:szCs w:val="20"/>
        </w:rPr>
        <w:br w:type="column"/>
      </w:r>
    </w:p>
    <w:p w:rsidR="00D7667B" w:rsidRDefault="004C5537">
      <w:pPr>
        <w:spacing w:line="192" w:lineRule="exact"/>
        <w:ind w:left="20" w:firstLine="274"/>
        <w:rPr>
          <w:sz w:val="20"/>
          <w:szCs w:val="20"/>
        </w:rPr>
      </w:pPr>
      <w:r>
        <w:rPr>
          <w:rFonts w:ascii="Arial Unicode MS" w:eastAsia="Arial Unicode MS" w:hAnsi="Arial Unicode MS" w:cs="Arial Unicode MS"/>
          <w:b/>
          <w:bCs/>
          <w:i/>
          <w:iCs/>
          <w:sz w:val="14"/>
          <w:szCs w:val="14"/>
        </w:rPr>
        <w:t xml:space="preserve">Avdusin, Puschkin. </w:t>
      </w:r>
      <w:r>
        <w:rPr>
          <w:rFonts w:ascii="Arial Unicode MS" w:eastAsia="Arial Unicode MS" w:hAnsi="Arial Unicode MS" w:cs="Arial Unicode MS"/>
          <w:b/>
          <w:bCs/>
          <w:sz w:val="14"/>
          <w:szCs w:val="14"/>
        </w:rPr>
        <w:t>Bericht 1984.-</w:t>
      </w:r>
      <w:r>
        <w:rPr>
          <w:rFonts w:ascii="Arial Unicode MS" w:eastAsia="Arial Unicode MS" w:hAnsi="Arial Unicode MS" w:cs="Arial Unicode MS"/>
          <w:b/>
          <w:bCs/>
          <w:i/>
          <w:iCs/>
          <w:sz w:val="14"/>
          <w:szCs w:val="14"/>
        </w:rPr>
        <w:t xml:space="preserve"> Avdusin D.A., Pushkina T.A. </w:t>
      </w:r>
      <w:r>
        <w:rPr>
          <w:rFonts w:ascii="Arial Unicode MS" w:eastAsia="Arial Unicode MS" w:hAnsi="Arial Unicode MS" w:cs="Arial Unicode MS"/>
          <w:b/>
          <w:bCs/>
          <w:sz w:val="14"/>
          <w:szCs w:val="14"/>
        </w:rPr>
        <w:t>Bericht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über die Arbeit der archäologischen </w:t>
      </w:r>
      <w:r>
        <w:rPr>
          <w:rFonts w:ascii="Arial Unicode MS" w:eastAsia="Arial Unicode MS" w:hAnsi="Arial Unicode MS" w:cs="Arial Unicode MS"/>
          <w:b/>
          <w:bCs/>
          <w:sz w:val="14"/>
          <w:szCs w:val="14"/>
        </w:rPr>
        <w:t>Expedition in Smolensk für 1984 // Archiv der IA RAS. R-1. Nr. 9515, 9515a</w:t>
      </w:r>
    </w:p>
    <w:p w:rsidR="00D7667B" w:rsidRDefault="00D7667B">
      <w:pPr>
        <w:spacing w:line="272" w:lineRule="exact"/>
        <w:rPr>
          <w:sz w:val="20"/>
          <w:szCs w:val="20"/>
        </w:rPr>
      </w:pPr>
    </w:p>
    <w:p w:rsidR="00D7667B" w:rsidRDefault="004C5537">
      <w:pPr>
        <w:spacing w:line="201" w:lineRule="exact"/>
        <w:ind w:left="20" w:right="360" w:firstLine="274"/>
        <w:rPr>
          <w:sz w:val="20"/>
          <w:szCs w:val="20"/>
        </w:rPr>
      </w:pPr>
      <w:r>
        <w:rPr>
          <w:rFonts w:ascii="Arial Unicode MS" w:eastAsia="Arial Unicode MS" w:hAnsi="Arial Unicode MS" w:cs="Arial Unicode MS"/>
          <w:b/>
          <w:bCs/>
          <w:i/>
          <w:iCs/>
          <w:sz w:val="12"/>
          <w:szCs w:val="12"/>
        </w:rPr>
        <w:t xml:space="preserve">Avdusin, Puschkin. </w:t>
      </w:r>
      <w:r>
        <w:rPr>
          <w:rFonts w:ascii="Arial Unicode MS" w:eastAsia="Arial Unicode MS" w:hAnsi="Arial Unicode MS" w:cs="Arial Unicode MS"/>
          <w:b/>
          <w:bCs/>
          <w:sz w:val="12"/>
          <w:szCs w:val="12"/>
        </w:rPr>
        <w:t>Bericht 1985. -</w:t>
      </w:r>
      <w:r>
        <w:rPr>
          <w:rFonts w:ascii="Arial Unicode MS" w:eastAsia="Arial Unicode MS" w:hAnsi="Arial Unicode MS" w:cs="Arial Unicode MS"/>
          <w:b/>
          <w:bCs/>
          <w:i/>
          <w:iCs/>
          <w:sz w:val="12"/>
          <w:szCs w:val="12"/>
        </w:rPr>
        <w:t xml:space="preserve"> Avdusin D.A., Pushkina T.A. </w:t>
      </w:r>
      <w:r>
        <w:rPr>
          <w:rFonts w:ascii="Arial Unicode MS" w:eastAsia="Arial Unicode MS" w:hAnsi="Arial Unicode MS" w:cs="Arial Unicode MS"/>
          <w:b/>
          <w:bCs/>
          <w:sz w:val="12"/>
          <w:szCs w:val="12"/>
        </w:rPr>
        <w:t>Bericht über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die Arbeit der archäologischen Expedition von Smolensk der Moskauer Staatlichen Universität für 1985 // </w:t>
      </w:r>
      <w:r>
        <w:rPr>
          <w:rFonts w:ascii="Arial Unicode MS" w:eastAsia="Arial Unicode MS" w:hAnsi="Arial Unicode MS" w:cs="Arial Unicode MS"/>
          <w:b/>
          <w:bCs/>
          <w:sz w:val="12"/>
          <w:szCs w:val="12"/>
        </w:rPr>
        <w:t>Archiv der IA RAS. R-1. Nr. 10927</w:t>
      </w:r>
    </w:p>
    <w:p w:rsidR="00D7667B" w:rsidRDefault="00D7667B">
      <w:pPr>
        <w:spacing w:line="273" w:lineRule="exact"/>
        <w:rPr>
          <w:sz w:val="20"/>
          <w:szCs w:val="20"/>
        </w:rPr>
      </w:pPr>
    </w:p>
    <w:p w:rsidR="00D7667B" w:rsidRDefault="004C5537">
      <w:pPr>
        <w:spacing w:line="203" w:lineRule="exact"/>
        <w:ind w:left="20" w:right="320" w:firstLine="275"/>
        <w:rPr>
          <w:sz w:val="20"/>
          <w:szCs w:val="20"/>
        </w:rPr>
      </w:pPr>
      <w:r>
        <w:rPr>
          <w:rFonts w:ascii="Arial Unicode MS" w:eastAsia="Arial Unicode MS" w:hAnsi="Arial Unicode MS" w:cs="Arial Unicode MS"/>
          <w:b/>
          <w:bCs/>
          <w:i/>
          <w:iCs/>
          <w:sz w:val="12"/>
          <w:szCs w:val="12"/>
        </w:rPr>
        <w:t xml:space="preserve">Avdusin, Puschkin. </w:t>
      </w:r>
      <w:r>
        <w:rPr>
          <w:rFonts w:ascii="Arial Unicode MS" w:eastAsia="Arial Unicode MS" w:hAnsi="Arial Unicode MS" w:cs="Arial Unicode MS"/>
          <w:b/>
          <w:bCs/>
          <w:sz w:val="12"/>
          <w:szCs w:val="12"/>
        </w:rPr>
        <w:t>Bericht 1986. -</w:t>
      </w:r>
      <w:r>
        <w:rPr>
          <w:rFonts w:ascii="Arial Unicode MS" w:eastAsia="Arial Unicode MS" w:hAnsi="Arial Unicode MS" w:cs="Arial Unicode MS"/>
          <w:b/>
          <w:bCs/>
          <w:i/>
          <w:iCs/>
          <w:sz w:val="12"/>
          <w:szCs w:val="12"/>
        </w:rPr>
        <w:t xml:space="preserve"> Avdusin D.A., Pushkina T.A. </w:t>
      </w:r>
      <w:r>
        <w:rPr>
          <w:rFonts w:ascii="Arial Unicode MS" w:eastAsia="Arial Unicode MS" w:hAnsi="Arial Unicode MS" w:cs="Arial Unicode MS"/>
          <w:b/>
          <w:bCs/>
          <w:sz w:val="12"/>
          <w:szCs w:val="12"/>
        </w:rPr>
        <w:t>Bericht</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der Archäologischen Expedition Smolensk der Moskauer Staatsuniversität 1986 // ArchiveIARAN. Р-1.No. 11966</w:t>
      </w:r>
    </w:p>
    <w:p w:rsidR="00D7667B" w:rsidRDefault="00D7667B">
      <w:pPr>
        <w:spacing w:line="57" w:lineRule="exact"/>
        <w:rPr>
          <w:sz w:val="20"/>
          <w:szCs w:val="20"/>
        </w:rPr>
      </w:pPr>
    </w:p>
    <w:p w:rsidR="00D7667B" w:rsidRDefault="004C5537">
      <w:pPr>
        <w:spacing w:line="201" w:lineRule="exact"/>
        <w:ind w:left="20" w:right="480" w:firstLine="275"/>
        <w:jc w:val="both"/>
        <w:rPr>
          <w:sz w:val="20"/>
          <w:szCs w:val="20"/>
        </w:rPr>
      </w:pPr>
      <w:r>
        <w:rPr>
          <w:rFonts w:ascii="Arial Unicode MS" w:eastAsia="Arial Unicode MS" w:hAnsi="Arial Unicode MS" w:cs="Arial Unicode MS"/>
          <w:b/>
          <w:bCs/>
          <w:i/>
          <w:iCs/>
          <w:sz w:val="12"/>
          <w:szCs w:val="12"/>
        </w:rPr>
        <w:t xml:space="preserve">Avdusin, Puschkin. </w:t>
      </w:r>
      <w:r>
        <w:rPr>
          <w:rFonts w:ascii="Arial Unicode MS" w:eastAsia="Arial Unicode MS" w:hAnsi="Arial Unicode MS" w:cs="Arial Unicode MS"/>
          <w:b/>
          <w:bCs/>
          <w:sz w:val="12"/>
          <w:szCs w:val="12"/>
        </w:rPr>
        <w:t>Bericht 1987. -</w:t>
      </w:r>
      <w:r>
        <w:rPr>
          <w:rFonts w:ascii="Arial Unicode MS" w:eastAsia="Arial Unicode MS" w:hAnsi="Arial Unicode MS" w:cs="Arial Unicode MS"/>
          <w:b/>
          <w:bCs/>
          <w:i/>
          <w:iCs/>
          <w:sz w:val="12"/>
          <w:szCs w:val="12"/>
        </w:rPr>
        <w:t xml:space="preserve"> Avdusin</w:t>
      </w:r>
      <w:r>
        <w:rPr>
          <w:rFonts w:ascii="Arial Unicode MS" w:eastAsia="Arial Unicode MS" w:hAnsi="Arial Unicode MS" w:cs="Arial Unicode MS"/>
          <w:b/>
          <w:bCs/>
          <w:i/>
          <w:iCs/>
          <w:sz w:val="12"/>
          <w:szCs w:val="12"/>
        </w:rPr>
        <w:t xml:space="preserve"> D.A., Pushkina T.A. </w:t>
      </w:r>
      <w:r>
        <w:rPr>
          <w:rFonts w:ascii="Arial Unicode MS" w:eastAsia="Arial Unicode MS" w:hAnsi="Arial Unicode MS" w:cs="Arial Unicode MS"/>
          <w:b/>
          <w:bCs/>
          <w:sz w:val="12"/>
          <w:szCs w:val="12"/>
        </w:rPr>
        <w:t>Bericht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Archäologischen Expedition Smolensk der Moskauer Staatlichen Universität für 1987 // ArchiveIARAN. Р-1.No.12251</w:t>
      </w:r>
    </w:p>
    <w:p w:rsidR="00D7667B" w:rsidRDefault="00D7667B">
      <w:pPr>
        <w:spacing w:line="57" w:lineRule="exact"/>
        <w:rPr>
          <w:sz w:val="20"/>
          <w:szCs w:val="20"/>
        </w:rPr>
      </w:pPr>
    </w:p>
    <w:p w:rsidR="00D7667B" w:rsidRDefault="004C5537">
      <w:pPr>
        <w:spacing w:line="201" w:lineRule="exact"/>
        <w:ind w:left="20" w:right="520" w:firstLine="275"/>
        <w:jc w:val="both"/>
        <w:rPr>
          <w:sz w:val="20"/>
          <w:szCs w:val="20"/>
        </w:rPr>
      </w:pPr>
      <w:r>
        <w:rPr>
          <w:rFonts w:ascii="Arial Unicode MS" w:eastAsia="Arial Unicode MS" w:hAnsi="Arial Unicode MS" w:cs="Arial Unicode MS"/>
          <w:b/>
          <w:bCs/>
          <w:i/>
          <w:iCs/>
          <w:sz w:val="12"/>
          <w:szCs w:val="12"/>
        </w:rPr>
        <w:t xml:space="preserve">Avdusin, Puschkin. </w:t>
      </w:r>
      <w:r>
        <w:rPr>
          <w:rFonts w:ascii="Arial Unicode MS" w:eastAsia="Arial Unicode MS" w:hAnsi="Arial Unicode MS" w:cs="Arial Unicode MS"/>
          <w:b/>
          <w:bCs/>
          <w:sz w:val="12"/>
          <w:szCs w:val="12"/>
        </w:rPr>
        <w:t>Bericht 1988.-</w:t>
      </w:r>
      <w:r>
        <w:rPr>
          <w:rFonts w:ascii="Arial Unicode MS" w:eastAsia="Arial Unicode MS" w:hAnsi="Arial Unicode MS" w:cs="Arial Unicode MS"/>
          <w:b/>
          <w:bCs/>
          <w:i/>
          <w:iCs/>
          <w:sz w:val="12"/>
          <w:szCs w:val="12"/>
        </w:rPr>
        <w:t xml:space="preserve"> Avdusin D.A., Pushkina T.A. </w:t>
      </w:r>
      <w:r>
        <w:rPr>
          <w:rFonts w:ascii="Arial Unicode MS" w:eastAsia="Arial Unicode MS" w:hAnsi="Arial Unicode MS" w:cs="Arial Unicode MS"/>
          <w:b/>
          <w:bCs/>
          <w:sz w:val="12"/>
          <w:szCs w:val="12"/>
        </w:rPr>
        <w:t>Bericht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Archäologischen Expedition Smolensk </w:t>
      </w:r>
      <w:r>
        <w:rPr>
          <w:rFonts w:ascii="Arial Unicode MS" w:eastAsia="Arial Unicode MS" w:hAnsi="Arial Unicode MS" w:cs="Arial Unicode MS"/>
          <w:b/>
          <w:bCs/>
          <w:sz w:val="12"/>
          <w:szCs w:val="12"/>
        </w:rPr>
        <w:t>der Moskauer Staatlichen Universität für 1988 // ArchiveIARAN. Р-1.No. 14423</w:t>
      </w:r>
    </w:p>
    <w:p w:rsidR="00D7667B" w:rsidRDefault="00D7667B">
      <w:pPr>
        <w:spacing w:line="41" w:lineRule="exact"/>
        <w:rPr>
          <w:sz w:val="20"/>
          <w:szCs w:val="20"/>
        </w:rPr>
      </w:pPr>
    </w:p>
    <w:p w:rsidR="00D7667B" w:rsidRDefault="004C5537">
      <w:pPr>
        <w:spacing w:line="209" w:lineRule="exact"/>
        <w:ind w:left="20" w:right="140" w:firstLine="274"/>
        <w:rPr>
          <w:sz w:val="20"/>
          <w:szCs w:val="20"/>
        </w:rPr>
      </w:pPr>
      <w:r>
        <w:rPr>
          <w:rFonts w:ascii="Arial Unicode MS" w:eastAsia="Arial Unicode MS" w:hAnsi="Arial Unicode MS" w:cs="Arial Unicode MS"/>
          <w:b/>
          <w:bCs/>
          <w:i/>
          <w:iCs/>
          <w:sz w:val="13"/>
          <w:szCs w:val="13"/>
        </w:rPr>
        <w:t xml:space="preserve">Avdusin, Puschkin. </w:t>
      </w:r>
      <w:r>
        <w:rPr>
          <w:rFonts w:ascii="Arial Unicode MS" w:eastAsia="Arial Unicode MS" w:hAnsi="Arial Unicode MS" w:cs="Arial Unicode MS"/>
          <w:b/>
          <w:bCs/>
          <w:sz w:val="13"/>
          <w:szCs w:val="13"/>
        </w:rPr>
        <w:t>Bericht 1989. -</w:t>
      </w:r>
      <w:r>
        <w:rPr>
          <w:rFonts w:ascii="Arial Unicode MS" w:eastAsia="Arial Unicode MS" w:hAnsi="Arial Unicode MS" w:cs="Arial Unicode MS"/>
          <w:b/>
          <w:bCs/>
          <w:i/>
          <w:iCs/>
          <w:sz w:val="13"/>
          <w:szCs w:val="13"/>
        </w:rPr>
        <w:t xml:space="preserve"> Avdusin D.A., Pushkina T.A. </w:t>
      </w:r>
      <w:r>
        <w:rPr>
          <w:rFonts w:ascii="Arial Unicode MS" w:eastAsia="Arial Unicode MS" w:hAnsi="Arial Unicode MS" w:cs="Arial Unicode MS"/>
          <w:b/>
          <w:bCs/>
          <w:sz w:val="13"/>
          <w:szCs w:val="13"/>
        </w:rPr>
        <w:t>Bericht</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über die Arbeit der archäologischen Expedition in Smolensk im Jahr 1989 // Archiv der IA RAS. R-1. Nr. </w:t>
      </w:r>
      <w:r>
        <w:rPr>
          <w:rFonts w:ascii="Arial Unicode MS" w:eastAsia="Arial Unicode MS" w:hAnsi="Arial Unicode MS" w:cs="Arial Unicode MS"/>
          <w:b/>
          <w:bCs/>
          <w:sz w:val="13"/>
          <w:szCs w:val="13"/>
        </w:rPr>
        <w:t>14736</w:t>
      </w:r>
    </w:p>
    <w:p w:rsidR="00D7667B" w:rsidRDefault="00D7667B">
      <w:pPr>
        <w:spacing w:line="255" w:lineRule="exact"/>
        <w:rPr>
          <w:sz w:val="20"/>
          <w:szCs w:val="20"/>
        </w:rPr>
      </w:pPr>
    </w:p>
    <w:p w:rsidR="00D7667B" w:rsidRDefault="004C5537">
      <w:pPr>
        <w:spacing w:line="209" w:lineRule="exact"/>
        <w:ind w:left="20" w:right="140" w:firstLine="274"/>
        <w:rPr>
          <w:sz w:val="20"/>
          <w:szCs w:val="20"/>
        </w:rPr>
      </w:pPr>
      <w:r>
        <w:rPr>
          <w:rFonts w:ascii="Arial Unicode MS" w:eastAsia="Arial Unicode MS" w:hAnsi="Arial Unicode MS" w:cs="Arial Unicode MS"/>
          <w:b/>
          <w:bCs/>
          <w:i/>
          <w:iCs/>
          <w:sz w:val="13"/>
          <w:szCs w:val="13"/>
        </w:rPr>
        <w:t xml:space="preserve">Avdusin, Puschkin. </w:t>
      </w:r>
      <w:r>
        <w:rPr>
          <w:rFonts w:ascii="Arial Unicode MS" w:eastAsia="Arial Unicode MS" w:hAnsi="Arial Unicode MS" w:cs="Arial Unicode MS"/>
          <w:b/>
          <w:bCs/>
          <w:sz w:val="13"/>
          <w:szCs w:val="13"/>
        </w:rPr>
        <w:t>Bericht 1990. -</w:t>
      </w:r>
      <w:r>
        <w:rPr>
          <w:rFonts w:ascii="Arial Unicode MS" w:eastAsia="Arial Unicode MS" w:hAnsi="Arial Unicode MS" w:cs="Arial Unicode MS"/>
          <w:b/>
          <w:bCs/>
          <w:i/>
          <w:iCs/>
          <w:sz w:val="13"/>
          <w:szCs w:val="13"/>
        </w:rPr>
        <w:t xml:space="preserve"> Avdusin D.A., Pushkina T.A. </w:t>
      </w:r>
      <w:r>
        <w:rPr>
          <w:rFonts w:ascii="Arial Unicode MS" w:eastAsia="Arial Unicode MS" w:hAnsi="Arial Unicode MS" w:cs="Arial Unicode MS"/>
          <w:b/>
          <w:bCs/>
          <w:sz w:val="13"/>
          <w:szCs w:val="13"/>
        </w:rPr>
        <w:t>Bericht</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über die Arbeit der archäologischen Expedition in Smolensk im Jahr 1990 // Archiv der IA RAS. R-1. Nr. 15792</w:t>
      </w:r>
    </w:p>
    <w:p w:rsidR="00D7667B" w:rsidRDefault="00D7667B">
      <w:pPr>
        <w:spacing w:line="264" w:lineRule="exact"/>
        <w:rPr>
          <w:sz w:val="20"/>
          <w:szCs w:val="20"/>
        </w:rPr>
      </w:pPr>
    </w:p>
    <w:p w:rsidR="00D7667B" w:rsidRDefault="004C5537">
      <w:pPr>
        <w:spacing w:line="209" w:lineRule="exact"/>
        <w:ind w:left="20" w:right="400" w:firstLine="276"/>
        <w:rPr>
          <w:sz w:val="20"/>
          <w:szCs w:val="20"/>
        </w:rPr>
      </w:pPr>
      <w:r>
        <w:rPr>
          <w:rFonts w:ascii="Arial Unicode MS" w:eastAsia="Arial Unicode MS" w:hAnsi="Arial Unicode MS" w:cs="Arial Unicode MS"/>
          <w:b/>
          <w:bCs/>
          <w:i/>
          <w:iCs/>
          <w:sz w:val="13"/>
          <w:szCs w:val="13"/>
        </w:rPr>
        <w:t xml:space="preserve">Avdusin, Puschkin. </w:t>
      </w:r>
      <w:r>
        <w:rPr>
          <w:rFonts w:ascii="Arial Unicode MS" w:eastAsia="Arial Unicode MS" w:hAnsi="Arial Unicode MS" w:cs="Arial Unicode MS"/>
          <w:b/>
          <w:bCs/>
          <w:sz w:val="13"/>
          <w:szCs w:val="13"/>
        </w:rPr>
        <w:t>Bericht 1991. -</w:t>
      </w:r>
      <w:r>
        <w:rPr>
          <w:rFonts w:ascii="Arial Unicode MS" w:eastAsia="Arial Unicode MS" w:hAnsi="Arial Unicode MS" w:cs="Arial Unicode MS"/>
          <w:b/>
          <w:bCs/>
          <w:i/>
          <w:iCs/>
          <w:sz w:val="13"/>
          <w:szCs w:val="13"/>
        </w:rPr>
        <w:t xml:space="preserve"> Avdusin D.A., Pushkina T.A. </w:t>
      </w:r>
      <w:r>
        <w:rPr>
          <w:rFonts w:ascii="Arial Unicode MS" w:eastAsia="Arial Unicode MS" w:hAnsi="Arial Unicode MS" w:cs="Arial Unicode MS"/>
          <w:b/>
          <w:bCs/>
          <w:sz w:val="13"/>
          <w:szCs w:val="13"/>
        </w:rPr>
        <w:t>Beric</w:t>
      </w:r>
      <w:r>
        <w:rPr>
          <w:rFonts w:ascii="Arial Unicode MS" w:eastAsia="Arial Unicode MS" w:hAnsi="Arial Unicode MS" w:cs="Arial Unicode MS"/>
          <w:b/>
          <w:bCs/>
          <w:sz w:val="13"/>
          <w:szCs w:val="13"/>
        </w:rPr>
        <w:t>ht</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über die Arbeit der archäologischen Expedition Smolensk der Moskauer Staatlichen Universität M.V. Lomonosov 1991 // Archiv der IA RAS. R-1. Nr. 16006</w:t>
      </w:r>
    </w:p>
    <w:p w:rsidR="00D7667B" w:rsidRDefault="00D7667B">
      <w:pPr>
        <w:spacing w:line="66" w:lineRule="exact"/>
        <w:rPr>
          <w:sz w:val="20"/>
          <w:szCs w:val="20"/>
        </w:rPr>
      </w:pPr>
    </w:p>
    <w:p w:rsidR="00D7667B" w:rsidRDefault="004C5537">
      <w:pPr>
        <w:spacing w:line="203" w:lineRule="exact"/>
        <w:ind w:right="440" w:firstLine="285"/>
        <w:rPr>
          <w:sz w:val="20"/>
          <w:szCs w:val="20"/>
        </w:rPr>
      </w:pPr>
      <w:r>
        <w:rPr>
          <w:rFonts w:ascii="Arial Unicode MS" w:eastAsia="Arial Unicode MS" w:hAnsi="Arial Unicode MS" w:cs="Arial Unicode MS"/>
          <w:b/>
          <w:bCs/>
          <w:i/>
          <w:iCs/>
          <w:sz w:val="11"/>
          <w:szCs w:val="11"/>
        </w:rPr>
        <w:t xml:space="preserve">Andreev, Milonov. </w:t>
      </w:r>
      <w:r>
        <w:rPr>
          <w:rFonts w:ascii="Arial Unicode MS" w:eastAsia="Arial Unicode MS" w:hAnsi="Arial Unicode MS" w:cs="Arial Unicode MS"/>
          <w:b/>
          <w:bCs/>
          <w:sz w:val="11"/>
          <w:szCs w:val="11"/>
        </w:rPr>
        <w:t>Fundinventar 1940.-</w:t>
      </w:r>
      <w:r>
        <w:rPr>
          <w:rFonts w:ascii="Arial Unicode MS" w:eastAsia="Arial Unicode MS" w:hAnsi="Arial Unicode MS" w:cs="Arial Unicode MS"/>
          <w:b/>
          <w:bCs/>
          <w:i/>
          <w:iCs/>
          <w:sz w:val="11"/>
          <w:szCs w:val="11"/>
        </w:rPr>
        <w:t xml:space="preserve"> Andreev N.V., Milonov N.P. </w:t>
      </w:r>
      <w:r>
        <w:rPr>
          <w:rFonts w:ascii="Arial Unicode MS" w:eastAsia="Arial Unicode MS" w:hAnsi="Arial Unicode MS" w:cs="Arial Unicode MS"/>
          <w:b/>
          <w:bCs/>
          <w:sz w:val="11"/>
          <w:szCs w:val="11"/>
        </w:rPr>
        <w:t>Inventar der</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Funde aus den Ausgrabung</w:t>
      </w:r>
      <w:r>
        <w:rPr>
          <w:rFonts w:ascii="Arial Unicode MS" w:eastAsia="Arial Unicode MS" w:hAnsi="Arial Unicode MS" w:cs="Arial Unicode MS"/>
          <w:b/>
          <w:bCs/>
          <w:sz w:val="11"/>
          <w:szCs w:val="11"/>
        </w:rPr>
        <w:t>en der Siedlung Central Gnezdovsky. 1940 // Archiv des Instituts für Geschichte und Mathematik der Russischen Akademie der Wissenschaften. F.35 / 1940. Einheit xp. 171</w:t>
      </w:r>
    </w:p>
    <w:p w:rsidR="00D7667B" w:rsidRDefault="00D7667B">
      <w:pPr>
        <w:spacing w:line="63" w:lineRule="exact"/>
        <w:rPr>
          <w:sz w:val="20"/>
          <w:szCs w:val="20"/>
        </w:rPr>
      </w:pPr>
    </w:p>
    <w:p w:rsidR="00D7667B" w:rsidRDefault="004C5537">
      <w:pPr>
        <w:spacing w:line="201" w:lineRule="exact"/>
        <w:ind w:right="440" w:firstLine="289"/>
        <w:rPr>
          <w:sz w:val="20"/>
          <w:szCs w:val="20"/>
        </w:rPr>
      </w:pPr>
      <w:r>
        <w:rPr>
          <w:rFonts w:ascii="Arial Unicode MS" w:eastAsia="Arial Unicode MS" w:hAnsi="Arial Unicode MS" w:cs="Arial Unicode MS"/>
          <w:b/>
          <w:bCs/>
          <w:i/>
          <w:iCs/>
          <w:sz w:val="10"/>
          <w:szCs w:val="10"/>
        </w:rPr>
        <w:t xml:space="preserve">Artsikhovsky, Kolchin. </w:t>
      </w:r>
      <w:r>
        <w:rPr>
          <w:rFonts w:ascii="Arial Unicode MS" w:eastAsia="Arial Unicode MS" w:hAnsi="Arial Unicode MS" w:cs="Arial Unicode MS"/>
          <w:b/>
          <w:bCs/>
          <w:sz w:val="10"/>
          <w:szCs w:val="10"/>
        </w:rPr>
        <w:t>Bericht 1956.-</w:t>
      </w:r>
      <w:r>
        <w:rPr>
          <w:rFonts w:ascii="Arial Unicode MS" w:eastAsia="Arial Unicode MS" w:hAnsi="Arial Unicode MS" w:cs="Arial Unicode MS"/>
          <w:b/>
          <w:bCs/>
          <w:i/>
          <w:iCs/>
          <w:sz w:val="10"/>
          <w:szCs w:val="10"/>
        </w:rPr>
        <w:t xml:space="preserve"> Artsikhovsky A.V., Kolchin B.A. </w:t>
      </w:r>
      <w:r>
        <w:rPr>
          <w:rFonts w:ascii="Arial Unicode MS" w:eastAsia="Arial Unicode MS" w:hAnsi="Arial Unicode MS" w:cs="Arial Unicode MS"/>
          <w:b/>
          <w:bCs/>
          <w:sz w:val="10"/>
          <w:szCs w:val="10"/>
        </w:rPr>
        <w:t>Bericht</w:t>
      </w:r>
      <w:r>
        <w:rPr>
          <w:rFonts w:ascii="Arial Unicode MS" w:eastAsia="Arial Unicode MS" w:hAnsi="Arial Unicode MS" w:cs="Arial Unicode MS"/>
          <w:b/>
          <w:bCs/>
          <w:i/>
          <w:iCs/>
          <w:sz w:val="10"/>
          <w:szCs w:val="10"/>
        </w:rPr>
        <w:t xml:space="preserve"> </w:t>
      </w:r>
      <w:r>
        <w:rPr>
          <w:rFonts w:ascii="Arial Unicode MS" w:eastAsia="Arial Unicode MS" w:hAnsi="Arial Unicode MS" w:cs="Arial Unicode MS"/>
          <w:b/>
          <w:bCs/>
          <w:sz w:val="10"/>
          <w:szCs w:val="10"/>
        </w:rPr>
        <w:t xml:space="preserve">über die </w:t>
      </w:r>
      <w:r>
        <w:rPr>
          <w:rFonts w:ascii="Arial Unicode MS" w:eastAsia="Arial Unicode MS" w:hAnsi="Arial Unicode MS" w:cs="Arial Unicode MS"/>
          <w:b/>
          <w:bCs/>
          <w:sz w:val="10"/>
          <w:szCs w:val="10"/>
        </w:rPr>
        <w:t>archäologische Expedition von Novgorod des IIMK der Akademie der Wissenschaften der UdSSR im Jahr 1956 // Archiv der IA RAS. R-1. Nr. 1278</w:t>
      </w:r>
    </w:p>
    <w:p w:rsidR="00D7667B" w:rsidRDefault="00D7667B">
      <w:pPr>
        <w:spacing w:line="257" w:lineRule="exact"/>
        <w:rPr>
          <w:sz w:val="20"/>
          <w:szCs w:val="20"/>
        </w:rPr>
      </w:pPr>
    </w:p>
    <w:p w:rsidR="00D7667B" w:rsidRDefault="004C5537">
      <w:pPr>
        <w:spacing w:line="205" w:lineRule="exact"/>
        <w:ind w:right="520" w:firstLine="290"/>
        <w:rPr>
          <w:sz w:val="20"/>
          <w:szCs w:val="20"/>
        </w:rPr>
      </w:pPr>
      <w:r>
        <w:rPr>
          <w:rFonts w:ascii="Arial Unicode MS" w:eastAsia="Arial Unicode MS" w:hAnsi="Arial Unicode MS" w:cs="Arial Unicode MS"/>
          <w:b/>
          <w:bCs/>
          <w:i/>
          <w:iCs/>
          <w:sz w:val="14"/>
          <w:szCs w:val="14"/>
        </w:rPr>
        <w:t xml:space="preserve">Artsikhovsky, Kolchin. </w:t>
      </w:r>
      <w:r>
        <w:rPr>
          <w:rFonts w:ascii="Arial Unicode MS" w:eastAsia="Arial Unicode MS" w:hAnsi="Arial Unicode MS" w:cs="Arial Unicode MS"/>
          <w:b/>
          <w:bCs/>
          <w:sz w:val="14"/>
          <w:szCs w:val="14"/>
        </w:rPr>
        <w:t>Bericht 1957.-</w:t>
      </w:r>
      <w:r>
        <w:rPr>
          <w:rFonts w:ascii="Arial Unicode MS" w:eastAsia="Arial Unicode MS" w:hAnsi="Arial Unicode MS" w:cs="Arial Unicode MS"/>
          <w:b/>
          <w:bCs/>
          <w:i/>
          <w:iCs/>
          <w:sz w:val="14"/>
          <w:szCs w:val="14"/>
        </w:rPr>
        <w:t xml:space="preserve"> Artsikhovsky A.V., Kolchin B.A. </w:t>
      </w:r>
      <w:r>
        <w:rPr>
          <w:rFonts w:ascii="Arial Unicode MS" w:eastAsia="Arial Unicode MS" w:hAnsi="Arial Unicode MS" w:cs="Arial Unicode MS"/>
          <w:b/>
          <w:bCs/>
          <w:sz w:val="14"/>
          <w:szCs w:val="14"/>
        </w:rPr>
        <w:t>Bericht des Novgorod archäologischen</w:t>
      </w:r>
    </w:p>
    <w:p w:rsidR="00D7667B" w:rsidRDefault="00D7667B">
      <w:pPr>
        <w:sectPr w:rsidR="00D7667B">
          <w:type w:val="continuous"/>
          <w:pgSz w:w="11340" w:h="16441"/>
          <w:pgMar w:top="783" w:right="819" w:bottom="385" w:left="1160" w:header="0" w:footer="0" w:gutter="0"/>
          <w:cols w:num="2" w:space="720" w:equalWidth="0">
            <w:col w:w="4400" w:space="320"/>
            <w:col w:w="4640"/>
          </w:cols>
        </w:sectPr>
      </w:pPr>
    </w:p>
    <w:p w:rsidR="00D7667B" w:rsidRDefault="004C5537">
      <w:pPr>
        <w:spacing w:line="215" w:lineRule="exact"/>
        <w:ind w:left="8640"/>
        <w:rPr>
          <w:sz w:val="20"/>
          <w:szCs w:val="20"/>
        </w:rPr>
      </w:pPr>
      <w:bookmarkStart w:id="56" w:name="page56"/>
      <w:bookmarkEnd w:id="56"/>
      <w:r>
        <w:rPr>
          <w:rFonts w:ascii="Arial Unicode MS" w:eastAsia="Arial Unicode MS" w:hAnsi="Arial Unicode MS" w:cs="Arial Unicode MS"/>
          <w:b/>
          <w:bCs/>
          <w:sz w:val="16"/>
          <w:szCs w:val="16"/>
        </w:rPr>
        <w:lastRenderedPageBreak/>
        <w:t>521</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19050</wp:posOffset>
                </wp:positionH>
                <wp:positionV relativeFrom="paragraph">
                  <wp:posOffset>13970</wp:posOffset>
                </wp:positionV>
                <wp:extent cx="5688330"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1.1pt" to="449.4pt,1.1pt" o:allowincell="f" strokecolor="#000000" strokeweight="0.7pt"/>
            </w:pict>
          </mc:Fallback>
        </mc:AlternateContent>
      </w:r>
    </w:p>
    <w:p w:rsidR="00D7667B" w:rsidRDefault="00D7667B">
      <w:pPr>
        <w:sectPr w:rsidR="00D7667B">
          <w:pgSz w:w="11340" w:h="16441"/>
          <w:pgMar w:top="783" w:right="1119" w:bottom="613" w:left="1160" w:header="0" w:footer="0" w:gutter="0"/>
          <w:cols w:space="720" w:equalWidth="0">
            <w:col w:w="9060"/>
          </w:cols>
        </w:sectPr>
      </w:pPr>
    </w:p>
    <w:p w:rsidR="00D7667B" w:rsidRDefault="00D7667B">
      <w:pPr>
        <w:spacing w:line="200" w:lineRule="exact"/>
        <w:rPr>
          <w:sz w:val="20"/>
          <w:szCs w:val="20"/>
        </w:rPr>
      </w:pPr>
    </w:p>
    <w:p w:rsidR="00D7667B" w:rsidRDefault="00D7667B">
      <w:pPr>
        <w:spacing w:line="274" w:lineRule="exact"/>
        <w:rPr>
          <w:sz w:val="20"/>
          <w:szCs w:val="20"/>
        </w:rPr>
      </w:pPr>
    </w:p>
    <w:p w:rsidR="00D7667B" w:rsidRDefault="004C5537">
      <w:pPr>
        <w:spacing w:line="148" w:lineRule="exact"/>
        <w:ind w:left="40"/>
        <w:rPr>
          <w:sz w:val="20"/>
          <w:szCs w:val="20"/>
        </w:rPr>
      </w:pPr>
      <w:r>
        <w:rPr>
          <w:rFonts w:ascii="Arial Unicode MS" w:eastAsia="Arial Unicode MS" w:hAnsi="Arial Unicode MS" w:cs="Arial Unicode MS"/>
          <w:b/>
          <w:bCs/>
          <w:sz w:val="11"/>
          <w:szCs w:val="11"/>
        </w:rPr>
        <w:t>geologische Expedition der IIMKANSSR. 1957 Vol. 1: Nerevskie-Ausgrabungen XIX - XX</w:t>
      </w:r>
    </w:p>
    <w:p w:rsidR="00D7667B" w:rsidRDefault="00D7667B">
      <w:pPr>
        <w:spacing w:line="73" w:lineRule="exact"/>
        <w:rPr>
          <w:sz w:val="20"/>
          <w:szCs w:val="20"/>
        </w:rPr>
      </w:pPr>
    </w:p>
    <w:p w:rsidR="00D7667B" w:rsidRDefault="004C5537">
      <w:pPr>
        <w:numPr>
          <w:ilvl w:val="0"/>
          <w:numId w:val="19"/>
        </w:numPr>
        <w:tabs>
          <w:tab w:val="left" w:pos="110"/>
        </w:tabs>
        <w:spacing w:line="185" w:lineRule="exact"/>
        <w:ind w:left="20" w:right="100" w:firstLine="9"/>
        <w:rPr>
          <w:rFonts w:ascii="Arial Unicode MS" w:eastAsia="Arial Unicode MS" w:hAnsi="Arial Unicode MS" w:cs="Arial Unicode MS"/>
          <w:b/>
          <w:bCs/>
          <w:sz w:val="11"/>
          <w:szCs w:val="11"/>
        </w:rPr>
      </w:pPr>
      <w:r>
        <w:rPr>
          <w:rFonts w:ascii="Arial Unicode MS" w:eastAsia="Arial Unicode MS" w:hAnsi="Arial Unicode MS" w:cs="Arial Unicode MS"/>
          <w:b/>
          <w:bCs/>
          <w:sz w:val="11"/>
          <w:szCs w:val="11"/>
        </w:rPr>
        <w:t>Archiv des Instituts für Archäologie der Russischen Akademie der Wissenschaften. R-1. Nr. 1597</w:t>
      </w:r>
    </w:p>
    <w:p w:rsidR="00D7667B" w:rsidRDefault="00D7667B">
      <w:pPr>
        <w:spacing w:line="62" w:lineRule="exact"/>
        <w:rPr>
          <w:rFonts w:ascii="Arial Unicode MS" w:eastAsia="Arial Unicode MS" w:hAnsi="Arial Unicode MS" w:cs="Arial Unicode MS"/>
          <w:b/>
          <w:bCs/>
          <w:sz w:val="11"/>
          <w:szCs w:val="11"/>
        </w:rPr>
      </w:pPr>
    </w:p>
    <w:p w:rsidR="00D7667B" w:rsidRDefault="004C5537">
      <w:pPr>
        <w:spacing w:line="206" w:lineRule="exact"/>
        <w:ind w:left="20" w:right="80" w:firstLine="276"/>
        <w:jc w:val="both"/>
        <w:rPr>
          <w:rFonts w:ascii="Arial Unicode MS" w:eastAsia="Arial Unicode MS" w:hAnsi="Arial Unicode MS" w:cs="Arial Unicode MS"/>
          <w:b/>
          <w:bCs/>
          <w:sz w:val="11"/>
          <w:szCs w:val="11"/>
        </w:rPr>
      </w:pPr>
      <w:r>
        <w:rPr>
          <w:rFonts w:ascii="Arial Unicode MS" w:eastAsia="Arial Unicode MS" w:hAnsi="Arial Unicode MS" w:cs="Arial Unicode MS"/>
          <w:b/>
          <w:bCs/>
          <w:i/>
          <w:iCs/>
          <w:sz w:val="10"/>
          <w:szCs w:val="10"/>
        </w:rPr>
        <w:t xml:space="preserve">Artsikhovsky, Kolchin. </w:t>
      </w:r>
      <w:r>
        <w:rPr>
          <w:rFonts w:ascii="Arial Unicode MS" w:eastAsia="Arial Unicode MS" w:hAnsi="Arial Unicode MS" w:cs="Arial Unicode MS"/>
          <w:b/>
          <w:bCs/>
          <w:sz w:val="10"/>
          <w:szCs w:val="10"/>
        </w:rPr>
        <w:t>Bericht 1959.-</w:t>
      </w:r>
      <w:r>
        <w:rPr>
          <w:rFonts w:ascii="Arial Unicode MS" w:eastAsia="Arial Unicode MS" w:hAnsi="Arial Unicode MS" w:cs="Arial Unicode MS"/>
          <w:b/>
          <w:bCs/>
          <w:i/>
          <w:iCs/>
          <w:sz w:val="10"/>
          <w:szCs w:val="10"/>
        </w:rPr>
        <w:t xml:space="preserve"> Artsikhovsky A.V., Kolchin B.A. </w:t>
      </w:r>
      <w:r>
        <w:rPr>
          <w:rFonts w:ascii="Arial Unicode MS" w:eastAsia="Arial Unicode MS" w:hAnsi="Arial Unicode MS" w:cs="Arial Unicode MS"/>
          <w:b/>
          <w:bCs/>
          <w:sz w:val="10"/>
          <w:szCs w:val="10"/>
        </w:rPr>
        <w:t>Bericht</w:t>
      </w:r>
      <w:r>
        <w:rPr>
          <w:rFonts w:ascii="Arial Unicode MS" w:eastAsia="Arial Unicode MS" w:hAnsi="Arial Unicode MS" w:cs="Arial Unicode MS"/>
          <w:b/>
          <w:bCs/>
          <w:i/>
          <w:iCs/>
          <w:sz w:val="10"/>
          <w:szCs w:val="10"/>
        </w:rPr>
        <w:t xml:space="preserve"> </w:t>
      </w:r>
      <w:r>
        <w:rPr>
          <w:rFonts w:ascii="Arial Unicode MS" w:eastAsia="Arial Unicode MS" w:hAnsi="Arial Unicode MS" w:cs="Arial Unicode MS"/>
          <w:b/>
          <w:bCs/>
          <w:sz w:val="10"/>
          <w:szCs w:val="10"/>
        </w:rPr>
        <w:t xml:space="preserve">über die archäologische Arbeit der archäologischen Expedition von Nowgorod für 1959 T. 1/2: Nerevsky-Ende, Ausgrabungen Nr. XXVI - XXVIII // Archiv des Instituts für Archäologie </w:t>
      </w:r>
      <w:r>
        <w:rPr>
          <w:rFonts w:ascii="Arial Unicode MS" w:eastAsia="Arial Unicode MS" w:hAnsi="Arial Unicode MS" w:cs="Arial Unicode MS"/>
          <w:b/>
          <w:bCs/>
          <w:sz w:val="10"/>
          <w:szCs w:val="10"/>
        </w:rPr>
        <w:t>der Russischen Akademie der Wissenschaften. R-1. Nr. 1940</w:t>
      </w:r>
    </w:p>
    <w:p w:rsidR="00D7667B" w:rsidRDefault="00D7667B">
      <w:pPr>
        <w:spacing w:line="267" w:lineRule="exact"/>
        <w:rPr>
          <w:sz w:val="20"/>
          <w:szCs w:val="20"/>
        </w:rPr>
      </w:pPr>
    </w:p>
    <w:p w:rsidR="00D7667B" w:rsidRDefault="004C5537">
      <w:pPr>
        <w:spacing w:line="205" w:lineRule="exact"/>
        <w:ind w:left="20" w:right="100" w:firstLine="292"/>
        <w:rPr>
          <w:sz w:val="20"/>
          <w:szCs w:val="20"/>
        </w:rPr>
      </w:pPr>
      <w:r>
        <w:rPr>
          <w:rFonts w:ascii="Arial Unicode MS" w:eastAsia="Arial Unicode MS" w:hAnsi="Arial Unicode MS" w:cs="Arial Unicode MS"/>
          <w:b/>
          <w:bCs/>
          <w:i/>
          <w:iCs/>
          <w:sz w:val="13"/>
          <w:szCs w:val="13"/>
        </w:rPr>
        <w:t xml:space="preserve">Murasheva. </w:t>
      </w:r>
      <w:r>
        <w:rPr>
          <w:rFonts w:ascii="Arial Unicode MS" w:eastAsia="Arial Unicode MS" w:hAnsi="Arial Unicode MS" w:cs="Arial Unicode MS"/>
          <w:b/>
          <w:bCs/>
          <w:sz w:val="13"/>
          <w:szCs w:val="13"/>
        </w:rPr>
        <w:t>Bericht 1995. -</w:t>
      </w:r>
      <w:r>
        <w:rPr>
          <w:rFonts w:ascii="Arial Unicode MS" w:eastAsia="Arial Unicode MS" w:hAnsi="Arial Unicode MS" w:cs="Arial Unicode MS"/>
          <w:b/>
          <w:bCs/>
          <w:i/>
          <w:iCs/>
          <w:sz w:val="13"/>
          <w:szCs w:val="13"/>
        </w:rPr>
        <w:t xml:space="preserve"> V. V. Murasheva </w:t>
      </w:r>
      <w:r>
        <w:rPr>
          <w:rFonts w:ascii="Arial Unicode MS" w:eastAsia="Arial Unicode MS" w:hAnsi="Arial Unicode MS" w:cs="Arial Unicode MS"/>
          <w:b/>
          <w:bCs/>
          <w:sz w:val="13"/>
          <w:szCs w:val="13"/>
        </w:rPr>
        <w:t>Bericht über die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Sicherheitsgrabungen in der Siedlung Gnezdova. 1995 // Archiv der IA RAS. R-1. Nr. 22203</w:t>
      </w:r>
    </w:p>
    <w:p w:rsidR="00D7667B" w:rsidRDefault="00D7667B">
      <w:pPr>
        <w:spacing w:line="67" w:lineRule="exact"/>
        <w:rPr>
          <w:sz w:val="20"/>
          <w:szCs w:val="20"/>
        </w:rPr>
      </w:pPr>
    </w:p>
    <w:p w:rsidR="00D7667B" w:rsidRDefault="004C5537">
      <w:pPr>
        <w:spacing w:line="196" w:lineRule="exact"/>
        <w:ind w:left="20" w:right="160" w:firstLine="292"/>
        <w:rPr>
          <w:sz w:val="20"/>
          <w:szCs w:val="20"/>
        </w:rPr>
      </w:pPr>
      <w:r>
        <w:rPr>
          <w:rFonts w:ascii="Arial Unicode MS" w:eastAsia="Arial Unicode MS" w:hAnsi="Arial Unicode MS" w:cs="Arial Unicode MS"/>
          <w:b/>
          <w:bCs/>
          <w:i/>
          <w:iCs/>
          <w:sz w:val="11"/>
          <w:szCs w:val="11"/>
        </w:rPr>
        <w:t xml:space="preserve">Murasheva. </w:t>
      </w:r>
      <w:r>
        <w:rPr>
          <w:rFonts w:ascii="Arial Unicode MS" w:eastAsia="Arial Unicode MS" w:hAnsi="Arial Unicode MS" w:cs="Arial Unicode MS"/>
          <w:b/>
          <w:bCs/>
          <w:sz w:val="11"/>
          <w:szCs w:val="11"/>
        </w:rPr>
        <w:t>Bericht 2012. -</w:t>
      </w:r>
      <w:r>
        <w:rPr>
          <w:rFonts w:ascii="Arial Unicode MS" w:eastAsia="Arial Unicode MS" w:hAnsi="Arial Unicode MS" w:cs="Arial Unicode MS"/>
          <w:b/>
          <w:bCs/>
          <w:i/>
          <w:iCs/>
          <w:sz w:val="11"/>
          <w:szCs w:val="11"/>
        </w:rPr>
        <w:t xml:space="preserve"> V. V. Murasheva </w:t>
      </w:r>
      <w:r>
        <w:rPr>
          <w:rFonts w:ascii="Arial Unicode MS" w:eastAsia="Arial Unicode MS" w:hAnsi="Arial Unicode MS" w:cs="Arial Unicode MS"/>
          <w:b/>
          <w:bCs/>
          <w:sz w:val="11"/>
          <w:szCs w:val="11"/>
        </w:rPr>
        <w:t>Bericht über die Ausgrabungen der</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Smolensk-Expedition des Staatlichen Historischen Museums. 2012 // Archiv der IA RAS. M., 2013</w:t>
      </w:r>
    </w:p>
    <w:p w:rsidR="00D7667B" w:rsidRDefault="00D7667B">
      <w:pPr>
        <w:spacing w:line="37" w:lineRule="exact"/>
        <w:rPr>
          <w:sz w:val="20"/>
          <w:szCs w:val="20"/>
        </w:rPr>
      </w:pPr>
    </w:p>
    <w:p w:rsidR="00D7667B" w:rsidRDefault="004C5537">
      <w:pPr>
        <w:spacing w:line="215" w:lineRule="exact"/>
        <w:ind w:left="40" w:right="80" w:firstLine="277"/>
        <w:rPr>
          <w:sz w:val="20"/>
          <w:szCs w:val="20"/>
        </w:rPr>
      </w:pPr>
      <w:r>
        <w:rPr>
          <w:rFonts w:ascii="Arial Unicode MS" w:eastAsia="Arial Unicode MS" w:hAnsi="Arial Unicode MS" w:cs="Arial Unicode MS"/>
          <w:b/>
          <w:bCs/>
          <w:i/>
          <w:iCs/>
          <w:sz w:val="14"/>
          <w:szCs w:val="14"/>
        </w:rPr>
        <w:t xml:space="preserve">Nefyodov. </w:t>
      </w:r>
      <w:r>
        <w:rPr>
          <w:rFonts w:ascii="Arial Unicode MS" w:eastAsia="Arial Unicode MS" w:hAnsi="Arial Unicode MS" w:cs="Arial Unicode MS"/>
          <w:b/>
          <w:bCs/>
          <w:sz w:val="14"/>
          <w:szCs w:val="14"/>
        </w:rPr>
        <w:t>Bericht 1997. -</w:t>
      </w:r>
      <w:r>
        <w:rPr>
          <w:rFonts w:ascii="Arial Unicode MS" w:eastAsia="Arial Unicode MS" w:hAnsi="Arial Unicode MS" w:cs="Arial Unicode MS"/>
          <w:b/>
          <w:bCs/>
          <w:i/>
          <w:iCs/>
          <w:sz w:val="14"/>
          <w:szCs w:val="14"/>
        </w:rPr>
        <w:t xml:space="preserve"> Nefedov V.S. </w:t>
      </w:r>
      <w:r>
        <w:rPr>
          <w:rFonts w:ascii="Arial Unicode MS" w:eastAsia="Arial Unicode MS" w:hAnsi="Arial Unicode MS" w:cs="Arial Unicode MS"/>
          <w:b/>
          <w:bCs/>
          <w:sz w:val="14"/>
          <w:szCs w:val="14"/>
        </w:rPr>
        <w:t>Bericht über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archäologische Forschungen im Einzugsgebiet. Katynka aus dem Bezirk Smolens</w:t>
      </w:r>
      <w:r>
        <w:rPr>
          <w:rFonts w:ascii="Arial Unicode MS" w:eastAsia="Arial Unicode MS" w:hAnsi="Arial Unicode MS" w:cs="Arial Unicode MS"/>
          <w:b/>
          <w:bCs/>
          <w:sz w:val="14"/>
          <w:szCs w:val="14"/>
        </w:rPr>
        <w:t>k in der Region Smolensk 1997 // Archiv der IA RAS. R-1. F. 1.No.20958</w:t>
      </w:r>
    </w:p>
    <w:p w:rsidR="00D7667B" w:rsidRDefault="00D7667B">
      <w:pPr>
        <w:spacing w:line="21" w:lineRule="exact"/>
        <w:rPr>
          <w:sz w:val="20"/>
          <w:szCs w:val="20"/>
        </w:rPr>
      </w:pPr>
    </w:p>
    <w:p w:rsidR="00D7667B" w:rsidRDefault="004C5537">
      <w:pPr>
        <w:spacing w:line="229" w:lineRule="exact"/>
        <w:ind w:left="20" w:right="240" w:firstLine="292"/>
        <w:rPr>
          <w:sz w:val="20"/>
          <w:szCs w:val="20"/>
        </w:rPr>
      </w:pPr>
      <w:r>
        <w:rPr>
          <w:rFonts w:ascii="Arial Unicode MS" w:eastAsia="Arial Unicode MS" w:hAnsi="Arial Unicode MS" w:cs="Arial Unicode MS"/>
          <w:b/>
          <w:bCs/>
          <w:sz w:val="14"/>
          <w:szCs w:val="14"/>
        </w:rPr>
        <w:t>Liste der Altertümer, 1899. - Liste der Altertümer aus Ausgrabungen im Jahr 1899, durchgeführt in der Gnezdovsky-Grabstätte von S.I. Sergeev // Archiv des IIMK. D.1, 1899. Nr. 106</w:t>
      </w:r>
    </w:p>
    <w:p w:rsidR="00D7667B" w:rsidRDefault="00D7667B">
      <w:pPr>
        <w:spacing w:line="234" w:lineRule="exact"/>
        <w:rPr>
          <w:sz w:val="20"/>
          <w:szCs w:val="20"/>
        </w:rPr>
      </w:pPr>
    </w:p>
    <w:p w:rsidR="00D7667B" w:rsidRDefault="004C5537">
      <w:pPr>
        <w:spacing w:line="148" w:lineRule="exact"/>
        <w:ind w:left="300"/>
        <w:rPr>
          <w:sz w:val="20"/>
          <w:szCs w:val="20"/>
        </w:rPr>
      </w:pPr>
      <w:r>
        <w:rPr>
          <w:rFonts w:ascii="Arial Unicode MS" w:eastAsia="Arial Unicode MS" w:hAnsi="Arial Unicode MS" w:cs="Arial Unicode MS"/>
          <w:b/>
          <w:bCs/>
          <w:i/>
          <w:iCs/>
          <w:sz w:val="11"/>
          <w:szCs w:val="11"/>
        </w:rPr>
        <w:t xml:space="preserve">Puschkin. </w:t>
      </w:r>
      <w:r>
        <w:rPr>
          <w:rFonts w:ascii="Arial Unicode MS" w:eastAsia="Arial Unicode MS" w:hAnsi="Arial Unicode MS" w:cs="Arial Unicode MS"/>
          <w:b/>
          <w:bCs/>
          <w:sz w:val="11"/>
          <w:szCs w:val="11"/>
        </w:rPr>
        <w:t>Bericht 1992. -</w:t>
      </w:r>
      <w:r>
        <w:rPr>
          <w:rFonts w:ascii="Arial Unicode MS" w:eastAsia="Arial Unicode MS" w:hAnsi="Arial Unicode MS" w:cs="Arial Unicode MS"/>
          <w:b/>
          <w:bCs/>
          <w:i/>
          <w:iCs/>
          <w:sz w:val="11"/>
          <w:szCs w:val="11"/>
        </w:rPr>
        <w:t xml:space="preserve"> Pushkina T.A. </w:t>
      </w:r>
      <w:r>
        <w:rPr>
          <w:rFonts w:ascii="Arial Unicode MS" w:eastAsia="Arial Unicode MS" w:hAnsi="Arial Unicode MS" w:cs="Arial Unicode MS"/>
          <w:b/>
          <w:bCs/>
          <w:sz w:val="11"/>
          <w:szCs w:val="11"/>
        </w:rPr>
        <w:t>Bericht über die Arbeit der</w:t>
      </w:r>
    </w:p>
    <w:p w:rsidR="00D7667B" w:rsidRDefault="00D7667B">
      <w:pPr>
        <w:spacing w:line="73" w:lineRule="exact"/>
        <w:rPr>
          <w:sz w:val="20"/>
          <w:szCs w:val="20"/>
        </w:rPr>
      </w:pPr>
    </w:p>
    <w:p w:rsidR="00D7667B" w:rsidRDefault="004C5537">
      <w:pPr>
        <w:spacing w:line="148" w:lineRule="exact"/>
        <w:ind w:left="40"/>
        <w:rPr>
          <w:sz w:val="20"/>
          <w:szCs w:val="20"/>
        </w:rPr>
      </w:pPr>
      <w:r>
        <w:rPr>
          <w:rFonts w:ascii="Arial Unicode MS" w:eastAsia="Arial Unicode MS" w:hAnsi="Arial Unicode MS" w:cs="Arial Unicode MS"/>
          <w:b/>
          <w:bCs/>
          <w:sz w:val="11"/>
          <w:szCs w:val="11"/>
        </w:rPr>
        <w:t>Smolensk-Expedition der Moskauer Staatlichen Universität 1992 // Archiv des Instituts für</w:t>
      </w:r>
    </w:p>
    <w:p w:rsidR="00D7667B" w:rsidRDefault="00D7667B">
      <w:pPr>
        <w:spacing w:line="73" w:lineRule="exact"/>
        <w:rPr>
          <w:sz w:val="20"/>
          <w:szCs w:val="20"/>
        </w:rPr>
      </w:pPr>
    </w:p>
    <w:p w:rsidR="00D7667B" w:rsidRDefault="004C5537">
      <w:pPr>
        <w:spacing w:line="148" w:lineRule="exact"/>
        <w:ind w:left="40"/>
        <w:rPr>
          <w:sz w:val="20"/>
          <w:szCs w:val="20"/>
        </w:rPr>
      </w:pPr>
      <w:r>
        <w:rPr>
          <w:rFonts w:ascii="Arial Unicode MS" w:eastAsia="Arial Unicode MS" w:hAnsi="Arial Unicode MS" w:cs="Arial Unicode MS"/>
          <w:b/>
          <w:bCs/>
          <w:sz w:val="11"/>
          <w:szCs w:val="11"/>
        </w:rPr>
        <w:t>Archäologie der Russischen Akademie der Wissenschaften. R-1. Nr. 17031</w:t>
      </w:r>
    </w:p>
    <w:p w:rsidR="00D7667B" w:rsidRDefault="00D7667B">
      <w:pPr>
        <w:spacing w:line="64" w:lineRule="exact"/>
        <w:rPr>
          <w:sz w:val="20"/>
          <w:szCs w:val="20"/>
        </w:rPr>
      </w:pPr>
    </w:p>
    <w:p w:rsidR="00D7667B" w:rsidRDefault="004C5537">
      <w:pPr>
        <w:spacing w:line="201" w:lineRule="exact"/>
        <w:ind w:left="20" w:right="380" w:firstLine="277"/>
        <w:rPr>
          <w:sz w:val="20"/>
          <w:szCs w:val="20"/>
        </w:rPr>
      </w:pPr>
      <w:r>
        <w:rPr>
          <w:rFonts w:ascii="Arial Unicode MS" w:eastAsia="Arial Unicode MS" w:hAnsi="Arial Unicode MS" w:cs="Arial Unicode MS"/>
          <w:b/>
          <w:bCs/>
          <w:i/>
          <w:iCs/>
          <w:sz w:val="12"/>
          <w:szCs w:val="12"/>
        </w:rPr>
        <w:t xml:space="preserve">Puschkin. </w:t>
      </w:r>
      <w:r>
        <w:rPr>
          <w:rFonts w:ascii="Arial Unicode MS" w:eastAsia="Arial Unicode MS" w:hAnsi="Arial Unicode MS" w:cs="Arial Unicode MS"/>
          <w:b/>
          <w:bCs/>
          <w:sz w:val="12"/>
          <w:szCs w:val="12"/>
        </w:rPr>
        <w:t xml:space="preserve">Bericht 1995. </w:t>
      </w:r>
      <w:r>
        <w:rPr>
          <w:rFonts w:ascii="Arial Unicode MS" w:eastAsia="Arial Unicode MS" w:hAnsi="Arial Unicode MS" w:cs="Arial Unicode MS"/>
          <w:b/>
          <w:bCs/>
          <w:sz w:val="12"/>
          <w:szCs w:val="12"/>
        </w:rPr>
        <w:t>-</w:t>
      </w:r>
      <w:r>
        <w:rPr>
          <w:rFonts w:ascii="Arial Unicode MS" w:eastAsia="Arial Unicode MS" w:hAnsi="Arial Unicode MS" w:cs="Arial Unicode MS"/>
          <w:b/>
          <w:bCs/>
          <w:i/>
          <w:iCs/>
          <w:sz w:val="12"/>
          <w:szCs w:val="12"/>
        </w:rPr>
        <w:t xml:space="preserve"> Pushkina T.A. </w:t>
      </w:r>
      <w:r>
        <w:rPr>
          <w:rFonts w:ascii="Arial Unicode MS" w:eastAsia="Arial Unicode MS" w:hAnsi="Arial Unicode MS" w:cs="Arial Unicode MS"/>
          <w:b/>
          <w:bCs/>
          <w:sz w:val="12"/>
          <w:szCs w:val="12"/>
        </w:rPr>
        <w:t>Bericht über die Arbeit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archäologischen Expedition Smolensk der Moskauer Staatsuniversität 1995 // Archiv der IA RAS. R-1. Nr. 19226</w:t>
      </w:r>
    </w:p>
    <w:p w:rsidR="00D7667B" w:rsidRDefault="00D7667B">
      <w:pPr>
        <w:spacing w:line="68" w:lineRule="exact"/>
        <w:rPr>
          <w:sz w:val="20"/>
          <w:szCs w:val="20"/>
        </w:rPr>
      </w:pPr>
    </w:p>
    <w:p w:rsidR="00D7667B" w:rsidRDefault="004C5537">
      <w:pPr>
        <w:spacing w:line="148" w:lineRule="exact"/>
        <w:ind w:left="300"/>
        <w:rPr>
          <w:sz w:val="20"/>
          <w:szCs w:val="20"/>
        </w:rPr>
      </w:pPr>
      <w:r>
        <w:rPr>
          <w:rFonts w:ascii="Arial Unicode MS" w:eastAsia="Arial Unicode MS" w:hAnsi="Arial Unicode MS" w:cs="Arial Unicode MS"/>
          <w:b/>
          <w:bCs/>
          <w:i/>
          <w:iCs/>
          <w:sz w:val="11"/>
          <w:szCs w:val="11"/>
        </w:rPr>
        <w:t xml:space="preserve">Puschkin. </w:t>
      </w:r>
      <w:r>
        <w:rPr>
          <w:rFonts w:ascii="Arial Unicode MS" w:eastAsia="Arial Unicode MS" w:hAnsi="Arial Unicode MS" w:cs="Arial Unicode MS"/>
          <w:b/>
          <w:bCs/>
          <w:sz w:val="11"/>
          <w:szCs w:val="11"/>
        </w:rPr>
        <w:t>Bericht 1996. -</w:t>
      </w:r>
      <w:r>
        <w:rPr>
          <w:rFonts w:ascii="Arial Unicode MS" w:eastAsia="Arial Unicode MS" w:hAnsi="Arial Unicode MS" w:cs="Arial Unicode MS"/>
          <w:b/>
          <w:bCs/>
          <w:i/>
          <w:iCs/>
          <w:sz w:val="11"/>
          <w:szCs w:val="11"/>
        </w:rPr>
        <w:t xml:space="preserve"> Pushkina T.A. </w:t>
      </w:r>
      <w:r>
        <w:rPr>
          <w:rFonts w:ascii="Arial Unicode MS" w:eastAsia="Arial Unicode MS" w:hAnsi="Arial Unicode MS" w:cs="Arial Unicode MS"/>
          <w:b/>
          <w:bCs/>
          <w:sz w:val="11"/>
          <w:szCs w:val="11"/>
        </w:rPr>
        <w:t>Bericht über die Arbeit der archäologischen</w:t>
      </w:r>
    </w:p>
    <w:p w:rsidR="00D7667B" w:rsidRDefault="00D7667B">
      <w:pPr>
        <w:spacing w:line="73"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 xml:space="preserve">Expedition </w:t>
      </w:r>
      <w:r>
        <w:rPr>
          <w:rFonts w:ascii="Arial Unicode MS" w:eastAsia="Arial Unicode MS" w:hAnsi="Arial Unicode MS" w:cs="Arial Unicode MS"/>
          <w:b/>
          <w:bCs/>
          <w:sz w:val="11"/>
          <w:szCs w:val="11"/>
        </w:rPr>
        <w:t>Smolensk der Staatlichen Universität Moskau im Jahr 1996 // Archiv des</w:t>
      </w:r>
    </w:p>
    <w:p w:rsidR="00D7667B" w:rsidRDefault="00D7667B">
      <w:pPr>
        <w:spacing w:line="73"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Instituts für Archäologie der Russischen Akademie der Wissenschaften. R-1. Nr. 21122</w:t>
      </w:r>
    </w:p>
    <w:p w:rsidR="00D7667B" w:rsidRDefault="00D7667B">
      <w:pPr>
        <w:spacing w:line="73" w:lineRule="exact"/>
        <w:rPr>
          <w:sz w:val="20"/>
          <w:szCs w:val="20"/>
        </w:rPr>
      </w:pPr>
    </w:p>
    <w:p w:rsidR="00D7667B" w:rsidRDefault="004C5537">
      <w:pPr>
        <w:spacing w:line="148" w:lineRule="exact"/>
        <w:ind w:left="300"/>
        <w:rPr>
          <w:sz w:val="20"/>
          <w:szCs w:val="20"/>
        </w:rPr>
      </w:pPr>
      <w:r>
        <w:rPr>
          <w:rFonts w:ascii="Arial Unicode MS" w:eastAsia="Arial Unicode MS" w:hAnsi="Arial Unicode MS" w:cs="Arial Unicode MS"/>
          <w:b/>
          <w:bCs/>
          <w:i/>
          <w:iCs/>
          <w:sz w:val="11"/>
          <w:szCs w:val="11"/>
        </w:rPr>
        <w:t xml:space="preserve">Puschkin. </w:t>
      </w:r>
      <w:r>
        <w:rPr>
          <w:rFonts w:ascii="Arial Unicode MS" w:eastAsia="Arial Unicode MS" w:hAnsi="Arial Unicode MS" w:cs="Arial Unicode MS"/>
          <w:b/>
          <w:bCs/>
          <w:sz w:val="11"/>
          <w:szCs w:val="11"/>
        </w:rPr>
        <w:t>Bericht 1997. -</w:t>
      </w:r>
      <w:r>
        <w:rPr>
          <w:rFonts w:ascii="Arial Unicode MS" w:eastAsia="Arial Unicode MS" w:hAnsi="Arial Unicode MS" w:cs="Arial Unicode MS"/>
          <w:b/>
          <w:bCs/>
          <w:i/>
          <w:iCs/>
          <w:sz w:val="11"/>
          <w:szCs w:val="11"/>
        </w:rPr>
        <w:t xml:space="preserve"> Pushkina T.A. </w:t>
      </w:r>
      <w:r>
        <w:rPr>
          <w:rFonts w:ascii="Arial Unicode MS" w:eastAsia="Arial Unicode MS" w:hAnsi="Arial Unicode MS" w:cs="Arial Unicode MS"/>
          <w:b/>
          <w:bCs/>
          <w:sz w:val="11"/>
          <w:szCs w:val="11"/>
        </w:rPr>
        <w:t>Bericht über die Arbeit der archäologischen</w:t>
      </w:r>
    </w:p>
    <w:p w:rsidR="00D7667B" w:rsidRDefault="00D7667B">
      <w:pPr>
        <w:spacing w:line="73"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 xml:space="preserve">Expedition </w:t>
      </w:r>
      <w:r>
        <w:rPr>
          <w:rFonts w:ascii="Arial Unicode MS" w:eastAsia="Arial Unicode MS" w:hAnsi="Arial Unicode MS" w:cs="Arial Unicode MS"/>
          <w:b/>
          <w:bCs/>
          <w:sz w:val="11"/>
          <w:szCs w:val="11"/>
        </w:rPr>
        <w:t>von Smolensk an der Moskauer Staatlichen Universität 1997 // Archiv des</w:t>
      </w:r>
    </w:p>
    <w:p w:rsidR="00D7667B" w:rsidRDefault="00D7667B">
      <w:pPr>
        <w:spacing w:line="73"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Instituts für Archäologie der Russischen Akademie der Wissenschaften. R-1. Nr. 21220</w:t>
      </w:r>
    </w:p>
    <w:p w:rsidR="00D7667B" w:rsidRDefault="00D7667B">
      <w:pPr>
        <w:spacing w:line="61" w:lineRule="exact"/>
        <w:rPr>
          <w:sz w:val="20"/>
          <w:szCs w:val="20"/>
        </w:rPr>
      </w:pPr>
    </w:p>
    <w:p w:rsidR="00D7667B" w:rsidRDefault="004C5537">
      <w:pPr>
        <w:spacing w:line="201" w:lineRule="exact"/>
        <w:ind w:left="20" w:right="240" w:firstLine="278"/>
        <w:rPr>
          <w:sz w:val="20"/>
          <w:szCs w:val="20"/>
        </w:rPr>
      </w:pPr>
      <w:r>
        <w:rPr>
          <w:rFonts w:ascii="Arial Unicode MS" w:eastAsia="Arial Unicode MS" w:hAnsi="Arial Unicode MS" w:cs="Arial Unicode MS"/>
          <w:b/>
          <w:bCs/>
          <w:i/>
          <w:iCs/>
          <w:sz w:val="12"/>
          <w:szCs w:val="12"/>
        </w:rPr>
        <w:t xml:space="preserve">Puschkin. </w:t>
      </w:r>
      <w:r>
        <w:rPr>
          <w:rFonts w:ascii="Arial Unicode MS" w:eastAsia="Arial Unicode MS" w:hAnsi="Arial Unicode MS" w:cs="Arial Unicode MS"/>
          <w:b/>
          <w:bCs/>
          <w:sz w:val="12"/>
          <w:szCs w:val="12"/>
        </w:rPr>
        <w:t>Bericht 1998. -</w:t>
      </w:r>
      <w:r>
        <w:rPr>
          <w:rFonts w:ascii="Arial Unicode MS" w:eastAsia="Arial Unicode MS" w:hAnsi="Arial Unicode MS" w:cs="Arial Unicode MS"/>
          <w:b/>
          <w:bCs/>
          <w:i/>
          <w:iCs/>
          <w:sz w:val="12"/>
          <w:szCs w:val="12"/>
        </w:rPr>
        <w:t xml:space="preserve"> Pushkina T.A. </w:t>
      </w:r>
      <w:r>
        <w:rPr>
          <w:rFonts w:ascii="Arial Unicode MS" w:eastAsia="Arial Unicode MS" w:hAnsi="Arial Unicode MS" w:cs="Arial Unicode MS"/>
          <w:b/>
          <w:bCs/>
          <w:sz w:val="12"/>
          <w:szCs w:val="12"/>
        </w:rPr>
        <w:t>Bericht über die Arbeit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archäologischen Expedition in</w:t>
      </w:r>
      <w:r>
        <w:rPr>
          <w:rFonts w:ascii="Arial Unicode MS" w:eastAsia="Arial Unicode MS" w:hAnsi="Arial Unicode MS" w:cs="Arial Unicode MS"/>
          <w:b/>
          <w:bCs/>
          <w:sz w:val="12"/>
          <w:szCs w:val="12"/>
        </w:rPr>
        <w:t xml:space="preserve"> Smolensk, Moskauer Staatliche Universität M.V. Lomonosov 1998 // Archiv der IA RAS. R-1. Nr. 22209</w:t>
      </w:r>
    </w:p>
    <w:p w:rsidR="00D7667B" w:rsidRDefault="00D7667B">
      <w:pPr>
        <w:spacing w:line="288" w:lineRule="exact"/>
        <w:rPr>
          <w:sz w:val="20"/>
          <w:szCs w:val="20"/>
        </w:rPr>
      </w:pPr>
    </w:p>
    <w:p w:rsidR="00D7667B" w:rsidRDefault="004C5537">
      <w:pPr>
        <w:spacing w:line="148" w:lineRule="exact"/>
        <w:ind w:left="300"/>
        <w:rPr>
          <w:sz w:val="20"/>
          <w:szCs w:val="20"/>
        </w:rPr>
      </w:pPr>
      <w:r>
        <w:rPr>
          <w:rFonts w:ascii="Arial Unicode MS" w:eastAsia="Arial Unicode MS" w:hAnsi="Arial Unicode MS" w:cs="Arial Unicode MS"/>
          <w:b/>
          <w:bCs/>
          <w:i/>
          <w:iCs/>
          <w:sz w:val="11"/>
          <w:szCs w:val="11"/>
        </w:rPr>
        <w:t xml:space="preserve">Puschkin. </w:t>
      </w:r>
      <w:r>
        <w:rPr>
          <w:rFonts w:ascii="Arial Unicode MS" w:eastAsia="Arial Unicode MS" w:hAnsi="Arial Unicode MS" w:cs="Arial Unicode MS"/>
          <w:b/>
          <w:bCs/>
          <w:sz w:val="11"/>
          <w:szCs w:val="11"/>
        </w:rPr>
        <w:t>Bericht 1999. -</w:t>
      </w:r>
      <w:r>
        <w:rPr>
          <w:rFonts w:ascii="Arial Unicode MS" w:eastAsia="Arial Unicode MS" w:hAnsi="Arial Unicode MS" w:cs="Arial Unicode MS"/>
          <w:b/>
          <w:bCs/>
          <w:i/>
          <w:iCs/>
          <w:sz w:val="11"/>
          <w:szCs w:val="11"/>
        </w:rPr>
        <w:t xml:space="preserve"> Pushkina T.A. </w:t>
      </w:r>
      <w:r>
        <w:rPr>
          <w:rFonts w:ascii="Arial Unicode MS" w:eastAsia="Arial Unicode MS" w:hAnsi="Arial Unicode MS" w:cs="Arial Unicode MS"/>
          <w:b/>
          <w:bCs/>
          <w:sz w:val="11"/>
          <w:szCs w:val="11"/>
        </w:rPr>
        <w:t>Bericht über die Arbeit der archäologischen</w:t>
      </w:r>
    </w:p>
    <w:p w:rsidR="00D7667B" w:rsidRDefault="00D7667B">
      <w:pPr>
        <w:spacing w:line="73"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Expedition Smolensk der Staatlichen Universität Moskau im Jahr 1999 //</w:t>
      </w:r>
      <w:r>
        <w:rPr>
          <w:rFonts w:ascii="Arial Unicode MS" w:eastAsia="Arial Unicode MS" w:hAnsi="Arial Unicode MS" w:cs="Arial Unicode MS"/>
          <w:b/>
          <w:bCs/>
          <w:sz w:val="11"/>
          <w:szCs w:val="11"/>
        </w:rPr>
        <w:t xml:space="preserve"> Archiv des</w:t>
      </w:r>
    </w:p>
    <w:p w:rsidR="00D7667B" w:rsidRDefault="00D7667B">
      <w:pPr>
        <w:spacing w:line="73"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Instituts für Archäologie der Russischen Akademie der Wissenschaften. R-1. Nr. 22211</w:t>
      </w:r>
    </w:p>
    <w:p w:rsidR="00D7667B" w:rsidRDefault="00D7667B">
      <w:pPr>
        <w:spacing w:line="64" w:lineRule="exact"/>
        <w:rPr>
          <w:sz w:val="20"/>
          <w:szCs w:val="20"/>
        </w:rPr>
      </w:pPr>
    </w:p>
    <w:p w:rsidR="00D7667B" w:rsidRDefault="004C5537">
      <w:pPr>
        <w:spacing w:line="201" w:lineRule="exact"/>
        <w:ind w:left="20" w:right="320" w:firstLine="277"/>
        <w:rPr>
          <w:sz w:val="20"/>
          <w:szCs w:val="20"/>
        </w:rPr>
      </w:pPr>
      <w:r>
        <w:rPr>
          <w:rFonts w:ascii="Arial Unicode MS" w:eastAsia="Arial Unicode MS" w:hAnsi="Arial Unicode MS" w:cs="Arial Unicode MS"/>
          <w:b/>
          <w:bCs/>
          <w:i/>
          <w:iCs/>
          <w:sz w:val="10"/>
          <w:szCs w:val="10"/>
        </w:rPr>
        <w:t xml:space="preserve">Puschkin. </w:t>
      </w:r>
      <w:r>
        <w:rPr>
          <w:rFonts w:ascii="Arial Unicode MS" w:eastAsia="Arial Unicode MS" w:hAnsi="Arial Unicode MS" w:cs="Arial Unicode MS"/>
          <w:b/>
          <w:bCs/>
          <w:sz w:val="10"/>
          <w:szCs w:val="10"/>
        </w:rPr>
        <w:t>Bericht 2000. -</w:t>
      </w:r>
      <w:r>
        <w:rPr>
          <w:rFonts w:ascii="Arial Unicode MS" w:eastAsia="Arial Unicode MS" w:hAnsi="Arial Unicode MS" w:cs="Arial Unicode MS"/>
          <w:b/>
          <w:bCs/>
          <w:i/>
          <w:iCs/>
          <w:sz w:val="10"/>
          <w:szCs w:val="10"/>
        </w:rPr>
        <w:t xml:space="preserve"> Pushkina T.A. </w:t>
      </w:r>
      <w:r>
        <w:rPr>
          <w:rFonts w:ascii="Arial Unicode MS" w:eastAsia="Arial Unicode MS" w:hAnsi="Arial Unicode MS" w:cs="Arial Unicode MS"/>
          <w:b/>
          <w:bCs/>
          <w:sz w:val="10"/>
          <w:szCs w:val="10"/>
        </w:rPr>
        <w:t>Bericht über die Arbeit der</w:t>
      </w:r>
      <w:r>
        <w:rPr>
          <w:rFonts w:ascii="Arial Unicode MS" w:eastAsia="Arial Unicode MS" w:hAnsi="Arial Unicode MS" w:cs="Arial Unicode MS"/>
          <w:b/>
          <w:bCs/>
          <w:i/>
          <w:iCs/>
          <w:sz w:val="10"/>
          <w:szCs w:val="10"/>
        </w:rPr>
        <w:t xml:space="preserve"> </w:t>
      </w:r>
      <w:r>
        <w:rPr>
          <w:rFonts w:ascii="Arial Unicode MS" w:eastAsia="Arial Unicode MS" w:hAnsi="Arial Unicode MS" w:cs="Arial Unicode MS"/>
          <w:b/>
          <w:bCs/>
          <w:sz w:val="10"/>
          <w:szCs w:val="10"/>
        </w:rPr>
        <w:t>archäologischen Expedition in Smolensk, Moskauer Staatliche Universität M.V. Lomonosov in</w:t>
      </w:r>
      <w:r>
        <w:rPr>
          <w:rFonts w:ascii="Arial Unicode MS" w:eastAsia="Arial Unicode MS" w:hAnsi="Arial Unicode MS" w:cs="Arial Unicode MS"/>
          <w:b/>
          <w:bCs/>
          <w:sz w:val="10"/>
          <w:szCs w:val="10"/>
        </w:rPr>
        <w:t xml:space="preserve"> Gnezdovo im Jahr 2000 // Archiv der IA RAS. R-1. Nr. 22856</w:t>
      </w:r>
    </w:p>
    <w:p w:rsidR="00D7667B" w:rsidRDefault="00D7667B">
      <w:pPr>
        <w:spacing w:line="287" w:lineRule="exact"/>
        <w:rPr>
          <w:sz w:val="20"/>
          <w:szCs w:val="20"/>
        </w:rPr>
      </w:pPr>
    </w:p>
    <w:p w:rsidR="00D7667B" w:rsidRDefault="004C5537">
      <w:pPr>
        <w:spacing w:line="196" w:lineRule="exact"/>
        <w:ind w:left="20" w:right="80" w:firstLine="277"/>
        <w:rPr>
          <w:sz w:val="20"/>
          <w:szCs w:val="20"/>
        </w:rPr>
      </w:pPr>
      <w:r>
        <w:rPr>
          <w:rFonts w:ascii="Arial Unicode MS" w:eastAsia="Arial Unicode MS" w:hAnsi="Arial Unicode MS" w:cs="Arial Unicode MS"/>
          <w:b/>
          <w:bCs/>
          <w:i/>
          <w:iCs/>
          <w:sz w:val="11"/>
          <w:szCs w:val="11"/>
        </w:rPr>
        <w:t xml:space="preserve">Puschkin. </w:t>
      </w:r>
      <w:r>
        <w:rPr>
          <w:rFonts w:ascii="Arial Unicode MS" w:eastAsia="Arial Unicode MS" w:hAnsi="Arial Unicode MS" w:cs="Arial Unicode MS"/>
          <w:b/>
          <w:bCs/>
          <w:sz w:val="11"/>
          <w:szCs w:val="11"/>
        </w:rPr>
        <w:t>Bericht 2001. -</w:t>
      </w:r>
      <w:r>
        <w:rPr>
          <w:rFonts w:ascii="Arial Unicode MS" w:eastAsia="Arial Unicode MS" w:hAnsi="Arial Unicode MS" w:cs="Arial Unicode MS"/>
          <w:b/>
          <w:bCs/>
          <w:i/>
          <w:iCs/>
          <w:sz w:val="11"/>
          <w:szCs w:val="11"/>
        </w:rPr>
        <w:t xml:space="preserve"> Pushkina T.A. </w:t>
      </w:r>
      <w:r>
        <w:rPr>
          <w:rFonts w:ascii="Arial Unicode MS" w:eastAsia="Arial Unicode MS" w:hAnsi="Arial Unicode MS" w:cs="Arial Unicode MS"/>
          <w:b/>
          <w:bCs/>
          <w:sz w:val="11"/>
          <w:szCs w:val="11"/>
        </w:rPr>
        <w:t>Bericht über die Arbeit der archäologischen</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Expedition Smolensk der Moskauer Staatlichen Universität im Jahr 2001 // Archiv der IA RAS. R-1. Nr. 22212</w:t>
      </w:r>
    </w:p>
    <w:p w:rsidR="00D7667B" w:rsidRDefault="00D7667B">
      <w:pPr>
        <w:spacing w:line="72" w:lineRule="exact"/>
        <w:rPr>
          <w:sz w:val="20"/>
          <w:szCs w:val="20"/>
        </w:rPr>
      </w:pPr>
    </w:p>
    <w:p w:rsidR="00D7667B" w:rsidRDefault="004C5537">
      <w:pPr>
        <w:spacing w:line="196" w:lineRule="exact"/>
        <w:ind w:left="20" w:firstLine="277"/>
        <w:rPr>
          <w:sz w:val="20"/>
          <w:szCs w:val="20"/>
        </w:rPr>
      </w:pPr>
      <w:r>
        <w:rPr>
          <w:rFonts w:ascii="Arial Unicode MS" w:eastAsia="Arial Unicode MS" w:hAnsi="Arial Unicode MS" w:cs="Arial Unicode MS"/>
          <w:b/>
          <w:bCs/>
          <w:i/>
          <w:iCs/>
          <w:sz w:val="10"/>
          <w:szCs w:val="10"/>
        </w:rPr>
        <w:t xml:space="preserve">Puschkin. </w:t>
      </w:r>
      <w:r>
        <w:rPr>
          <w:rFonts w:ascii="Arial Unicode MS" w:eastAsia="Arial Unicode MS" w:hAnsi="Arial Unicode MS" w:cs="Arial Unicode MS"/>
          <w:b/>
          <w:bCs/>
          <w:sz w:val="10"/>
          <w:szCs w:val="10"/>
        </w:rPr>
        <w:t>Bericht 2002. -</w:t>
      </w:r>
      <w:r>
        <w:rPr>
          <w:rFonts w:ascii="Arial Unicode MS" w:eastAsia="Arial Unicode MS" w:hAnsi="Arial Unicode MS" w:cs="Arial Unicode MS"/>
          <w:b/>
          <w:bCs/>
          <w:i/>
          <w:iCs/>
          <w:sz w:val="10"/>
          <w:szCs w:val="10"/>
        </w:rPr>
        <w:t xml:space="preserve"> Pushkina T.A. </w:t>
      </w:r>
      <w:r>
        <w:rPr>
          <w:rFonts w:ascii="Arial Unicode MS" w:eastAsia="Arial Unicode MS" w:hAnsi="Arial Unicode MS" w:cs="Arial Unicode MS"/>
          <w:b/>
          <w:bCs/>
          <w:sz w:val="10"/>
          <w:szCs w:val="10"/>
        </w:rPr>
        <w:t>Bericht über die Arbeit der archäologischen</w:t>
      </w:r>
      <w:r>
        <w:rPr>
          <w:rFonts w:ascii="Arial Unicode MS" w:eastAsia="Arial Unicode MS" w:hAnsi="Arial Unicode MS" w:cs="Arial Unicode MS"/>
          <w:b/>
          <w:bCs/>
          <w:i/>
          <w:iCs/>
          <w:sz w:val="10"/>
          <w:szCs w:val="10"/>
        </w:rPr>
        <w:t xml:space="preserve"> </w:t>
      </w:r>
      <w:r>
        <w:rPr>
          <w:rFonts w:ascii="Arial Unicode MS" w:eastAsia="Arial Unicode MS" w:hAnsi="Arial Unicode MS" w:cs="Arial Unicode MS"/>
          <w:b/>
          <w:bCs/>
          <w:sz w:val="10"/>
          <w:szCs w:val="10"/>
        </w:rPr>
        <w:t>Expedition von Smolensk an der Moskauer Staatlichen Universität im Jahr 2002 // Archiv des Instituts für Archäologie der Russischen Akademie der Wissenschaften. R-1. Nr. 22</w:t>
      </w:r>
      <w:r>
        <w:rPr>
          <w:rFonts w:ascii="Arial Unicode MS" w:eastAsia="Arial Unicode MS" w:hAnsi="Arial Unicode MS" w:cs="Arial Unicode MS"/>
          <w:b/>
          <w:bCs/>
          <w:sz w:val="10"/>
          <w:szCs w:val="10"/>
        </w:rPr>
        <w:t>858</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45" w:lineRule="exact"/>
        <w:rPr>
          <w:sz w:val="20"/>
          <w:szCs w:val="20"/>
        </w:rPr>
      </w:pPr>
    </w:p>
    <w:p w:rsidR="00D7667B" w:rsidRDefault="004C5537">
      <w:pPr>
        <w:spacing w:line="200" w:lineRule="exact"/>
        <w:ind w:left="20" w:right="60" w:firstLine="282"/>
        <w:rPr>
          <w:sz w:val="20"/>
          <w:szCs w:val="20"/>
        </w:rPr>
      </w:pPr>
      <w:r>
        <w:rPr>
          <w:rFonts w:ascii="Arial Unicode MS" w:eastAsia="Arial Unicode MS" w:hAnsi="Arial Unicode MS" w:cs="Arial Unicode MS"/>
          <w:b/>
          <w:bCs/>
          <w:i/>
          <w:iCs/>
          <w:sz w:val="12"/>
          <w:szCs w:val="12"/>
        </w:rPr>
        <w:t xml:space="preserve">Puschkin. </w:t>
      </w:r>
      <w:r>
        <w:rPr>
          <w:rFonts w:ascii="Arial Unicode MS" w:eastAsia="Arial Unicode MS" w:hAnsi="Arial Unicode MS" w:cs="Arial Unicode MS"/>
          <w:b/>
          <w:bCs/>
          <w:sz w:val="12"/>
          <w:szCs w:val="12"/>
        </w:rPr>
        <w:t>Bericht 2003. -</w:t>
      </w:r>
      <w:r>
        <w:rPr>
          <w:rFonts w:ascii="Arial Unicode MS" w:eastAsia="Arial Unicode MS" w:hAnsi="Arial Unicode MS" w:cs="Arial Unicode MS"/>
          <w:b/>
          <w:bCs/>
          <w:i/>
          <w:iCs/>
          <w:sz w:val="12"/>
          <w:szCs w:val="12"/>
        </w:rPr>
        <w:t xml:space="preserve"> Pushkina T.A. </w:t>
      </w:r>
      <w:r>
        <w:rPr>
          <w:rFonts w:ascii="Arial Unicode MS" w:eastAsia="Arial Unicode MS" w:hAnsi="Arial Unicode MS" w:cs="Arial Unicode MS"/>
          <w:b/>
          <w:bCs/>
          <w:sz w:val="12"/>
          <w:szCs w:val="12"/>
        </w:rPr>
        <w:t>Bericht über die Ausgrabungen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archäologischen Expedition Smolensk der Moskauer Staatsuniversität in Gnezdovo im Jahr 2003 // Archiv der IA RAS. R-1. Nr. 31775</w:t>
      </w:r>
    </w:p>
    <w:p w:rsidR="00D7667B" w:rsidRDefault="00D7667B">
      <w:pPr>
        <w:spacing w:line="289" w:lineRule="exact"/>
        <w:rPr>
          <w:sz w:val="20"/>
          <w:szCs w:val="20"/>
        </w:rPr>
      </w:pPr>
    </w:p>
    <w:p w:rsidR="00D7667B" w:rsidRDefault="004C5537">
      <w:pPr>
        <w:spacing w:line="203" w:lineRule="exact"/>
        <w:ind w:left="20" w:right="80" w:firstLine="282"/>
        <w:rPr>
          <w:sz w:val="20"/>
          <w:szCs w:val="20"/>
        </w:rPr>
      </w:pPr>
      <w:r>
        <w:rPr>
          <w:rFonts w:ascii="Arial Unicode MS" w:eastAsia="Arial Unicode MS" w:hAnsi="Arial Unicode MS" w:cs="Arial Unicode MS"/>
          <w:b/>
          <w:bCs/>
          <w:i/>
          <w:iCs/>
          <w:sz w:val="11"/>
          <w:szCs w:val="11"/>
        </w:rPr>
        <w:t xml:space="preserve">Puschkin. </w:t>
      </w:r>
      <w:r>
        <w:rPr>
          <w:rFonts w:ascii="Arial Unicode MS" w:eastAsia="Arial Unicode MS" w:hAnsi="Arial Unicode MS" w:cs="Arial Unicode MS"/>
          <w:b/>
          <w:bCs/>
          <w:sz w:val="11"/>
          <w:szCs w:val="11"/>
        </w:rPr>
        <w:t>Bericht 2004. -</w:t>
      </w:r>
      <w:r>
        <w:rPr>
          <w:rFonts w:ascii="Arial Unicode MS" w:eastAsia="Arial Unicode MS" w:hAnsi="Arial Unicode MS" w:cs="Arial Unicode MS"/>
          <w:b/>
          <w:bCs/>
          <w:i/>
          <w:iCs/>
          <w:sz w:val="11"/>
          <w:szCs w:val="11"/>
        </w:rPr>
        <w:t xml:space="preserve"> Pushkina T.A. </w:t>
      </w:r>
      <w:r>
        <w:rPr>
          <w:rFonts w:ascii="Arial Unicode MS" w:eastAsia="Arial Unicode MS" w:hAnsi="Arial Unicode MS" w:cs="Arial Unicode MS"/>
          <w:b/>
          <w:bCs/>
          <w:sz w:val="11"/>
          <w:szCs w:val="11"/>
        </w:rPr>
        <w:t>Beri</w:t>
      </w:r>
      <w:r>
        <w:rPr>
          <w:rFonts w:ascii="Arial Unicode MS" w:eastAsia="Arial Unicode MS" w:hAnsi="Arial Unicode MS" w:cs="Arial Unicode MS"/>
          <w:b/>
          <w:bCs/>
          <w:sz w:val="11"/>
          <w:szCs w:val="11"/>
        </w:rPr>
        <w:t>cht über Ausgrabungen der</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archäologischen Expedition Smolensk der Moskauer Staatlichen Universität in Gnezdovo im Jahr 2004 // Archiv des Instituts für Archäologie der Russischen Akademie der Wissenschaften. R-1. Nr. 31427</w:t>
      </w:r>
    </w:p>
    <w:p w:rsidR="00D7667B" w:rsidRDefault="00D7667B">
      <w:pPr>
        <w:spacing w:line="67" w:lineRule="exact"/>
        <w:rPr>
          <w:sz w:val="20"/>
          <w:szCs w:val="20"/>
        </w:rPr>
      </w:pPr>
    </w:p>
    <w:p w:rsidR="00D7667B" w:rsidRDefault="004C5537">
      <w:pPr>
        <w:spacing w:line="199" w:lineRule="exact"/>
        <w:ind w:left="20" w:right="280" w:firstLine="282"/>
        <w:rPr>
          <w:sz w:val="20"/>
          <w:szCs w:val="20"/>
        </w:rPr>
      </w:pPr>
      <w:r>
        <w:rPr>
          <w:rFonts w:ascii="Arial Unicode MS" w:eastAsia="Arial Unicode MS" w:hAnsi="Arial Unicode MS" w:cs="Arial Unicode MS"/>
          <w:b/>
          <w:bCs/>
          <w:i/>
          <w:iCs/>
          <w:sz w:val="11"/>
          <w:szCs w:val="11"/>
        </w:rPr>
        <w:t xml:space="preserve">Puschkin. </w:t>
      </w:r>
      <w:r>
        <w:rPr>
          <w:rFonts w:ascii="Arial Unicode MS" w:eastAsia="Arial Unicode MS" w:hAnsi="Arial Unicode MS" w:cs="Arial Unicode MS"/>
          <w:b/>
          <w:bCs/>
          <w:sz w:val="11"/>
          <w:szCs w:val="11"/>
        </w:rPr>
        <w:t>Bericht 2005. -</w:t>
      </w:r>
      <w:r>
        <w:rPr>
          <w:rFonts w:ascii="Arial Unicode MS" w:eastAsia="Arial Unicode MS" w:hAnsi="Arial Unicode MS" w:cs="Arial Unicode MS"/>
          <w:b/>
          <w:bCs/>
          <w:i/>
          <w:iCs/>
          <w:sz w:val="11"/>
          <w:szCs w:val="11"/>
        </w:rPr>
        <w:t xml:space="preserve"> Pushki</w:t>
      </w:r>
      <w:r>
        <w:rPr>
          <w:rFonts w:ascii="Arial Unicode MS" w:eastAsia="Arial Unicode MS" w:hAnsi="Arial Unicode MS" w:cs="Arial Unicode MS"/>
          <w:b/>
          <w:bCs/>
          <w:i/>
          <w:iCs/>
          <w:sz w:val="11"/>
          <w:szCs w:val="11"/>
        </w:rPr>
        <w:t xml:space="preserve">na T.A. </w:t>
      </w:r>
      <w:r>
        <w:rPr>
          <w:rFonts w:ascii="Arial Unicode MS" w:eastAsia="Arial Unicode MS" w:hAnsi="Arial Unicode MS" w:cs="Arial Unicode MS"/>
          <w:b/>
          <w:bCs/>
          <w:sz w:val="11"/>
          <w:szCs w:val="11"/>
        </w:rPr>
        <w:t>Bericht über die Ausgrabungen der</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archäologischen Expedition Smolensk der Moskauer Staatlichen Universität in Gnezdovo im Jahr 2005 // Archiv der IA RAS. R-1. Nr. 33425</w:t>
      </w:r>
    </w:p>
    <w:p w:rsidR="00D7667B" w:rsidRDefault="00D7667B">
      <w:pPr>
        <w:spacing w:line="276" w:lineRule="exact"/>
        <w:rPr>
          <w:sz w:val="20"/>
          <w:szCs w:val="20"/>
        </w:rPr>
      </w:pPr>
    </w:p>
    <w:p w:rsidR="00D7667B" w:rsidRDefault="004C5537">
      <w:pPr>
        <w:spacing w:line="203" w:lineRule="exact"/>
        <w:ind w:left="20" w:right="200" w:firstLine="282"/>
        <w:jc w:val="both"/>
        <w:rPr>
          <w:sz w:val="20"/>
          <w:szCs w:val="20"/>
        </w:rPr>
      </w:pPr>
      <w:r>
        <w:rPr>
          <w:rFonts w:ascii="Arial Unicode MS" w:eastAsia="Arial Unicode MS" w:hAnsi="Arial Unicode MS" w:cs="Arial Unicode MS"/>
          <w:b/>
          <w:bCs/>
          <w:i/>
          <w:iCs/>
          <w:sz w:val="12"/>
          <w:szCs w:val="12"/>
        </w:rPr>
        <w:t xml:space="preserve">Puschkin. </w:t>
      </w:r>
      <w:r>
        <w:rPr>
          <w:rFonts w:ascii="Arial Unicode MS" w:eastAsia="Arial Unicode MS" w:hAnsi="Arial Unicode MS" w:cs="Arial Unicode MS"/>
          <w:b/>
          <w:bCs/>
          <w:sz w:val="12"/>
          <w:szCs w:val="12"/>
        </w:rPr>
        <w:t>Bericht 2007. -</w:t>
      </w:r>
      <w:r>
        <w:rPr>
          <w:rFonts w:ascii="Arial Unicode MS" w:eastAsia="Arial Unicode MS" w:hAnsi="Arial Unicode MS" w:cs="Arial Unicode MS"/>
          <w:b/>
          <w:bCs/>
          <w:i/>
          <w:iCs/>
          <w:sz w:val="12"/>
          <w:szCs w:val="12"/>
        </w:rPr>
        <w:t xml:space="preserve"> Pushkina T.A. </w:t>
      </w:r>
      <w:r>
        <w:rPr>
          <w:rFonts w:ascii="Arial Unicode MS" w:eastAsia="Arial Unicode MS" w:hAnsi="Arial Unicode MS" w:cs="Arial Unicode MS"/>
          <w:b/>
          <w:bCs/>
          <w:sz w:val="12"/>
          <w:szCs w:val="12"/>
        </w:rPr>
        <w:t>Bericht über die Ausgrabungen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der arch</w:t>
      </w:r>
      <w:r>
        <w:rPr>
          <w:rFonts w:ascii="Arial Unicode MS" w:eastAsia="Arial Unicode MS" w:hAnsi="Arial Unicode MS" w:cs="Arial Unicode MS"/>
          <w:b/>
          <w:bCs/>
          <w:sz w:val="12"/>
          <w:szCs w:val="12"/>
        </w:rPr>
        <w:t>äologischen Expedition Smolensk der Moskauer Staatsuniversität in Gnezdovo im Jahr 2007 // Archiv der IA RAS. Nicht registriert</w:t>
      </w:r>
    </w:p>
    <w:p w:rsidR="00D7667B" w:rsidRDefault="00D7667B">
      <w:pPr>
        <w:spacing w:line="277" w:lineRule="exact"/>
        <w:rPr>
          <w:sz w:val="20"/>
          <w:szCs w:val="20"/>
        </w:rPr>
      </w:pPr>
    </w:p>
    <w:p w:rsidR="00D7667B" w:rsidRDefault="004C5537">
      <w:pPr>
        <w:spacing w:line="201" w:lineRule="exact"/>
        <w:ind w:left="20" w:right="100" w:firstLine="282"/>
        <w:rPr>
          <w:sz w:val="20"/>
          <w:szCs w:val="20"/>
        </w:rPr>
      </w:pPr>
      <w:r>
        <w:rPr>
          <w:rFonts w:ascii="Arial Unicode MS" w:eastAsia="Arial Unicode MS" w:hAnsi="Arial Unicode MS" w:cs="Arial Unicode MS"/>
          <w:b/>
          <w:bCs/>
          <w:i/>
          <w:iCs/>
          <w:sz w:val="12"/>
          <w:szCs w:val="12"/>
        </w:rPr>
        <w:t xml:space="preserve">Puschkin. </w:t>
      </w:r>
      <w:r>
        <w:rPr>
          <w:rFonts w:ascii="Arial Unicode MS" w:eastAsia="Arial Unicode MS" w:hAnsi="Arial Unicode MS" w:cs="Arial Unicode MS"/>
          <w:b/>
          <w:bCs/>
          <w:sz w:val="12"/>
          <w:szCs w:val="12"/>
        </w:rPr>
        <w:t>Bericht 2008. -</w:t>
      </w:r>
      <w:r>
        <w:rPr>
          <w:rFonts w:ascii="Arial Unicode MS" w:eastAsia="Arial Unicode MS" w:hAnsi="Arial Unicode MS" w:cs="Arial Unicode MS"/>
          <w:b/>
          <w:bCs/>
          <w:i/>
          <w:iCs/>
          <w:sz w:val="12"/>
          <w:szCs w:val="12"/>
        </w:rPr>
        <w:t xml:space="preserve"> Pushkina T.A. </w:t>
      </w:r>
      <w:r>
        <w:rPr>
          <w:rFonts w:ascii="Arial Unicode MS" w:eastAsia="Arial Unicode MS" w:hAnsi="Arial Unicode MS" w:cs="Arial Unicode MS"/>
          <w:b/>
          <w:bCs/>
          <w:sz w:val="12"/>
          <w:szCs w:val="12"/>
        </w:rPr>
        <w:t>Bericht über die Ausgrabungen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archäologischen Expedition Smolensk der Moskauer </w:t>
      </w:r>
      <w:r>
        <w:rPr>
          <w:rFonts w:ascii="Arial Unicode MS" w:eastAsia="Arial Unicode MS" w:hAnsi="Arial Unicode MS" w:cs="Arial Unicode MS"/>
          <w:b/>
          <w:bCs/>
          <w:sz w:val="12"/>
          <w:szCs w:val="12"/>
        </w:rPr>
        <w:t>Staatlichen Universität in Gnezdovo im Jahr 2008 // Archiv der IA RAS. Nicht registriert</w:t>
      </w:r>
    </w:p>
    <w:p w:rsidR="00D7667B" w:rsidRDefault="00D7667B">
      <w:pPr>
        <w:spacing w:line="280" w:lineRule="exact"/>
        <w:rPr>
          <w:sz w:val="20"/>
          <w:szCs w:val="20"/>
        </w:rPr>
      </w:pPr>
    </w:p>
    <w:p w:rsidR="00D7667B" w:rsidRDefault="004C5537">
      <w:pPr>
        <w:spacing w:line="200" w:lineRule="exact"/>
        <w:ind w:left="20" w:right="60" w:firstLine="282"/>
        <w:rPr>
          <w:sz w:val="20"/>
          <w:szCs w:val="20"/>
        </w:rPr>
      </w:pPr>
      <w:r>
        <w:rPr>
          <w:rFonts w:ascii="Arial Unicode MS" w:eastAsia="Arial Unicode MS" w:hAnsi="Arial Unicode MS" w:cs="Arial Unicode MS"/>
          <w:b/>
          <w:bCs/>
          <w:i/>
          <w:iCs/>
          <w:sz w:val="12"/>
          <w:szCs w:val="12"/>
        </w:rPr>
        <w:t xml:space="preserve">Puschkin. </w:t>
      </w:r>
      <w:r>
        <w:rPr>
          <w:rFonts w:ascii="Arial Unicode MS" w:eastAsia="Arial Unicode MS" w:hAnsi="Arial Unicode MS" w:cs="Arial Unicode MS"/>
          <w:b/>
          <w:bCs/>
          <w:sz w:val="12"/>
          <w:szCs w:val="12"/>
        </w:rPr>
        <w:t>Bericht 2009. -</w:t>
      </w:r>
      <w:r>
        <w:rPr>
          <w:rFonts w:ascii="Arial Unicode MS" w:eastAsia="Arial Unicode MS" w:hAnsi="Arial Unicode MS" w:cs="Arial Unicode MS"/>
          <w:b/>
          <w:bCs/>
          <w:i/>
          <w:iCs/>
          <w:sz w:val="12"/>
          <w:szCs w:val="12"/>
        </w:rPr>
        <w:t xml:space="preserve"> Pushkina T.A. </w:t>
      </w:r>
      <w:r>
        <w:rPr>
          <w:rFonts w:ascii="Arial Unicode MS" w:eastAsia="Arial Unicode MS" w:hAnsi="Arial Unicode MS" w:cs="Arial Unicode MS"/>
          <w:b/>
          <w:bCs/>
          <w:sz w:val="12"/>
          <w:szCs w:val="12"/>
        </w:rPr>
        <w:t>Bericht über die Ausgrabungen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archäologischen Expedition Smolensk der Moskauer Staatsuniversität in Gnezdovo im Jahr 2009 </w:t>
      </w:r>
      <w:r>
        <w:rPr>
          <w:rFonts w:ascii="Arial Unicode MS" w:eastAsia="Arial Unicode MS" w:hAnsi="Arial Unicode MS" w:cs="Arial Unicode MS"/>
          <w:b/>
          <w:bCs/>
          <w:sz w:val="12"/>
          <w:szCs w:val="12"/>
        </w:rPr>
        <w:t>// Archiv der IA RAS. R-1. Nr. 37653</w:t>
      </w:r>
    </w:p>
    <w:p w:rsidR="00D7667B" w:rsidRDefault="00D7667B">
      <w:pPr>
        <w:spacing w:line="281" w:lineRule="exact"/>
        <w:rPr>
          <w:sz w:val="20"/>
          <w:szCs w:val="20"/>
        </w:rPr>
      </w:pPr>
    </w:p>
    <w:p w:rsidR="00D7667B" w:rsidRDefault="004C5537">
      <w:pPr>
        <w:spacing w:line="200" w:lineRule="exact"/>
        <w:ind w:left="20" w:right="60" w:firstLine="282"/>
        <w:rPr>
          <w:sz w:val="20"/>
          <w:szCs w:val="20"/>
        </w:rPr>
      </w:pPr>
      <w:r>
        <w:rPr>
          <w:rFonts w:ascii="Arial Unicode MS" w:eastAsia="Arial Unicode MS" w:hAnsi="Arial Unicode MS" w:cs="Arial Unicode MS"/>
          <w:b/>
          <w:bCs/>
          <w:i/>
          <w:iCs/>
          <w:sz w:val="12"/>
          <w:szCs w:val="12"/>
        </w:rPr>
        <w:t xml:space="preserve">Puschkin. </w:t>
      </w:r>
      <w:r>
        <w:rPr>
          <w:rFonts w:ascii="Arial Unicode MS" w:eastAsia="Arial Unicode MS" w:hAnsi="Arial Unicode MS" w:cs="Arial Unicode MS"/>
          <w:b/>
          <w:bCs/>
          <w:sz w:val="12"/>
          <w:szCs w:val="12"/>
        </w:rPr>
        <w:t>Bericht 2010. -</w:t>
      </w:r>
      <w:r>
        <w:rPr>
          <w:rFonts w:ascii="Arial Unicode MS" w:eastAsia="Arial Unicode MS" w:hAnsi="Arial Unicode MS" w:cs="Arial Unicode MS"/>
          <w:b/>
          <w:bCs/>
          <w:i/>
          <w:iCs/>
          <w:sz w:val="12"/>
          <w:szCs w:val="12"/>
        </w:rPr>
        <w:t xml:space="preserve"> Pushkina T.A. </w:t>
      </w:r>
      <w:r>
        <w:rPr>
          <w:rFonts w:ascii="Arial Unicode MS" w:eastAsia="Arial Unicode MS" w:hAnsi="Arial Unicode MS" w:cs="Arial Unicode MS"/>
          <w:b/>
          <w:bCs/>
          <w:sz w:val="12"/>
          <w:szCs w:val="12"/>
        </w:rPr>
        <w:t>Bericht über die Ausgrabungen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archäologischen Expedition Smolensk der Moskauer Staatsuniversität in Gnezdovo im Jahr 2010 // Archiv der IA RAS. R-1. Nr. 39289</w:t>
      </w:r>
    </w:p>
    <w:p w:rsidR="00D7667B" w:rsidRDefault="00D7667B">
      <w:pPr>
        <w:spacing w:line="281" w:lineRule="exact"/>
        <w:rPr>
          <w:sz w:val="20"/>
          <w:szCs w:val="20"/>
        </w:rPr>
      </w:pPr>
    </w:p>
    <w:p w:rsidR="00D7667B" w:rsidRDefault="004C5537">
      <w:pPr>
        <w:spacing w:line="200" w:lineRule="exact"/>
        <w:ind w:left="20" w:right="60" w:firstLine="282"/>
        <w:rPr>
          <w:sz w:val="20"/>
          <w:szCs w:val="20"/>
        </w:rPr>
      </w:pPr>
      <w:r>
        <w:rPr>
          <w:rFonts w:ascii="Arial Unicode MS" w:eastAsia="Arial Unicode MS" w:hAnsi="Arial Unicode MS" w:cs="Arial Unicode MS"/>
          <w:b/>
          <w:bCs/>
          <w:i/>
          <w:iCs/>
          <w:sz w:val="12"/>
          <w:szCs w:val="12"/>
        </w:rPr>
        <w:t xml:space="preserve">Puschkin. </w:t>
      </w:r>
      <w:r>
        <w:rPr>
          <w:rFonts w:ascii="Arial Unicode MS" w:eastAsia="Arial Unicode MS" w:hAnsi="Arial Unicode MS" w:cs="Arial Unicode MS"/>
          <w:b/>
          <w:bCs/>
          <w:sz w:val="12"/>
          <w:szCs w:val="12"/>
        </w:rPr>
        <w:t>Beri</w:t>
      </w:r>
      <w:r>
        <w:rPr>
          <w:rFonts w:ascii="Arial Unicode MS" w:eastAsia="Arial Unicode MS" w:hAnsi="Arial Unicode MS" w:cs="Arial Unicode MS"/>
          <w:b/>
          <w:bCs/>
          <w:sz w:val="12"/>
          <w:szCs w:val="12"/>
        </w:rPr>
        <w:t>cht 2011. -</w:t>
      </w:r>
      <w:r>
        <w:rPr>
          <w:rFonts w:ascii="Arial Unicode MS" w:eastAsia="Arial Unicode MS" w:hAnsi="Arial Unicode MS" w:cs="Arial Unicode MS"/>
          <w:b/>
          <w:bCs/>
          <w:i/>
          <w:iCs/>
          <w:sz w:val="12"/>
          <w:szCs w:val="12"/>
        </w:rPr>
        <w:t xml:space="preserve"> Pushkina T.A. </w:t>
      </w:r>
      <w:r>
        <w:rPr>
          <w:rFonts w:ascii="Arial Unicode MS" w:eastAsia="Arial Unicode MS" w:hAnsi="Arial Unicode MS" w:cs="Arial Unicode MS"/>
          <w:b/>
          <w:bCs/>
          <w:sz w:val="12"/>
          <w:szCs w:val="12"/>
        </w:rPr>
        <w:t>Bericht über die Ausgrabungen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archäologischen Expedition Smolensk der Moskauer Staatsuniversität in Gnezdovo im Jahr 2011 // Archiv der IA RAS. R-1. Nr. 30387</w:t>
      </w:r>
    </w:p>
    <w:p w:rsidR="00D7667B" w:rsidRDefault="00D7667B">
      <w:pPr>
        <w:spacing w:line="289" w:lineRule="exact"/>
        <w:rPr>
          <w:sz w:val="20"/>
          <w:szCs w:val="20"/>
        </w:rPr>
      </w:pPr>
    </w:p>
    <w:p w:rsidR="00D7667B" w:rsidRDefault="004C5537">
      <w:pPr>
        <w:spacing w:line="203" w:lineRule="exact"/>
        <w:ind w:left="20" w:right="80" w:firstLine="282"/>
        <w:rPr>
          <w:sz w:val="20"/>
          <w:szCs w:val="20"/>
        </w:rPr>
      </w:pPr>
      <w:r>
        <w:rPr>
          <w:rFonts w:ascii="Arial Unicode MS" w:eastAsia="Arial Unicode MS" w:hAnsi="Arial Unicode MS" w:cs="Arial Unicode MS"/>
          <w:b/>
          <w:bCs/>
          <w:i/>
          <w:iCs/>
          <w:sz w:val="11"/>
          <w:szCs w:val="11"/>
        </w:rPr>
        <w:t xml:space="preserve">Puschkin. </w:t>
      </w:r>
      <w:r>
        <w:rPr>
          <w:rFonts w:ascii="Arial Unicode MS" w:eastAsia="Arial Unicode MS" w:hAnsi="Arial Unicode MS" w:cs="Arial Unicode MS"/>
          <w:b/>
          <w:bCs/>
          <w:sz w:val="11"/>
          <w:szCs w:val="11"/>
        </w:rPr>
        <w:t>Bericht 2012. -</w:t>
      </w:r>
      <w:r>
        <w:rPr>
          <w:rFonts w:ascii="Arial Unicode MS" w:eastAsia="Arial Unicode MS" w:hAnsi="Arial Unicode MS" w:cs="Arial Unicode MS"/>
          <w:b/>
          <w:bCs/>
          <w:i/>
          <w:iCs/>
          <w:sz w:val="11"/>
          <w:szCs w:val="11"/>
        </w:rPr>
        <w:t xml:space="preserve"> Pushkina T.A. </w:t>
      </w:r>
      <w:r>
        <w:rPr>
          <w:rFonts w:ascii="Arial Unicode MS" w:eastAsia="Arial Unicode MS" w:hAnsi="Arial Unicode MS" w:cs="Arial Unicode MS"/>
          <w:b/>
          <w:bCs/>
          <w:sz w:val="11"/>
          <w:szCs w:val="11"/>
        </w:rPr>
        <w:t xml:space="preserve">Bericht über Ausgrabungen </w:t>
      </w:r>
      <w:r>
        <w:rPr>
          <w:rFonts w:ascii="Arial Unicode MS" w:eastAsia="Arial Unicode MS" w:hAnsi="Arial Unicode MS" w:cs="Arial Unicode MS"/>
          <w:b/>
          <w:bCs/>
          <w:sz w:val="11"/>
          <w:szCs w:val="11"/>
        </w:rPr>
        <w:t>der</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archäologischen Expedition Smolensk der Moskauer Staatlichen Universität in Gnezdovo im Jahr 2012 // Archiv des Archäologischen Instituts der Russischen Akademie der Wissenschaften. R-1. Nr. 35367</w:t>
      </w:r>
    </w:p>
    <w:p w:rsidR="00D7667B" w:rsidRDefault="00D7667B">
      <w:pPr>
        <w:spacing w:line="44" w:lineRule="exact"/>
        <w:rPr>
          <w:sz w:val="20"/>
          <w:szCs w:val="20"/>
        </w:rPr>
      </w:pPr>
    </w:p>
    <w:p w:rsidR="00D7667B" w:rsidRDefault="004C5537">
      <w:pPr>
        <w:spacing w:line="214" w:lineRule="exact"/>
        <w:ind w:left="20" w:firstLine="278"/>
        <w:rPr>
          <w:sz w:val="20"/>
          <w:szCs w:val="20"/>
        </w:rPr>
      </w:pPr>
      <w:r>
        <w:rPr>
          <w:rFonts w:ascii="Arial Unicode MS" w:eastAsia="Arial Unicode MS" w:hAnsi="Arial Unicode MS" w:cs="Arial Unicode MS"/>
          <w:b/>
          <w:bCs/>
          <w:i/>
          <w:iCs/>
          <w:sz w:val="13"/>
          <w:szCs w:val="13"/>
        </w:rPr>
        <w:t xml:space="preserve">Puschkin. </w:t>
      </w:r>
      <w:r>
        <w:rPr>
          <w:rFonts w:ascii="Arial Unicode MS" w:eastAsia="Arial Unicode MS" w:hAnsi="Arial Unicode MS" w:cs="Arial Unicode MS"/>
          <w:b/>
          <w:bCs/>
          <w:sz w:val="13"/>
          <w:szCs w:val="13"/>
        </w:rPr>
        <w:t>Bericht 2013. -</w:t>
      </w:r>
      <w:r>
        <w:rPr>
          <w:rFonts w:ascii="Arial Unicode MS" w:eastAsia="Arial Unicode MS" w:hAnsi="Arial Unicode MS" w:cs="Arial Unicode MS"/>
          <w:b/>
          <w:bCs/>
          <w:i/>
          <w:iCs/>
          <w:sz w:val="13"/>
          <w:szCs w:val="13"/>
        </w:rPr>
        <w:t xml:space="preserve"> Pushkina T.A. </w:t>
      </w:r>
      <w:r>
        <w:rPr>
          <w:rFonts w:ascii="Arial Unicode MS" w:eastAsia="Arial Unicode MS" w:hAnsi="Arial Unicode MS" w:cs="Arial Unicode MS"/>
          <w:b/>
          <w:bCs/>
          <w:sz w:val="13"/>
          <w:szCs w:val="13"/>
        </w:rPr>
        <w:t>Bericht über d</w:t>
      </w:r>
      <w:r>
        <w:rPr>
          <w:rFonts w:ascii="Arial Unicode MS" w:eastAsia="Arial Unicode MS" w:hAnsi="Arial Unicode MS" w:cs="Arial Unicode MS"/>
          <w:b/>
          <w:bCs/>
          <w:sz w:val="13"/>
          <w:szCs w:val="13"/>
        </w:rPr>
        <w:t>ie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Ausgrabungen der archäologischen Expedition Smolensk der Moskauer Staatlichen Universität auf dem Gebiet des Gnezdovsky-Komplexes archäologischer Stätten (Zentrale Siedlung) im Jahr 2013 // Archiv der IA RAS. R-1. Nr. 41039</w:t>
      </w:r>
    </w:p>
    <w:p w:rsidR="00D7667B" w:rsidRDefault="00D7667B">
      <w:pPr>
        <w:spacing w:line="259" w:lineRule="exact"/>
        <w:rPr>
          <w:sz w:val="20"/>
          <w:szCs w:val="20"/>
        </w:rPr>
      </w:pPr>
    </w:p>
    <w:p w:rsidR="00D7667B" w:rsidRDefault="004C5537">
      <w:pPr>
        <w:spacing w:line="210" w:lineRule="exact"/>
        <w:ind w:right="20" w:firstLine="274"/>
        <w:rPr>
          <w:sz w:val="20"/>
          <w:szCs w:val="20"/>
        </w:rPr>
      </w:pPr>
      <w:r>
        <w:rPr>
          <w:rFonts w:ascii="Arial Unicode MS" w:eastAsia="Arial Unicode MS" w:hAnsi="Arial Unicode MS" w:cs="Arial Unicode MS"/>
          <w:b/>
          <w:bCs/>
          <w:i/>
          <w:iCs/>
          <w:sz w:val="13"/>
          <w:szCs w:val="13"/>
        </w:rPr>
        <w:t xml:space="preserve">Sergeev. </w:t>
      </w:r>
      <w:r>
        <w:rPr>
          <w:rFonts w:ascii="Arial Unicode MS" w:eastAsia="Arial Unicode MS" w:hAnsi="Arial Unicode MS" w:cs="Arial Unicode MS"/>
          <w:b/>
          <w:bCs/>
          <w:sz w:val="13"/>
          <w:szCs w:val="13"/>
        </w:rPr>
        <w:t>Tagebuch 1901. -</w:t>
      </w:r>
      <w:r>
        <w:rPr>
          <w:rFonts w:ascii="Arial Unicode MS" w:eastAsia="Arial Unicode MS" w:hAnsi="Arial Unicode MS" w:cs="Arial Unicode MS"/>
          <w:b/>
          <w:bCs/>
          <w:i/>
          <w:iCs/>
          <w:sz w:val="13"/>
          <w:szCs w:val="13"/>
        </w:rPr>
        <w:t xml:space="preserve"> Se</w:t>
      </w:r>
      <w:r>
        <w:rPr>
          <w:rFonts w:ascii="Arial Unicode MS" w:eastAsia="Arial Unicode MS" w:hAnsi="Arial Unicode MS" w:cs="Arial Unicode MS"/>
          <w:b/>
          <w:bCs/>
          <w:i/>
          <w:iCs/>
          <w:sz w:val="13"/>
          <w:szCs w:val="13"/>
        </w:rPr>
        <w:t xml:space="preserve">rgeev S.I. </w:t>
      </w:r>
      <w:r>
        <w:rPr>
          <w:rFonts w:ascii="Arial Unicode MS" w:eastAsia="Arial Unicode MS" w:hAnsi="Arial Unicode MS" w:cs="Arial Unicode MS"/>
          <w:b/>
          <w:bCs/>
          <w:sz w:val="13"/>
          <w:szCs w:val="13"/>
        </w:rPr>
        <w:t>Tagebuch der Ausgrabungen,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die 1901 in der Gnezdovsky-Grabstätte des Bezirks Smolensk in der Provinz Smolensk durchgeführt wurden // Archiv des IIMK. AK. F. 1.1901.D. 7</w:t>
      </w:r>
    </w:p>
    <w:p w:rsidR="00D7667B" w:rsidRDefault="00D7667B">
      <w:pPr>
        <w:spacing w:line="37" w:lineRule="exact"/>
        <w:rPr>
          <w:sz w:val="20"/>
          <w:szCs w:val="20"/>
        </w:rPr>
      </w:pPr>
    </w:p>
    <w:p w:rsidR="00D7667B" w:rsidRDefault="004C5537">
      <w:pPr>
        <w:spacing w:line="208" w:lineRule="exact"/>
        <w:ind w:left="20" w:right="160" w:firstLine="278"/>
        <w:rPr>
          <w:sz w:val="20"/>
          <w:szCs w:val="20"/>
        </w:rPr>
      </w:pPr>
      <w:r>
        <w:rPr>
          <w:rFonts w:ascii="Arial Unicode MS" w:eastAsia="Arial Unicode MS" w:hAnsi="Arial Unicode MS" w:cs="Arial Unicode MS"/>
          <w:b/>
          <w:bCs/>
          <w:i/>
          <w:iCs/>
          <w:sz w:val="13"/>
          <w:szCs w:val="13"/>
        </w:rPr>
        <w:t xml:space="preserve">Schmidt. </w:t>
      </w:r>
      <w:r>
        <w:rPr>
          <w:rFonts w:ascii="Arial Unicode MS" w:eastAsia="Arial Unicode MS" w:hAnsi="Arial Unicode MS" w:cs="Arial Unicode MS"/>
          <w:b/>
          <w:bCs/>
          <w:sz w:val="13"/>
          <w:szCs w:val="13"/>
        </w:rPr>
        <w:t>Bericht 1951. -</w:t>
      </w:r>
      <w:r>
        <w:rPr>
          <w:rFonts w:ascii="Arial Unicode MS" w:eastAsia="Arial Unicode MS" w:hAnsi="Arial Unicode MS" w:cs="Arial Unicode MS"/>
          <w:b/>
          <w:bCs/>
          <w:i/>
          <w:iCs/>
          <w:sz w:val="13"/>
          <w:szCs w:val="13"/>
        </w:rPr>
        <w:t xml:space="preserve"> E. A. Schmidt </w:t>
      </w:r>
      <w:r>
        <w:rPr>
          <w:rFonts w:ascii="Arial Unicode MS" w:eastAsia="Arial Unicode MS" w:hAnsi="Arial Unicode MS" w:cs="Arial Unicode MS"/>
          <w:b/>
          <w:bCs/>
          <w:sz w:val="13"/>
          <w:szCs w:val="13"/>
        </w:rPr>
        <w:t>Bericht über die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archäologische </w:t>
      </w:r>
      <w:r>
        <w:rPr>
          <w:rFonts w:ascii="Arial Unicode MS" w:eastAsia="Arial Unicode MS" w:hAnsi="Arial Unicode MS" w:cs="Arial Unicode MS"/>
          <w:b/>
          <w:bCs/>
          <w:sz w:val="13"/>
          <w:szCs w:val="13"/>
        </w:rPr>
        <w:t>Erkundung in der Region Smolensk im Sommer 1951 // Archiv der IA RAS. P-1; F-1; Nr. 569</w:t>
      </w:r>
    </w:p>
    <w:p w:rsidR="00D7667B" w:rsidRDefault="00D7667B">
      <w:pPr>
        <w:spacing w:line="595" w:lineRule="exact"/>
        <w:rPr>
          <w:sz w:val="20"/>
          <w:szCs w:val="20"/>
        </w:rPr>
      </w:pPr>
    </w:p>
    <w:p w:rsidR="00D7667B" w:rsidRDefault="00D7667B">
      <w:pPr>
        <w:sectPr w:rsidR="00D7667B">
          <w:type w:val="continuous"/>
          <w:pgSz w:w="11340" w:h="16441"/>
          <w:pgMar w:top="783" w:right="1119" w:bottom="613" w:left="1160" w:header="0" w:footer="0" w:gutter="0"/>
          <w:cols w:num="2" w:space="720" w:equalWidth="0">
            <w:col w:w="4400" w:space="320"/>
            <w:col w:w="4340"/>
          </w:cols>
        </w:sectPr>
      </w:pPr>
    </w:p>
    <w:p w:rsidR="00D7667B" w:rsidRDefault="004C5537">
      <w:pPr>
        <w:spacing w:line="295" w:lineRule="exact"/>
        <w:ind w:left="3700"/>
        <w:rPr>
          <w:sz w:val="20"/>
          <w:szCs w:val="20"/>
        </w:rPr>
      </w:pPr>
      <w:r>
        <w:rPr>
          <w:rFonts w:ascii="Arial Unicode MS" w:eastAsia="Arial Unicode MS" w:hAnsi="Arial Unicode MS" w:cs="Arial Unicode MS"/>
          <w:b/>
          <w:bCs/>
        </w:rPr>
        <w:lastRenderedPageBreak/>
        <w:t>Literatur</w:t>
      </w:r>
    </w:p>
    <w:p w:rsidR="00D7667B" w:rsidRDefault="00D7667B">
      <w:pPr>
        <w:spacing w:line="251" w:lineRule="exact"/>
        <w:rPr>
          <w:sz w:val="20"/>
          <w:szCs w:val="20"/>
        </w:rPr>
      </w:pPr>
    </w:p>
    <w:p w:rsidR="00D7667B" w:rsidRDefault="004C5537">
      <w:pPr>
        <w:tabs>
          <w:tab w:val="left" w:pos="4980"/>
        </w:tabs>
        <w:spacing w:line="175" w:lineRule="exact"/>
        <w:ind w:left="300"/>
        <w:rPr>
          <w:sz w:val="20"/>
          <w:szCs w:val="20"/>
        </w:rPr>
      </w:pPr>
      <w:r>
        <w:rPr>
          <w:rFonts w:ascii="Arial Unicode MS" w:eastAsia="Arial Unicode MS" w:hAnsi="Arial Unicode MS" w:cs="Arial Unicode MS"/>
          <w:b/>
          <w:bCs/>
          <w:i/>
          <w:iCs/>
          <w:sz w:val="13"/>
          <w:szCs w:val="13"/>
        </w:rPr>
        <w:t xml:space="preserve">Avdusin, </w:t>
      </w:r>
      <w:r>
        <w:rPr>
          <w:rFonts w:ascii="Arial Unicode MS" w:eastAsia="Arial Unicode MS" w:hAnsi="Arial Unicode MS" w:cs="Arial Unicode MS"/>
          <w:b/>
          <w:bCs/>
          <w:sz w:val="13"/>
          <w:szCs w:val="13"/>
        </w:rPr>
        <w:t>1951.-</w:t>
      </w:r>
      <w:r>
        <w:rPr>
          <w:rFonts w:ascii="Arial Unicode MS" w:eastAsia="Arial Unicode MS" w:hAnsi="Arial Unicode MS" w:cs="Arial Unicode MS"/>
          <w:b/>
          <w:bCs/>
          <w:i/>
          <w:iCs/>
          <w:sz w:val="13"/>
          <w:szCs w:val="13"/>
        </w:rPr>
        <w:t xml:space="preserve"> D. A. Avdusin </w:t>
      </w:r>
      <w:r>
        <w:rPr>
          <w:rFonts w:ascii="Arial Unicode MS" w:eastAsia="Arial Unicode MS" w:hAnsi="Arial Unicode MS" w:cs="Arial Unicode MS"/>
          <w:b/>
          <w:bCs/>
          <w:sz w:val="13"/>
          <w:szCs w:val="13"/>
        </w:rPr>
        <w:t>Ausgrabungen in Gnezdovo // KSIIMK.</w:t>
      </w:r>
      <w:r>
        <w:rPr>
          <w:sz w:val="20"/>
          <w:szCs w:val="20"/>
        </w:rPr>
        <w:tab/>
      </w:r>
      <w:r>
        <w:rPr>
          <w:rFonts w:ascii="Arial Unicode MS" w:eastAsia="Arial Unicode MS" w:hAnsi="Arial Unicode MS" w:cs="Arial Unicode MS"/>
          <w:b/>
          <w:bCs/>
          <w:i/>
          <w:iCs/>
          <w:sz w:val="12"/>
          <w:szCs w:val="12"/>
        </w:rPr>
        <w:t xml:space="preserve">Avdusin, </w:t>
      </w:r>
      <w:r>
        <w:rPr>
          <w:rFonts w:ascii="Arial Unicode MS" w:eastAsia="Arial Unicode MS" w:hAnsi="Arial Unicode MS" w:cs="Arial Unicode MS"/>
          <w:b/>
          <w:bCs/>
          <w:sz w:val="12"/>
          <w:szCs w:val="12"/>
        </w:rPr>
        <w:t>1953</w:t>
      </w:r>
      <w:r>
        <w:rPr>
          <w:rFonts w:ascii="Arial Unicode MS" w:eastAsia="Arial Unicode MS" w:hAnsi="Arial Unicode MS" w:cs="Arial Unicode MS"/>
          <w:b/>
          <w:bCs/>
          <w:i/>
          <w:iCs/>
          <w:sz w:val="12"/>
          <w:szCs w:val="12"/>
        </w:rPr>
        <w:t xml:space="preserve"> b. </w:t>
      </w:r>
      <w:r>
        <w:rPr>
          <w:rFonts w:ascii="Arial Unicode MS" w:eastAsia="Arial Unicode MS" w:hAnsi="Arial Unicode MS" w:cs="Arial Unicode MS"/>
          <w:b/>
          <w:bCs/>
          <w:sz w:val="12"/>
          <w:szCs w:val="12"/>
        </w:rPr>
        <w:t>- -</w:t>
      </w:r>
      <w:r>
        <w:rPr>
          <w:rFonts w:ascii="Arial Unicode MS" w:eastAsia="Arial Unicode MS" w:hAnsi="Arial Unicode MS" w:cs="Arial Unicode MS"/>
          <w:b/>
          <w:bCs/>
          <w:i/>
          <w:iCs/>
          <w:sz w:val="12"/>
          <w:szCs w:val="12"/>
        </w:rPr>
        <w:t xml:space="preserve"> D. A. Avdusin </w:t>
      </w:r>
      <w:r>
        <w:rPr>
          <w:rFonts w:ascii="Arial Unicode MS" w:eastAsia="Arial Unicode MS" w:hAnsi="Arial Unicode MS" w:cs="Arial Unicode MS"/>
          <w:b/>
          <w:bCs/>
          <w:sz w:val="12"/>
          <w:szCs w:val="12"/>
        </w:rPr>
        <w:t xml:space="preserve">Ausgrabungen der </w:t>
      </w:r>
      <w:r>
        <w:rPr>
          <w:rFonts w:ascii="Arial Unicode MS" w:eastAsia="Arial Unicode MS" w:hAnsi="Arial Unicode MS" w:cs="Arial Unicode MS"/>
          <w:b/>
          <w:bCs/>
          <w:sz w:val="12"/>
          <w:szCs w:val="12"/>
        </w:rPr>
        <w:t>Siedlungen</w:t>
      </w:r>
    </w:p>
    <w:p w:rsidR="00D7667B" w:rsidRDefault="00D7667B">
      <w:pPr>
        <w:spacing w:line="46" w:lineRule="exact"/>
        <w:rPr>
          <w:sz w:val="20"/>
          <w:szCs w:val="20"/>
        </w:rPr>
      </w:pPr>
    </w:p>
    <w:p w:rsidR="00D7667B" w:rsidRDefault="004C5537">
      <w:pPr>
        <w:tabs>
          <w:tab w:val="left" w:pos="4700"/>
        </w:tabs>
        <w:spacing w:line="175" w:lineRule="exact"/>
        <w:rPr>
          <w:sz w:val="20"/>
          <w:szCs w:val="20"/>
        </w:rPr>
      </w:pPr>
      <w:r>
        <w:rPr>
          <w:rFonts w:ascii="Arial Unicode MS" w:eastAsia="Arial Unicode MS" w:hAnsi="Arial Unicode MS" w:cs="Arial Unicode MS"/>
          <w:b/>
          <w:bCs/>
          <w:sz w:val="13"/>
          <w:szCs w:val="13"/>
        </w:rPr>
        <w:t>1951. Ausgabe. XXXVIII</w:t>
      </w:r>
      <w:r>
        <w:rPr>
          <w:sz w:val="20"/>
          <w:szCs w:val="20"/>
        </w:rPr>
        <w:tab/>
      </w:r>
      <w:r>
        <w:rPr>
          <w:rFonts w:ascii="Arial Unicode MS" w:eastAsia="Arial Unicode MS" w:hAnsi="Arial Unicode MS" w:cs="Arial Unicode MS"/>
          <w:b/>
          <w:bCs/>
          <w:sz w:val="12"/>
          <w:szCs w:val="12"/>
        </w:rPr>
        <w:t>Gnezdovskie im Jahr 1953 // VMU. 1953. Nr. 11</w:t>
      </w:r>
    </w:p>
    <w:p w:rsidR="00D7667B" w:rsidRDefault="00D7667B">
      <w:pPr>
        <w:spacing w:line="36" w:lineRule="exact"/>
        <w:rPr>
          <w:sz w:val="20"/>
          <w:szCs w:val="20"/>
        </w:rPr>
      </w:pPr>
    </w:p>
    <w:p w:rsidR="00D7667B" w:rsidRDefault="004C5537">
      <w:pPr>
        <w:tabs>
          <w:tab w:val="left" w:pos="4980"/>
        </w:tabs>
        <w:spacing w:line="175" w:lineRule="exact"/>
        <w:ind w:left="300"/>
        <w:rPr>
          <w:sz w:val="20"/>
          <w:szCs w:val="20"/>
        </w:rPr>
      </w:pPr>
      <w:r>
        <w:rPr>
          <w:rFonts w:ascii="Arial Unicode MS" w:eastAsia="Arial Unicode MS" w:hAnsi="Arial Unicode MS" w:cs="Arial Unicode MS"/>
          <w:b/>
          <w:bCs/>
          <w:i/>
          <w:iCs/>
          <w:sz w:val="13"/>
          <w:szCs w:val="13"/>
        </w:rPr>
        <w:t xml:space="preserve">Avdusin, </w:t>
      </w:r>
      <w:r>
        <w:rPr>
          <w:rFonts w:ascii="Arial Unicode MS" w:eastAsia="Arial Unicode MS" w:hAnsi="Arial Unicode MS" w:cs="Arial Unicode MS"/>
          <w:b/>
          <w:bCs/>
          <w:sz w:val="13"/>
          <w:szCs w:val="13"/>
        </w:rPr>
        <w:t>1952</w:t>
      </w:r>
      <w:r>
        <w:rPr>
          <w:rFonts w:ascii="Arial Unicode MS" w:eastAsia="Arial Unicode MS" w:hAnsi="Arial Unicode MS" w:cs="Arial Unicode MS"/>
          <w:b/>
          <w:bCs/>
          <w:i/>
          <w:iCs/>
          <w:sz w:val="13"/>
          <w:szCs w:val="13"/>
        </w:rPr>
        <w:t xml:space="preserve"> und. </w:t>
      </w:r>
      <w:r>
        <w:rPr>
          <w:rFonts w:ascii="Arial Unicode MS" w:eastAsia="Arial Unicode MS" w:hAnsi="Arial Unicode MS" w:cs="Arial Unicode MS"/>
          <w:b/>
          <w:bCs/>
          <w:sz w:val="13"/>
          <w:szCs w:val="13"/>
        </w:rPr>
        <w:t>- -</w:t>
      </w:r>
      <w:r>
        <w:rPr>
          <w:rFonts w:ascii="Arial Unicode MS" w:eastAsia="Arial Unicode MS" w:hAnsi="Arial Unicode MS" w:cs="Arial Unicode MS"/>
          <w:b/>
          <w:bCs/>
          <w:i/>
          <w:iCs/>
          <w:sz w:val="13"/>
          <w:szCs w:val="13"/>
        </w:rPr>
        <w:t xml:space="preserve"> D. A. Avdusin </w:t>
      </w:r>
      <w:r>
        <w:rPr>
          <w:rFonts w:ascii="Arial Unicode MS" w:eastAsia="Arial Unicode MS" w:hAnsi="Arial Unicode MS" w:cs="Arial Unicode MS"/>
          <w:b/>
          <w:bCs/>
          <w:sz w:val="13"/>
          <w:szCs w:val="13"/>
        </w:rPr>
        <w:t>Gnezdovskie Grabhügel.</w:t>
      </w:r>
      <w:r>
        <w:rPr>
          <w:sz w:val="20"/>
          <w:szCs w:val="20"/>
        </w:rPr>
        <w:tab/>
      </w:r>
      <w:r>
        <w:rPr>
          <w:rFonts w:ascii="Arial Unicode MS" w:eastAsia="Arial Unicode MS" w:hAnsi="Arial Unicode MS" w:cs="Arial Unicode MS"/>
          <w:b/>
          <w:bCs/>
          <w:i/>
          <w:iCs/>
          <w:sz w:val="13"/>
          <w:szCs w:val="13"/>
        </w:rPr>
        <w:t xml:space="preserve">Avdusin, </w:t>
      </w:r>
      <w:r>
        <w:rPr>
          <w:rFonts w:ascii="Arial Unicode MS" w:eastAsia="Arial Unicode MS" w:hAnsi="Arial Unicode MS" w:cs="Arial Unicode MS"/>
          <w:b/>
          <w:bCs/>
          <w:sz w:val="13"/>
          <w:szCs w:val="13"/>
        </w:rPr>
        <w:t>1957. -</w:t>
      </w:r>
      <w:r>
        <w:rPr>
          <w:rFonts w:ascii="Arial Unicode MS" w:eastAsia="Arial Unicode MS" w:hAnsi="Arial Unicode MS" w:cs="Arial Unicode MS"/>
          <w:b/>
          <w:bCs/>
          <w:i/>
          <w:iCs/>
          <w:sz w:val="13"/>
          <w:szCs w:val="13"/>
        </w:rPr>
        <w:t xml:space="preserve"> D. A. Avdusin </w:t>
      </w:r>
      <w:r>
        <w:rPr>
          <w:rFonts w:ascii="Arial Unicode MS" w:eastAsia="Arial Unicode MS" w:hAnsi="Arial Unicode MS" w:cs="Arial Unicode MS"/>
          <w:b/>
          <w:bCs/>
          <w:sz w:val="13"/>
          <w:szCs w:val="13"/>
        </w:rPr>
        <w:t>Bericht über die Ausgrabung der</w:t>
      </w:r>
    </w:p>
    <w:p w:rsidR="00D7667B" w:rsidRDefault="00D7667B">
      <w:pPr>
        <w:spacing w:line="46" w:lineRule="exact"/>
        <w:rPr>
          <w:sz w:val="20"/>
          <w:szCs w:val="20"/>
        </w:rPr>
      </w:pPr>
    </w:p>
    <w:p w:rsidR="00D7667B" w:rsidRDefault="004C5537">
      <w:pPr>
        <w:tabs>
          <w:tab w:val="left" w:pos="4700"/>
        </w:tabs>
        <w:spacing w:line="175" w:lineRule="exact"/>
        <w:ind w:left="40"/>
        <w:rPr>
          <w:sz w:val="20"/>
          <w:szCs w:val="20"/>
        </w:rPr>
      </w:pPr>
      <w:r>
        <w:rPr>
          <w:rFonts w:ascii="Arial Unicode MS" w:eastAsia="Arial Unicode MS" w:hAnsi="Arial Unicode MS" w:cs="Arial Unicode MS"/>
          <w:b/>
          <w:bCs/>
          <w:sz w:val="13"/>
          <w:szCs w:val="13"/>
        </w:rPr>
        <w:t>Smolensk. 1952.</w:t>
      </w:r>
      <w:r>
        <w:rPr>
          <w:sz w:val="20"/>
          <w:szCs w:val="20"/>
        </w:rPr>
        <w:tab/>
      </w:r>
      <w:r>
        <w:rPr>
          <w:rFonts w:ascii="Arial Unicode MS" w:eastAsia="Arial Unicode MS" w:hAnsi="Arial Unicode MS" w:cs="Arial Unicode MS"/>
          <w:b/>
          <w:bCs/>
          <w:sz w:val="13"/>
          <w:szCs w:val="13"/>
        </w:rPr>
        <w:t>Gnezdovskiye-Kurgans (1950 und 195</w:t>
      </w:r>
      <w:r>
        <w:rPr>
          <w:rFonts w:ascii="Arial Unicode MS" w:eastAsia="Arial Unicode MS" w:hAnsi="Arial Unicode MS" w:cs="Arial Unicode MS"/>
          <w:b/>
          <w:bCs/>
          <w:sz w:val="13"/>
          <w:szCs w:val="13"/>
        </w:rPr>
        <w:t>2-1955) // MISO. 1957. Iss. 2</w:t>
      </w:r>
    </w:p>
    <w:p w:rsidR="00D7667B" w:rsidRDefault="00D7667B">
      <w:pPr>
        <w:spacing w:line="73" w:lineRule="exact"/>
        <w:rPr>
          <w:sz w:val="20"/>
          <w:szCs w:val="20"/>
        </w:rPr>
      </w:pPr>
    </w:p>
    <w:p w:rsidR="00D7667B" w:rsidRDefault="004C5537">
      <w:pPr>
        <w:spacing w:line="148" w:lineRule="exact"/>
        <w:ind w:left="300"/>
        <w:rPr>
          <w:sz w:val="20"/>
          <w:szCs w:val="20"/>
        </w:rPr>
      </w:pPr>
      <w:r>
        <w:rPr>
          <w:rFonts w:ascii="Arial Unicode MS" w:eastAsia="Arial Unicode MS" w:hAnsi="Arial Unicode MS" w:cs="Arial Unicode MS"/>
          <w:b/>
          <w:bCs/>
          <w:i/>
          <w:iCs/>
          <w:sz w:val="11"/>
          <w:szCs w:val="11"/>
        </w:rPr>
        <w:t xml:space="preserve">Avdusin, </w:t>
      </w:r>
      <w:r>
        <w:rPr>
          <w:rFonts w:ascii="Arial Unicode MS" w:eastAsia="Arial Unicode MS" w:hAnsi="Arial Unicode MS" w:cs="Arial Unicode MS"/>
          <w:b/>
          <w:bCs/>
          <w:sz w:val="11"/>
          <w:szCs w:val="11"/>
        </w:rPr>
        <w:t>1952</w:t>
      </w:r>
      <w:r>
        <w:rPr>
          <w:rFonts w:ascii="Arial Unicode MS" w:eastAsia="Arial Unicode MS" w:hAnsi="Arial Unicode MS" w:cs="Arial Unicode MS"/>
          <w:b/>
          <w:bCs/>
          <w:i/>
          <w:iCs/>
          <w:sz w:val="11"/>
          <w:szCs w:val="11"/>
        </w:rPr>
        <w:t xml:space="preserve"> b. </w:t>
      </w:r>
      <w:r>
        <w:rPr>
          <w:rFonts w:ascii="Arial Unicode MS" w:eastAsia="Arial Unicode MS" w:hAnsi="Arial Unicode MS" w:cs="Arial Unicode MS"/>
          <w:b/>
          <w:bCs/>
          <w:sz w:val="11"/>
          <w:szCs w:val="11"/>
        </w:rPr>
        <w:t>- -</w:t>
      </w:r>
      <w:r>
        <w:rPr>
          <w:rFonts w:ascii="Arial Unicode MS" w:eastAsia="Arial Unicode MS" w:hAnsi="Arial Unicode MS" w:cs="Arial Unicode MS"/>
          <w:b/>
          <w:bCs/>
          <w:i/>
          <w:iCs/>
          <w:sz w:val="11"/>
          <w:szCs w:val="11"/>
        </w:rPr>
        <w:t xml:space="preserve"> D. A. Avdusin </w:t>
      </w:r>
      <w:r>
        <w:rPr>
          <w:rFonts w:ascii="Arial Unicode MS" w:eastAsia="Arial Unicode MS" w:hAnsi="Arial Unicode MS" w:cs="Arial Unicode MS"/>
          <w:b/>
          <w:bCs/>
          <w:sz w:val="11"/>
          <w:szCs w:val="11"/>
        </w:rPr>
        <w:t>Bericht über die Ausgrabung der Grabhügel</w:t>
      </w:r>
    </w:p>
    <w:p w:rsidR="00D7667B" w:rsidRDefault="00D7667B">
      <w:pPr>
        <w:spacing w:line="50" w:lineRule="exact"/>
        <w:rPr>
          <w:sz w:val="20"/>
          <w:szCs w:val="20"/>
        </w:rPr>
      </w:pPr>
    </w:p>
    <w:p w:rsidR="00D7667B" w:rsidRDefault="004C5537">
      <w:pPr>
        <w:tabs>
          <w:tab w:val="left" w:pos="4980"/>
        </w:tabs>
        <w:spacing w:line="175" w:lineRule="exact"/>
        <w:ind w:left="40"/>
        <w:rPr>
          <w:sz w:val="20"/>
          <w:szCs w:val="20"/>
        </w:rPr>
      </w:pPr>
      <w:r>
        <w:rPr>
          <w:rFonts w:ascii="Arial Unicode MS" w:eastAsia="Arial Unicode MS" w:hAnsi="Arial Unicode MS" w:cs="Arial Unicode MS"/>
          <w:b/>
          <w:bCs/>
          <w:sz w:val="11"/>
          <w:szCs w:val="11"/>
        </w:rPr>
        <w:t>von Gnezdovskiye im Jahr 1949 // MISO. Smolensk,</w:t>
      </w:r>
      <w:r>
        <w:rPr>
          <w:sz w:val="20"/>
          <w:szCs w:val="20"/>
        </w:rPr>
        <w:tab/>
      </w:r>
      <w:r>
        <w:rPr>
          <w:rFonts w:ascii="Arial Unicode MS" w:eastAsia="Arial Unicode MS" w:hAnsi="Arial Unicode MS" w:cs="Arial Unicode MS"/>
          <w:b/>
          <w:bCs/>
          <w:i/>
          <w:iCs/>
          <w:sz w:val="13"/>
          <w:szCs w:val="13"/>
        </w:rPr>
        <w:t xml:space="preserve">Avdusin, </w:t>
      </w:r>
      <w:r>
        <w:rPr>
          <w:rFonts w:ascii="Arial Unicode MS" w:eastAsia="Arial Unicode MS" w:hAnsi="Arial Unicode MS" w:cs="Arial Unicode MS"/>
          <w:b/>
          <w:bCs/>
          <w:sz w:val="13"/>
          <w:szCs w:val="13"/>
        </w:rPr>
        <w:t>1967.</w:t>
      </w:r>
      <w:r>
        <w:rPr>
          <w:rFonts w:ascii="Arial Unicode MS" w:eastAsia="Arial Unicode MS" w:hAnsi="Arial Unicode MS" w:cs="Arial Unicode MS"/>
          <w:b/>
          <w:bCs/>
          <w:i/>
          <w:iCs/>
          <w:sz w:val="13"/>
          <w:szCs w:val="13"/>
        </w:rPr>
        <w:t xml:space="preserve"> - Avdusin D.A. </w:t>
      </w:r>
      <w:r>
        <w:rPr>
          <w:rFonts w:ascii="Arial Unicode MS" w:eastAsia="Arial Unicode MS" w:hAnsi="Arial Unicode MS" w:cs="Arial Unicode MS"/>
          <w:b/>
          <w:bCs/>
          <w:sz w:val="13"/>
          <w:szCs w:val="13"/>
        </w:rPr>
        <w:t>Zur Frage nach der Herkunft von</w:t>
      </w:r>
    </w:p>
    <w:p w:rsidR="00D7667B" w:rsidRDefault="00D7667B">
      <w:pPr>
        <w:spacing w:line="35" w:lineRule="exact"/>
        <w:rPr>
          <w:sz w:val="20"/>
          <w:szCs w:val="20"/>
        </w:rPr>
      </w:pPr>
    </w:p>
    <w:p w:rsidR="00D7667B" w:rsidRDefault="004C5537">
      <w:pPr>
        <w:tabs>
          <w:tab w:val="left" w:pos="4720"/>
        </w:tabs>
        <w:spacing w:line="188" w:lineRule="exact"/>
        <w:ind w:left="20"/>
        <w:rPr>
          <w:sz w:val="20"/>
          <w:szCs w:val="20"/>
        </w:rPr>
      </w:pPr>
      <w:r>
        <w:rPr>
          <w:rFonts w:ascii="Arial Unicode MS" w:eastAsia="Arial Unicode MS" w:hAnsi="Arial Unicode MS" w:cs="Arial Unicode MS"/>
          <w:b/>
          <w:bCs/>
          <w:sz w:val="14"/>
          <w:szCs w:val="14"/>
        </w:rPr>
        <w:t>1952. Iss. 1</w:t>
      </w:r>
      <w:r>
        <w:rPr>
          <w:sz w:val="20"/>
          <w:szCs w:val="20"/>
        </w:rPr>
        <w:tab/>
      </w:r>
      <w:r>
        <w:rPr>
          <w:rFonts w:ascii="Arial Unicode MS" w:eastAsia="Arial Unicode MS" w:hAnsi="Arial Unicode MS" w:cs="Arial Unicode MS"/>
          <w:b/>
          <w:bCs/>
          <w:sz w:val="13"/>
          <w:szCs w:val="13"/>
        </w:rPr>
        <w:t xml:space="preserve">Smolensk und seiner </w:t>
      </w:r>
      <w:r>
        <w:rPr>
          <w:rFonts w:ascii="Arial Unicode MS" w:eastAsia="Arial Unicode MS" w:hAnsi="Arial Unicode MS" w:cs="Arial Unicode MS"/>
          <w:b/>
          <w:bCs/>
          <w:sz w:val="13"/>
          <w:szCs w:val="13"/>
        </w:rPr>
        <w:t>ursprünglichen Topographie // Smolensk: Zum</w:t>
      </w:r>
    </w:p>
    <w:p w:rsidR="00D7667B" w:rsidRDefault="00D7667B">
      <w:pPr>
        <w:spacing w:line="35" w:lineRule="exact"/>
        <w:rPr>
          <w:sz w:val="20"/>
          <w:szCs w:val="20"/>
        </w:rPr>
      </w:pPr>
    </w:p>
    <w:p w:rsidR="00D7667B" w:rsidRDefault="004C5537">
      <w:pPr>
        <w:tabs>
          <w:tab w:val="left" w:pos="4720"/>
        </w:tabs>
        <w:spacing w:line="188" w:lineRule="exact"/>
        <w:ind w:left="300"/>
        <w:rPr>
          <w:sz w:val="20"/>
          <w:szCs w:val="20"/>
        </w:rPr>
      </w:pPr>
      <w:r>
        <w:rPr>
          <w:rFonts w:ascii="Arial Unicode MS" w:eastAsia="Arial Unicode MS" w:hAnsi="Arial Unicode MS" w:cs="Arial Unicode MS"/>
          <w:b/>
          <w:bCs/>
          <w:i/>
          <w:iCs/>
          <w:sz w:val="14"/>
          <w:szCs w:val="14"/>
        </w:rPr>
        <w:t xml:space="preserve">Avdusin, </w:t>
      </w:r>
      <w:r>
        <w:rPr>
          <w:rFonts w:ascii="Arial Unicode MS" w:eastAsia="Arial Unicode MS" w:hAnsi="Arial Unicode MS" w:cs="Arial Unicode MS"/>
          <w:b/>
          <w:bCs/>
          <w:sz w:val="14"/>
          <w:szCs w:val="14"/>
        </w:rPr>
        <w:t>1953</w:t>
      </w:r>
      <w:r>
        <w:rPr>
          <w:rFonts w:ascii="Arial Unicode MS" w:eastAsia="Arial Unicode MS" w:hAnsi="Arial Unicode MS" w:cs="Arial Unicode MS"/>
          <w:b/>
          <w:bCs/>
          <w:i/>
          <w:iCs/>
          <w:sz w:val="14"/>
          <w:szCs w:val="14"/>
        </w:rPr>
        <w:t xml:space="preserve"> und.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D. A. Avdusin </w:t>
      </w:r>
      <w:r>
        <w:rPr>
          <w:rFonts w:ascii="Arial Unicode MS" w:eastAsia="Arial Unicode MS" w:hAnsi="Arial Unicode MS" w:cs="Arial Unicode MS"/>
          <w:b/>
          <w:bCs/>
          <w:sz w:val="14"/>
          <w:szCs w:val="14"/>
        </w:rPr>
        <w:t>Neonormanistische</w:t>
      </w:r>
      <w:r>
        <w:rPr>
          <w:sz w:val="20"/>
          <w:szCs w:val="20"/>
        </w:rPr>
        <w:tab/>
      </w:r>
      <w:r>
        <w:rPr>
          <w:rFonts w:ascii="Arial Unicode MS" w:eastAsia="Arial Unicode MS" w:hAnsi="Arial Unicode MS" w:cs="Arial Unicode MS"/>
          <w:b/>
          <w:bCs/>
          <w:sz w:val="13"/>
          <w:szCs w:val="13"/>
        </w:rPr>
        <w:t>1100. Jahrestag der ersten Erwähnung der Stadt in den Annalen.</w:t>
      </w:r>
    </w:p>
    <w:p w:rsidR="00D7667B" w:rsidRDefault="00D7667B">
      <w:pPr>
        <w:spacing w:line="32" w:lineRule="exact"/>
        <w:rPr>
          <w:sz w:val="20"/>
          <w:szCs w:val="20"/>
        </w:rPr>
      </w:pPr>
    </w:p>
    <w:p w:rsidR="00D7667B" w:rsidRDefault="004C5537">
      <w:pPr>
        <w:tabs>
          <w:tab w:val="left" w:pos="4720"/>
        </w:tabs>
        <w:spacing w:line="188" w:lineRule="exact"/>
        <w:ind w:left="20"/>
        <w:rPr>
          <w:sz w:val="20"/>
          <w:szCs w:val="20"/>
        </w:rPr>
      </w:pPr>
      <w:r>
        <w:rPr>
          <w:rFonts w:ascii="Arial Unicode MS" w:eastAsia="Arial Unicode MS" w:hAnsi="Arial Unicode MS" w:cs="Arial Unicode MS"/>
          <w:b/>
          <w:bCs/>
          <w:sz w:val="14"/>
          <w:szCs w:val="14"/>
        </w:rPr>
        <w:t>Erfindungen bürgerlicher Historiker // VI. 1953. Nr. 12</w:t>
      </w:r>
      <w:r>
        <w:rPr>
          <w:sz w:val="20"/>
          <w:szCs w:val="20"/>
        </w:rPr>
        <w:tab/>
      </w:r>
      <w:r>
        <w:rPr>
          <w:rFonts w:ascii="Arial Unicode MS" w:eastAsia="Arial Unicode MS" w:hAnsi="Arial Unicode MS" w:cs="Arial Unicode MS"/>
          <w:b/>
          <w:bCs/>
          <w:sz w:val="13"/>
          <w:szCs w:val="13"/>
        </w:rPr>
        <w:t>Smolensk, 1967</w:t>
      </w:r>
    </w:p>
    <w:p w:rsidR="00D7667B" w:rsidRDefault="00D7667B">
      <w:pPr>
        <w:sectPr w:rsidR="00D7667B">
          <w:type w:val="continuous"/>
          <w:pgSz w:w="11340" w:h="16441"/>
          <w:pgMar w:top="783" w:right="1119" w:bottom="613" w:left="1160" w:header="0" w:footer="0" w:gutter="0"/>
          <w:cols w:space="720" w:equalWidth="0">
            <w:col w:w="9060"/>
          </w:cols>
        </w:sectPr>
      </w:pPr>
    </w:p>
    <w:p w:rsidR="00D7667B" w:rsidRDefault="00D7667B">
      <w:pPr>
        <w:framePr w:w="4090" w:h="1965" w:wrap="auto" w:vAnchor="page" w:hAnchor="page" w:x="5891" w:y="10217"/>
        <w:tabs>
          <w:tab w:val="left" w:pos="4720"/>
        </w:tabs>
        <w:spacing w:line="188" w:lineRule="exact"/>
        <w:rPr>
          <w:sz w:val="20"/>
          <w:szCs w:val="20"/>
        </w:rPr>
      </w:pPr>
      <w:bookmarkStart w:id="57" w:name="page57"/>
      <w:bookmarkEnd w:id="57"/>
    </w:p>
    <w:p w:rsidR="00D7667B" w:rsidRDefault="004C5537">
      <w:pPr>
        <w:framePr w:w="3900" w:h="135" w:wrap="auto" w:vAnchor="page" w:hAnchor="page" w:x="6120" w:y="12012"/>
        <w:tabs>
          <w:tab w:val="left" w:pos="4720"/>
        </w:tabs>
        <w:spacing w:line="-135" w:lineRule="auto"/>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t xml:space="preserve">Artamonov, </w:t>
      </w:r>
      <w:r>
        <w:rPr>
          <w:rFonts w:ascii="Arial Unicode MS" w:eastAsia="Arial Unicode MS" w:hAnsi="Arial Unicode MS" w:cs="Arial Unicode MS"/>
          <w:b/>
          <w:bCs/>
          <w:sz w:val="12"/>
          <w:szCs w:val="12"/>
        </w:rPr>
        <w:t>2002. -</w:t>
      </w:r>
      <w:r>
        <w:rPr>
          <w:rFonts w:ascii="Arial Unicode MS" w:eastAsia="Arial Unicode MS" w:hAnsi="Arial Unicode MS" w:cs="Arial Unicode MS"/>
          <w:b/>
          <w:bCs/>
          <w:i/>
          <w:iCs/>
          <w:sz w:val="12"/>
          <w:szCs w:val="12"/>
        </w:rPr>
        <w:t xml:space="preserve"> Artamonov M.I. </w:t>
      </w:r>
      <w:r>
        <w:rPr>
          <w:rFonts w:ascii="Arial Unicode MS" w:eastAsia="Arial Unicode MS" w:hAnsi="Arial Unicode MS" w:cs="Arial Unicode MS"/>
          <w:b/>
          <w:bCs/>
          <w:sz w:val="12"/>
          <w:szCs w:val="12"/>
        </w:rPr>
        <w:t>Geschichte der Khazaren. SPb.,</w:t>
      </w:r>
    </w:p>
    <w:p w:rsidR="00D7667B" w:rsidRDefault="00D7667B">
      <w:pPr>
        <w:framePr w:w="4391" w:h="1965" w:wrap="auto" w:vAnchor="page" w:hAnchor="page" w:x="5891" w:y="10217"/>
        <w:tabs>
          <w:tab w:val="left" w:pos="4720"/>
        </w:tabs>
        <w:spacing w:line="-135" w:lineRule="auto"/>
        <w:rPr>
          <w:rFonts w:ascii="Arial Unicode MS" w:eastAsia="Arial Unicode MS" w:hAnsi="Arial Unicode MS" w:cs="Arial Unicode MS"/>
          <w:b/>
          <w:bCs/>
          <w:i/>
          <w:iCs/>
          <w:sz w:val="12"/>
          <w:szCs w:val="12"/>
        </w:rPr>
      </w:pPr>
    </w:p>
    <w:p w:rsidR="00D7667B" w:rsidRDefault="004C5537">
      <w:pPr>
        <w:framePr w:w="4320" w:h="373" w:wrap="auto" w:vAnchor="page" w:hAnchor="page" w:x="5860" w:y="10234"/>
        <w:tabs>
          <w:tab w:val="left" w:pos="4720"/>
        </w:tabs>
        <w:spacing w:line="-187" w:lineRule="auto"/>
        <w:ind w:firstLine="271"/>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Andreeva, </w:t>
      </w:r>
      <w:r>
        <w:rPr>
          <w:rFonts w:ascii="Arial Unicode MS" w:eastAsia="Arial Unicode MS" w:hAnsi="Arial Unicode MS" w:cs="Arial Unicode MS"/>
          <w:b/>
          <w:bCs/>
          <w:sz w:val="14"/>
          <w:szCs w:val="14"/>
        </w:rPr>
        <w:t>1980. -</w:t>
      </w:r>
      <w:r>
        <w:rPr>
          <w:rFonts w:ascii="Arial Unicode MS" w:eastAsia="Arial Unicode MS" w:hAnsi="Arial Unicode MS" w:cs="Arial Unicode MS"/>
          <w:b/>
          <w:bCs/>
          <w:i/>
          <w:iCs/>
          <w:sz w:val="14"/>
          <w:szCs w:val="14"/>
        </w:rPr>
        <w:t xml:space="preserve"> Andreeva E.G. </w:t>
      </w:r>
      <w:r>
        <w:rPr>
          <w:rFonts w:ascii="Arial Unicode MS" w:eastAsia="Arial Unicode MS" w:hAnsi="Arial Unicode MS" w:cs="Arial Unicode MS"/>
          <w:b/>
          <w:bCs/>
          <w:sz w:val="14"/>
          <w:szCs w:val="14"/>
        </w:rPr>
        <w:t>Osteologisches Material von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Gnezdovo // SA. 1980. Nr. 1</w:t>
      </w:r>
    </w:p>
    <w:p w:rsidR="00D7667B" w:rsidRDefault="004C5537">
      <w:pPr>
        <w:framePr w:w="4460" w:h="1034" w:wrap="auto" w:vAnchor="page" w:hAnchor="page" w:x="5860" w:y="10673"/>
        <w:tabs>
          <w:tab w:val="left" w:pos="4720"/>
        </w:tabs>
        <w:spacing w:line="-213" w:lineRule="auto"/>
        <w:ind w:firstLine="275"/>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Anikeeva, Yablonsky,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Anikeeva O.V., Yablonsky L.T. </w:t>
      </w:r>
      <w:r>
        <w:rPr>
          <w:rFonts w:ascii="Arial Unicode MS" w:eastAsia="Arial Unicode MS" w:hAnsi="Arial Unicode MS" w:cs="Arial Unicode MS"/>
          <w:b/>
          <w:bCs/>
          <w:sz w:val="14"/>
          <w:szCs w:val="14"/>
        </w:rPr>
        <w:t>Die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sogenannten </w:t>
      </w:r>
      <w:r>
        <w:rPr>
          <w:rFonts w:ascii="Arial Unicode MS" w:eastAsia="Arial Unicode MS" w:hAnsi="Arial Unicode MS" w:cs="Arial Unicode MS"/>
          <w:b/>
          <w:bCs/>
          <w:sz w:val="14"/>
          <w:szCs w:val="14"/>
        </w:rPr>
        <w:t>Esel der sarmatischen Zeit aus der Grabstätte Filippovka 1: naturwissenschaftliche Forschung // Kulturen der Steppe Eurasiens und ihre Interaktion mit alten Zivilisationen. SPb., 2012. Buch. 12</w:t>
      </w:r>
    </w:p>
    <w:p w:rsidR="00D7667B" w:rsidRDefault="00D7667B">
      <w:pPr>
        <w:framePr w:w="4566" w:h="8943" w:wrap="auto" w:vAnchor="page" w:hAnchor="page" w:x="1186" w:y="784"/>
        <w:tabs>
          <w:tab w:val="left" w:pos="4720"/>
        </w:tabs>
        <w:spacing w:line="-213" w:lineRule="auto"/>
        <w:ind w:firstLine="275"/>
        <w:rPr>
          <w:rFonts w:ascii="Arial Unicode MS" w:eastAsia="Arial Unicode MS" w:hAnsi="Arial Unicode MS" w:cs="Arial Unicode MS"/>
          <w:b/>
          <w:bCs/>
          <w:sz w:val="14"/>
          <w:szCs w:val="14"/>
        </w:rPr>
      </w:pPr>
    </w:p>
    <w:p w:rsidR="00D7667B" w:rsidRDefault="004C5537">
      <w:pPr>
        <w:framePr w:w="3720" w:h="115" w:wrap="auto" w:vAnchor="page" w:hAnchor="page" w:x="1420" w:y="8732"/>
        <w:tabs>
          <w:tab w:val="left" w:pos="4720"/>
        </w:tabs>
        <w:spacing w:line="-116" w:lineRule="auto"/>
        <w:ind w:firstLine="275"/>
        <w:rPr>
          <w:rFonts w:ascii="Arial Unicode MS" w:eastAsia="Arial Unicode MS" w:hAnsi="Arial Unicode MS" w:cs="Arial Unicode MS"/>
          <w:b/>
          <w:bCs/>
          <w:i/>
          <w:iCs/>
          <w:sz w:val="10"/>
          <w:szCs w:val="10"/>
        </w:rPr>
      </w:pPr>
      <w:r>
        <w:rPr>
          <w:rFonts w:ascii="Arial Unicode MS" w:eastAsia="Arial Unicode MS" w:hAnsi="Arial Unicode MS" w:cs="Arial Unicode MS"/>
          <w:b/>
          <w:bCs/>
          <w:i/>
          <w:iCs/>
          <w:sz w:val="10"/>
          <w:szCs w:val="10"/>
        </w:rPr>
        <w:t xml:space="preserve">Avdusin, </w:t>
      </w:r>
      <w:r>
        <w:rPr>
          <w:rFonts w:ascii="Arial Unicode MS" w:eastAsia="Arial Unicode MS" w:hAnsi="Arial Unicode MS" w:cs="Arial Unicode MS"/>
          <w:b/>
          <w:bCs/>
          <w:sz w:val="10"/>
          <w:szCs w:val="10"/>
        </w:rPr>
        <w:t>1999</w:t>
      </w:r>
      <w:r>
        <w:rPr>
          <w:rFonts w:ascii="Arial Unicode MS" w:eastAsia="Arial Unicode MS" w:hAnsi="Arial Unicode MS" w:cs="Arial Unicode MS"/>
          <w:b/>
          <w:bCs/>
          <w:i/>
          <w:iCs/>
          <w:sz w:val="10"/>
          <w:szCs w:val="10"/>
        </w:rPr>
        <w:t xml:space="preserve"> b. </w:t>
      </w:r>
      <w:r>
        <w:rPr>
          <w:rFonts w:ascii="Arial Unicode MS" w:eastAsia="Arial Unicode MS" w:hAnsi="Arial Unicode MS" w:cs="Arial Unicode MS"/>
          <w:b/>
          <w:bCs/>
          <w:sz w:val="10"/>
          <w:szCs w:val="10"/>
        </w:rPr>
        <w:t>- -</w:t>
      </w:r>
      <w:r>
        <w:rPr>
          <w:rFonts w:ascii="Arial Unicode MS" w:eastAsia="Arial Unicode MS" w:hAnsi="Arial Unicode MS" w:cs="Arial Unicode MS"/>
          <w:b/>
          <w:bCs/>
          <w:i/>
          <w:iCs/>
          <w:sz w:val="10"/>
          <w:szCs w:val="10"/>
        </w:rPr>
        <w:t xml:space="preserve"> D. A. Avdusin </w:t>
      </w:r>
      <w:r>
        <w:rPr>
          <w:rFonts w:ascii="Arial Unicode MS" w:eastAsia="Arial Unicode MS" w:hAnsi="Arial Unicode MS" w:cs="Arial Unicode MS"/>
          <w:b/>
          <w:bCs/>
          <w:sz w:val="10"/>
          <w:szCs w:val="10"/>
        </w:rPr>
        <w:t xml:space="preserve">Kapitel aus der </w:t>
      </w:r>
      <w:r>
        <w:rPr>
          <w:rFonts w:ascii="Arial Unicode MS" w:eastAsia="Arial Unicode MS" w:hAnsi="Arial Unicode MS" w:cs="Arial Unicode MS"/>
          <w:b/>
          <w:bCs/>
          <w:sz w:val="10"/>
          <w:szCs w:val="10"/>
        </w:rPr>
        <w:t>Monographie "Gnezdovo"</w:t>
      </w:r>
    </w:p>
    <w:p w:rsidR="00D7667B" w:rsidRDefault="004C5537">
      <w:pPr>
        <w:framePr w:w="4100" w:h="775" w:wrap="auto" w:vAnchor="page" w:hAnchor="page" w:x="1140" w:y="8952"/>
        <w:tabs>
          <w:tab w:val="left" w:pos="4720"/>
        </w:tabs>
        <w:spacing w:line="-194" w:lineRule="auto"/>
        <w:ind w:firstLine="275"/>
        <w:rPr>
          <w:rFonts w:ascii="Arial Unicode MS" w:eastAsia="Arial Unicode MS" w:hAnsi="Arial Unicode MS" w:cs="Arial Unicode MS"/>
          <w:b/>
          <w:bCs/>
          <w:i/>
          <w:iCs/>
          <w:sz w:val="11"/>
          <w:szCs w:val="11"/>
        </w:rPr>
      </w:pPr>
      <w:r>
        <w:rPr>
          <w:rFonts w:ascii="Arial Unicode MS" w:eastAsia="Arial Unicode MS" w:hAnsi="Arial Unicode MS" w:cs="Arial Unicode MS"/>
          <w:b/>
          <w:bCs/>
          <w:i/>
          <w:iCs/>
          <w:sz w:val="11"/>
          <w:szCs w:val="11"/>
        </w:rPr>
        <w:t>(1992-1993). Standortübersicht // Gnezdovsky-Grabstätte: Forschung und Veröffentlichungen. Teil 1. Archäologische Ausgrabungen in den Jahren 1874-1901. (basierend auf Materialien aus dem Staatlichen Historischen Museum). Werke des St</w:t>
      </w:r>
      <w:r>
        <w:rPr>
          <w:rFonts w:ascii="Arial Unicode MS" w:eastAsia="Arial Unicode MS" w:hAnsi="Arial Unicode MS" w:cs="Arial Unicode MS"/>
          <w:b/>
          <w:bCs/>
          <w:i/>
          <w:iCs/>
          <w:sz w:val="11"/>
          <w:szCs w:val="11"/>
        </w:rPr>
        <w:t>aatlichen Historischen Museums. M., 1999. Ausgabe. XXXVI</w:t>
      </w:r>
    </w:p>
    <w:p w:rsidR="00D7667B" w:rsidRDefault="00D7667B">
      <w:pPr>
        <w:framePr w:w="4571" w:h="7623" w:wrap="auto" w:vAnchor="page" w:hAnchor="page" w:x="1182" w:y="784"/>
        <w:tabs>
          <w:tab w:val="left" w:pos="4720"/>
        </w:tabs>
        <w:spacing w:line="-194" w:lineRule="auto"/>
        <w:ind w:firstLine="275"/>
        <w:rPr>
          <w:rFonts w:ascii="Arial Unicode MS" w:eastAsia="Arial Unicode MS" w:hAnsi="Arial Unicode MS" w:cs="Arial Unicode MS"/>
          <w:b/>
          <w:bCs/>
          <w:i/>
          <w:iCs/>
          <w:sz w:val="11"/>
          <w:szCs w:val="11"/>
        </w:rPr>
      </w:pPr>
    </w:p>
    <w:p w:rsidR="00D7667B" w:rsidRDefault="004C5537">
      <w:pPr>
        <w:framePr w:w="360" w:h="180" w:wrap="auto" w:vAnchor="page" w:hAnchor="page" w:x="1160" w:y="784"/>
        <w:tabs>
          <w:tab w:val="left" w:pos="4720"/>
        </w:tabs>
        <w:spacing w:line="-180" w:lineRule="auto"/>
        <w:ind w:firstLine="275"/>
        <w:rPr>
          <w:rFonts w:ascii="Arial Unicode MS" w:eastAsia="Arial Unicode MS" w:hAnsi="Arial Unicode MS" w:cs="Arial Unicode MS"/>
          <w:b/>
          <w:bCs/>
          <w:i/>
          <w:iCs/>
          <w:sz w:val="16"/>
          <w:szCs w:val="16"/>
        </w:rPr>
      </w:pPr>
      <w:r>
        <w:rPr>
          <w:rFonts w:ascii="Arial Unicode MS" w:eastAsia="Arial Unicode MS" w:hAnsi="Arial Unicode MS" w:cs="Arial Unicode MS"/>
          <w:b/>
          <w:bCs/>
          <w:i/>
          <w:iCs/>
          <w:sz w:val="16"/>
          <w:szCs w:val="16"/>
        </w:rPr>
        <w:t>522</w:t>
      </w:r>
    </w:p>
    <w:p w:rsidR="00D7667B" w:rsidRDefault="004C5537">
      <w:pPr>
        <w:framePr w:w="4000" w:h="356" w:wrap="auto" w:vAnchor="page" w:hAnchor="page" w:x="1160" w:y="1452"/>
        <w:tabs>
          <w:tab w:val="left" w:pos="4720"/>
        </w:tabs>
        <w:spacing w:line="-178" w:lineRule="auto"/>
        <w:ind w:firstLine="270"/>
        <w:rPr>
          <w:rFonts w:ascii="Arial Unicode MS" w:eastAsia="Arial Unicode MS" w:hAnsi="Arial Unicode MS" w:cs="Arial Unicode MS"/>
          <w:b/>
          <w:bCs/>
          <w:sz w:val="13"/>
          <w:szCs w:val="13"/>
        </w:rPr>
      </w:pPr>
      <w:r>
        <w:rPr>
          <w:rFonts w:ascii="Arial Unicode MS" w:eastAsia="Arial Unicode MS" w:hAnsi="Arial Unicode MS" w:cs="Arial Unicode MS"/>
          <w:b/>
          <w:bCs/>
          <w:i/>
          <w:iCs/>
          <w:sz w:val="13"/>
          <w:szCs w:val="13"/>
        </w:rPr>
        <w:t xml:space="preserve">Avdusin, </w:t>
      </w:r>
      <w:r>
        <w:rPr>
          <w:rFonts w:ascii="Arial Unicode MS" w:eastAsia="Arial Unicode MS" w:hAnsi="Arial Unicode MS" w:cs="Arial Unicode MS"/>
          <w:b/>
          <w:bCs/>
          <w:sz w:val="13"/>
          <w:szCs w:val="13"/>
        </w:rPr>
        <w:t>1969. -</w:t>
      </w:r>
      <w:r>
        <w:rPr>
          <w:rFonts w:ascii="Arial Unicode MS" w:eastAsia="Arial Unicode MS" w:hAnsi="Arial Unicode MS" w:cs="Arial Unicode MS"/>
          <w:b/>
          <w:bCs/>
          <w:i/>
          <w:iCs/>
          <w:sz w:val="13"/>
          <w:szCs w:val="13"/>
        </w:rPr>
        <w:t xml:space="preserve"> D. A. Avdusin </w:t>
      </w:r>
      <w:r>
        <w:rPr>
          <w:rFonts w:ascii="Arial Unicode MS" w:eastAsia="Arial Unicode MS" w:hAnsi="Arial Unicode MS" w:cs="Arial Unicode MS"/>
          <w:b/>
          <w:bCs/>
          <w:sz w:val="13"/>
          <w:szCs w:val="13"/>
        </w:rPr>
        <w:t>Geheimnisvolles IX Jahrhundert //</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Wissen ist Macht. 1969. Nr. 1</w:t>
      </w:r>
    </w:p>
    <w:p w:rsidR="00D7667B" w:rsidRDefault="004C5537">
      <w:pPr>
        <w:framePr w:w="4160" w:h="344" w:wrap="auto" w:vAnchor="page" w:hAnchor="page" w:x="1160" w:y="1903"/>
        <w:tabs>
          <w:tab w:val="left" w:pos="4720"/>
        </w:tabs>
        <w:spacing w:line="-172" w:lineRule="auto"/>
        <w:ind w:firstLine="271"/>
        <w:rPr>
          <w:rFonts w:ascii="Arial Unicode MS" w:eastAsia="Arial Unicode MS" w:hAnsi="Arial Unicode MS" w:cs="Arial Unicode MS"/>
          <w:b/>
          <w:bCs/>
          <w:sz w:val="12"/>
          <w:szCs w:val="12"/>
        </w:rPr>
      </w:pPr>
      <w:r>
        <w:rPr>
          <w:rFonts w:ascii="Arial Unicode MS" w:eastAsia="Arial Unicode MS" w:hAnsi="Arial Unicode MS" w:cs="Arial Unicode MS"/>
          <w:b/>
          <w:bCs/>
          <w:i/>
          <w:iCs/>
          <w:sz w:val="12"/>
          <w:szCs w:val="12"/>
        </w:rPr>
        <w:t xml:space="preserve">Avdusin, </w:t>
      </w:r>
      <w:r>
        <w:rPr>
          <w:rFonts w:ascii="Arial Unicode MS" w:eastAsia="Arial Unicode MS" w:hAnsi="Arial Unicode MS" w:cs="Arial Unicode MS"/>
          <w:b/>
          <w:bCs/>
          <w:sz w:val="12"/>
          <w:szCs w:val="12"/>
        </w:rPr>
        <w:t>1970. -</w:t>
      </w:r>
      <w:r>
        <w:rPr>
          <w:rFonts w:ascii="Arial Unicode MS" w:eastAsia="Arial Unicode MS" w:hAnsi="Arial Unicode MS" w:cs="Arial Unicode MS"/>
          <w:b/>
          <w:bCs/>
          <w:i/>
          <w:iCs/>
          <w:sz w:val="12"/>
          <w:szCs w:val="12"/>
        </w:rPr>
        <w:t xml:space="preserve"> D. A. Avdusin </w:t>
      </w:r>
      <w:r>
        <w:rPr>
          <w:rFonts w:ascii="Arial Unicode MS" w:eastAsia="Arial Unicode MS" w:hAnsi="Arial Unicode MS" w:cs="Arial Unicode MS"/>
          <w:b/>
          <w:bCs/>
          <w:sz w:val="12"/>
          <w:szCs w:val="12"/>
        </w:rPr>
        <w:t>Bericht über Ausgrabungen in Gnezdovo in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den Jahren 1957-1960. // </w:t>
      </w:r>
      <w:r>
        <w:rPr>
          <w:rFonts w:ascii="Arial Unicode MS" w:eastAsia="Arial Unicode MS" w:hAnsi="Arial Unicode MS" w:cs="Arial Unicode MS"/>
          <w:b/>
          <w:bCs/>
          <w:sz w:val="12"/>
          <w:szCs w:val="12"/>
        </w:rPr>
        <w:t>MISO. 1970. Ausgabe. 7</w:t>
      </w:r>
    </w:p>
    <w:p w:rsidR="00D7667B" w:rsidRDefault="004C5537">
      <w:pPr>
        <w:framePr w:w="4300" w:h="372" w:wrap="auto" w:vAnchor="page" w:hAnchor="page" w:x="1160" w:y="2315"/>
        <w:tabs>
          <w:tab w:val="left" w:pos="4720"/>
        </w:tabs>
        <w:spacing w:line="-186" w:lineRule="auto"/>
        <w:ind w:firstLine="271"/>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Avdusin, </w:t>
      </w:r>
      <w:r>
        <w:rPr>
          <w:rFonts w:ascii="Arial Unicode MS" w:eastAsia="Arial Unicode MS" w:hAnsi="Arial Unicode MS" w:cs="Arial Unicode MS"/>
          <w:b/>
          <w:bCs/>
          <w:sz w:val="14"/>
          <w:szCs w:val="14"/>
        </w:rPr>
        <w:t>1971.-</w:t>
      </w:r>
      <w:r>
        <w:rPr>
          <w:rFonts w:ascii="Arial Unicode MS" w:eastAsia="Arial Unicode MS" w:hAnsi="Arial Unicode MS" w:cs="Arial Unicode MS"/>
          <w:b/>
          <w:bCs/>
          <w:i/>
          <w:iCs/>
          <w:sz w:val="14"/>
          <w:szCs w:val="14"/>
        </w:rPr>
        <w:t xml:space="preserve"> D. A. Avdusin </w:t>
      </w:r>
      <w:r>
        <w:rPr>
          <w:rFonts w:ascii="Arial Unicode MS" w:eastAsia="Arial Unicode MS" w:hAnsi="Arial Unicode MS" w:cs="Arial Unicode MS"/>
          <w:b/>
          <w:bCs/>
          <w:sz w:val="14"/>
          <w:szCs w:val="14"/>
        </w:rPr>
        <w:t>Werke der Smolensk-Expedition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AO 1970. M., 1971</w:t>
      </w:r>
    </w:p>
    <w:p w:rsidR="00D7667B" w:rsidRDefault="004C5537">
      <w:pPr>
        <w:framePr w:w="4220" w:h="372" w:wrap="auto" w:vAnchor="page" w:hAnchor="page" w:x="1140" w:y="2755"/>
        <w:tabs>
          <w:tab w:val="left" w:pos="4720"/>
        </w:tabs>
        <w:spacing w:line="-187" w:lineRule="auto"/>
        <w:ind w:firstLine="280"/>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Avdusin, </w:t>
      </w:r>
      <w:r>
        <w:rPr>
          <w:rFonts w:ascii="Arial Unicode MS" w:eastAsia="Arial Unicode MS" w:hAnsi="Arial Unicode MS" w:cs="Arial Unicode MS"/>
          <w:b/>
          <w:bCs/>
          <w:sz w:val="14"/>
          <w:szCs w:val="14"/>
        </w:rPr>
        <w:t>1972.-</w:t>
      </w:r>
      <w:r>
        <w:rPr>
          <w:rFonts w:ascii="Arial Unicode MS" w:eastAsia="Arial Unicode MS" w:hAnsi="Arial Unicode MS" w:cs="Arial Unicode MS"/>
          <w:b/>
          <w:bCs/>
          <w:i/>
          <w:iCs/>
          <w:sz w:val="14"/>
          <w:szCs w:val="14"/>
        </w:rPr>
        <w:t xml:space="preserve"> D. A. Avdusin </w:t>
      </w:r>
      <w:r>
        <w:rPr>
          <w:rFonts w:ascii="Arial Unicode MS" w:eastAsia="Arial Unicode MS" w:hAnsi="Arial Unicode MS" w:cs="Arial Unicode MS"/>
          <w:b/>
          <w:bCs/>
          <w:sz w:val="14"/>
          <w:szCs w:val="14"/>
        </w:rPr>
        <w:t>Gnezdovo und Dnjepr Route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Neu in der Archäologie. M., 1972</w:t>
      </w:r>
    </w:p>
    <w:p w:rsidR="00D7667B" w:rsidRDefault="004C5537">
      <w:pPr>
        <w:framePr w:w="4280" w:h="812" w:wrap="auto" w:vAnchor="page" w:hAnchor="page" w:x="1160" w:y="3195"/>
        <w:tabs>
          <w:tab w:val="left" w:pos="4720"/>
        </w:tabs>
        <w:spacing w:line="-203" w:lineRule="auto"/>
        <w:ind w:firstLine="272"/>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Avdusin, </w:t>
      </w:r>
      <w:r>
        <w:rPr>
          <w:rFonts w:ascii="Arial Unicode MS" w:eastAsia="Arial Unicode MS" w:hAnsi="Arial Unicode MS" w:cs="Arial Unicode MS"/>
          <w:b/>
          <w:bCs/>
          <w:sz w:val="14"/>
          <w:szCs w:val="14"/>
        </w:rPr>
        <w:t>1973. -</w:t>
      </w:r>
      <w:r>
        <w:rPr>
          <w:rFonts w:ascii="Arial Unicode MS" w:eastAsia="Arial Unicode MS" w:hAnsi="Arial Unicode MS" w:cs="Arial Unicode MS"/>
          <w:b/>
          <w:bCs/>
          <w:i/>
          <w:iCs/>
          <w:sz w:val="14"/>
          <w:szCs w:val="14"/>
        </w:rPr>
        <w:t xml:space="preserve"> D. A. Avdusin </w:t>
      </w:r>
      <w:r>
        <w:rPr>
          <w:rFonts w:ascii="Arial Unicode MS" w:eastAsia="Arial Unicode MS" w:hAnsi="Arial Unicode MS" w:cs="Arial Unicode MS"/>
          <w:b/>
          <w:bCs/>
          <w:sz w:val="14"/>
          <w:szCs w:val="14"/>
        </w:rPr>
        <w:t>Archäologische Quellen zur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Varangianischen Frage // VI All-Union-Konferenz zum Studium der Geschichte, Wirtschaft, Literatur und Sprache der skandinavischen Länder und Finnlands. Tallinn, 1973. Teil 1</w:t>
      </w:r>
    </w:p>
    <w:p w:rsidR="00D7667B" w:rsidRDefault="004C5537">
      <w:pPr>
        <w:framePr w:w="3800" w:h="374" w:wrap="auto" w:vAnchor="page" w:hAnchor="page" w:x="1160" w:y="4293"/>
        <w:tabs>
          <w:tab w:val="left" w:pos="4720"/>
        </w:tabs>
        <w:spacing w:line="-187" w:lineRule="auto"/>
        <w:ind w:firstLine="269"/>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Avdusin, </w:t>
      </w:r>
      <w:r>
        <w:rPr>
          <w:rFonts w:ascii="Arial Unicode MS" w:eastAsia="Arial Unicode MS" w:hAnsi="Arial Unicode MS" w:cs="Arial Unicode MS"/>
          <w:b/>
          <w:bCs/>
          <w:sz w:val="14"/>
          <w:szCs w:val="14"/>
        </w:rPr>
        <w:t>1980. -</w:t>
      </w:r>
      <w:r>
        <w:rPr>
          <w:rFonts w:ascii="Arial Unicode MS" w:eastAsia="Arial Unicode MS" w:hAnsi="Arial Unicode MS" w:cs="Arial Unicode MS"/>
          <w:b/>
          <w:bCs/>
          <w:i/>
          <w:iCs/>
          <w:sz w:val="14"/>
          <w:szCs w:val="14"/>
        </w:rPr>
        <w:t xml:space="preserve"> D. A. Avdusin </w:t>
      </w:r>
      <w:r>
        <w:rPr>
          <w:rFonts w:ascii="Arial Unicode MS" w:eastAsia="Arial Unicode MS" w:hAnsi="Arial Unicode MS" w:cs="Arial Unicode MS"/>
          <w:b/>
          <w:bCs/>
          <w:sz w:val="14"/>
          <w:szCs w:val="14"/>
        </w:rPr>
        <w:t>Der Ursprung der alten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russischen Städte // VI. 198</w:t>
      </w:r>
      <w:r>
        <w:rPr>
          <w:rFonts w:ascii="Arial Unicode MS" w:eastAsia="Arial Unicode MS" w:hAnsi="Arial Unicode MS" w:cs="Arial Unicode MS"/>
          <w:b/>
          <w:bCs/>
          <w:sz w:val="14"/>
          <w:szCs w:val="14"/>
        </w:rPr>
        <w:t>0. Nr. 12</w:t>
      </w:r>
    </w:p>
    <w:p w:rsidR="00D7667B" w:rsidRDefault="004C5537">
      <w:pPr>
        <w:framePr w:w="4140" w:h="368" w:wrap="auto" w:vAnchor="page" w:hAnchor="page" w:x="1140" w:y="4739"/>
        <w:tabs>
          <w:tab w:val="left" w:pos="4720"/>
        </w:tabs>
        <w:spacing w:line="-184" w:lineRule="auto"/>
        <w:ind w:firstLine="277"/>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Avdusin, </w:t>
      </w:r>
      <w:r>
        <w:rPr>
          <w:rFonts w:ascii="Arial Unicode MS" w:eastAsia="Arial Unicode MS" w:hAnsi="Arial Unicode MS" w:cs="Arial Unicode MS"/>
          <w:b/>
          <w:bCs/>
          <w:sz w:val="14"/>
          <w:szCs w:val="14"/>
        </w:rPr>
        <w:t>1987. -</w:t>
      </w:r>
      <w:r>
        <w:rPr>
          <w:rFonts w:ascii="Arial Unicode MS" w:eastAsia="Arial Unicode MS" w:hAnsi="Arial Unicode MS" w:cs="Arial Unicode MS"/>
          <w:b/>
          <w:bCs/>
          <w:i/>
          <w:iCs/>
          <w:sz w:val="14"/>
          <w:szCs w:val="14"/>
        </w:rPr>
        <w:t xml:space="preserve"> D. A. Avdusin </w:t>
      </w:r>
      <w:r>
        <w:rPr>
          <w:rFonts w:ascii="Arial Unicode MS" w:eastAsia="Arial Unicode MS" w:hAnsi="Arial Unicode MS" w:cs="Arial Unicode MS"/>
          <w:b/>
          <w:bCs/>
          <w:sz w:val="14"/>
          <w:szCs w:val="14"/>
        </w:rPr>
        <w:t>Rezension des Buches von H.</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Lovmiansky "Rus inormans" // VI. 1987. # 9</w:t>
      </w:r>
    </w:p>
    <w:p w:rsidR="00D7667B" w:rsidRDefault="004C5537">
      <w:pPr>
        <w:framePr w:w="4260" w:h="374" w:wrap="auto" w:vAnchor="page" w:hAnchor="page" w:x="1160" w:y="5173"/>
        <w:tabs>
          <w:tab w:val="left" w:pos="4720"/>
        </w:tabs>
        <w:spacing w:line="-187" w:lineRule="auto"/>
        <w:ind w:firstLine="271"/>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Avdusin, </w:t>
      </w:r>
      <w:r>
        <w:rPr>
          <w:rFonts w:ascii="Arial Unicode MS" w:eastAsia="Arial Unicode MS" w:hAnsi="Arial Unicode MS" w:cs="Arial Unicode MS"/>
          <w:b/>
          <w:bCs/>
          <w:sz w:val="14"/>
          <w:szCs w:val="14"/>
        </w:rPr>
        <w:t>1988.-</w:t>
      </w:r>
      <w:r>
        <w:rPr>
          <w:rFonts w:ascii="Arial Unicode MS" w:eastAsia="Arial Unicode MS" w:hAnsi="Arial Unicode MS" w:cs="Arial Unicode MS"/>
          <w:b/>
          <w:bCs/>
          <w:i/>
          <w:iCs/>
          <w:sz w:val="14"/>
          <w:szCs w:val="14"/>
        </w:rPr>
        <w:t xml:space="preserve"> D. A. Avdusin </w:t>
      </w:r>
      <w:r>
        <w:rPr>
          <w:rFonts w:ascii="Arial Unicode MS" w:eastAsia="Arial Unicode MS" w:hAnsi="Arial Unicode MS" w:cs="Arial Unicode MS"/>
          <w:b/>
          <w:bCs/>
          <w:sz w:val="14"/>
          <w:szCs w:val="14"/>
        </w:rPr>
        <w:t>Moderner Antinormannismus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VI. 1988. Nr. 7</w:t>
      </w:r>
    </w:p>
    <w:p w:rsidR="00D7667B" w:rsidRDefault="004C5537">
      <w:pPr>
        <w:framePr w:w="4340" w:h="577" w:wrap="auto" w:vAnchor="page" w:hAnchor="page" w:x="1140" w:y="5630"/>
        <w:tabs>
          <w:tab w:val="left" w:pos="4720"/>
        </w:tabs>
        <w:spacing w:line="-193" w:lineRule="auto"/>
        <w:ind w:firstLine="273"/>
        <w:rPr>
          <w:rFonts w:ascii="Arial Unicode MS" w:eastAsia="Arial Unicode MS" w:hAnsi="Arial Unicode MS" w:cs="Arial Unicode MS"/>
          <w:b/>
          <w:bCs/>
          <w:sz w:val="12"/>
          <w:szCs w:val="12"/>
        </w:rPr>
      </w:pPr>
      <w:r>
        <w:rPr>
          <w:rFonts w:ascii="Arial Unicode MS" w:eastAsia="Arial Unicode MS" w:hAnsi="Arial Unicode MS" w:cs="Arial Unicode MS"/>
          <w:b/>
          <w:bCs/>
          <w:i/>
          <w:iCs/>
          <w:sz w:val="12"/>
          <w:szCs w:val="12"/>
        </w:rPr>
        <w:t xml:space="preserve">Avdusin, </w:t>
      </w:r>
      <w:r>
        <w:rPr>
          <w:rFonts w:ascii="Arial Unicode MS" w:eastAsia="Arial Unicode MS" w:hAnsi="Arial Unicode MS" w:cs="Arial Unicode MS"/>
          <w:b/>
          <w:bCs/>
          <w:sz w:val="12"/>
          <w:szCs w:val="12"/>
        </w:rPr>
        <w:t>1991.-</w:t>
      </w:r>
      <w:r>
        <w:rPr>
          <w:rFonts w:ascii="Arial Unicode MS" w:eastAsia="Arial Unicode MS" w:hAnsi="Arial Unicode MS" w:cs="Arial Unicode MS"/>
          <w:b/>
          <w:bCs/>
          <w:i/>
          <w:iCs/>
          <w:sz w:val="12"/>
          <w:szCs w:val="12"/>
        </w:rPr>
        <w:t xml:space="preserve"> D. A. Avdusin </w:t>
      </w:r>
      <w:r>
        <w:rPr>
          <w:rFonts w:ascii="Arial Unicode MS" w:eastAsia="Arial Unicode MS" w:hAnsi="Arial Unicode MS" w:cs="Arial Unicode MS"/>
          <w:b/>
          <w:bCs/>
          <w:sz w:val="12"/>
          <w:szCs w:val="12"/>
        </w:rPr>
        <w:t>Aktuelle Fragen der Erforschung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Altertümer von Smolensk und seiner unmittelbaren Umgebung // Smolensk und Gnezdovo (zur Geschichte der antiken russischen Stadt). M., 1991</w:t>
      </w:r>
    </w:p>
    <w:p w:rsidR="00D7667B" w:rsidRDefault="004C5537">
      <w:pPr>
        <w:framePr w:w="4400" w:h="792" w:wrap="auto" w:vAnchor="page" w:hAnchor="page" w:x="1140" w:y="6515"/>
        <w:tabs>
          <w:tab w:val="left" w:pos="4720"/>
        </w:tabs>
        <w:spacing w:line="-198" w:lineRule="auto"/>
        <w:ind w:firstLine="276"/>
        <w:rPr>
          <w:rFonts w:ascii="Arial Unicode MS" w:eastAsia="Arial Unicode MS" w:hAnsi="Arial Unicode MS" w:cs="Arial Unicode MS"/>
          <w:b/>
          <w:bCs/>
          <w:sz w:val="12"/>
          <w:szCs w:val="12"/>
        </w:rPr>
      </w:pPr>
      <w:r>
        <w:rPr>
          <w:rFonts w:ascii="Arial Unicode MS" w:eastAsia="Arial Unicode MS" w:hAnsi="Arial Unicode MS" w:cs="Arial Unicode MS"/>
          <w:b/>
          <w:bCs/>
          <w:i/>
          <w:iCs/>
          <w:sz w:val="12"/>
          <w:szCs w:val="12"/>
        </w:rPr>
        <w:t xml:space="preserve">Avdusin, </w:t>
      </w:r>
      <w:r>
        <w:rPr>
          <w:rFonts w:ascii="Arial Unicode MS" w:eastAsia="Arial Unicode MS" w:hAnsi="Arial Unicode MS" w:cs="Arial Unicode MS"/>
          <w:b/>
          <w:bCs/>
          <w:sz w:val="12"/>
          <w:szCs w:val="12"/>
        </w:rPr>
        <w:t>1993.-</w:t>
      </w:r>
      <w:r>
        <w:rPr>
          <w:rFonts w:ascii="Arial Unicode MS" w:eastAsia="Arial Unicode MS" w:hAnsi="Arial Unicode MS" w:cs="Arial Unicode MS"/>
          <w:b/>
          <w:bCs/>
          <w:i/>
          <w:iCs/>
          <w:sz w:val="12"/>
          <w:szCs w:val="12"/>
        </w:rPr>
        <w:t xml:space="preserve"> Avdusin D. </w:t>
      </w:r>
      <w:r>
        <w:rPr>
          <w:rFonts w:ascii="Arial Unicode MS" w:eastAsia="Arial Unicode MS" w:hAnsi="Arial Unicode MS" w:cs="Arial Unicode MS"/>
          <w:b/>
          <w:bCs/>
          <w:sz w:val="12"/>
          <w:szCs w:val="12"/>
        </w:rPr>
        <w:t>A. Zur ethnischen Zusammensetzung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Bevölkerung von Gnezdovo // XII Konferenz über das S</w:t>
      </w:r>
      <w:r>
        <w:rPr>
          <w:rFonts w:ascii="Arial Unicode MS" w:eastAsia="Arial Unicode MS" w:hAnsi="Arial Unicode MS" w:cs="Arial Unicode MS"/>
          <w:b/>
          <w:bCs/>
          <w:sz w:val="12"/>
          <w:szCs w:val="12"/>
        </w:rPr>
        <w:t>tudium der Geschichte, Wirtschaft, Literatur und Sprache der skandinavischen Länder und Finnlands. M., 1993. Teil 1</w:t>
      </w:r>
    </w:p>
    <w:p w:rsidR="00D7667B" w:rsidRDefault="004C5537">
      <w:pPr>
        <w:framePr w:w="3840" w:h="115" w:wrap="auto" w:vAnchor="page" w:hAnchor="page" w:x="1420" w:y="7412"/>
        <w:tabs>
          <w:tab w:val="left" w:pos="4720"/>
        </w:tabs>
        <w:spacing w:line="-116" w:lineRule="auto"/>
        <w:ind w:firstLine="276"/>
        <w:rPr>
          <w:rFonts w:ascii="Arial Unicode MS" w:eastAsia="Arial Unicode MS" w:hAnsi="Arial Unicode MS" w:cs="Arial Unicode MS"/>
          <w:b/>
          <w:bCs/>
          <w:i/>
          <w:iCs/>
          <w:sz w:val="10"/>
          <w:szCs w:val="10"/>
        </w:rPr>
      </w:pPr>
      <w:r>
        <w:rPr>
          <w:rFonts w:ascii="Arial Unicode MS" w:eastAsia="Arial Unicode MS" w:hAnsi="Arial Unicode MS" w:cs="Arial Unicode MS"/>
          <w:b/>
          <w:bCs/>
          <w:i/>
          <w:iCs/>
          <w:sz w:val="10"/>
          <w:szCs w:val="10"/>
        </w:rPr>
        <w:t xml:space="preserve">Avdusin, </w:t>
      </w:r>
      <w:r>
        <w:rPr>
          <w:rFonts w:ascii="Arial Unicode MS" w:eastAsia="Arial Unicode MS" w:hAnsi="Arial Unicode MS" w:cs="Arial Unicode MS"/>
          <w:b/>
          <w:bCs/>
          <w:sz w:val="10"/>
          <w:szCs w:val="10"/>
        </w:rPr>
        <w:t>1999</w:t>
      </w:r>
      <w:r>
        <w:rPr>
          <w:rFonts w:ascii="Arial Unicode MS" w:eastAsia="Arial Unicode MS" w:hAnsi="Arial Unicode MS" w:cs="Arial Unicode MS"/>
          <w:b/>
          <w:bCs/>
          <w:i/>
          <w:iCs/>
          <w:sz w:val="10"/>
          <w:szCs w:val="10"/>
        </w:rPr>
        <w:t xml:space="preserve"> und. </w:t>
      </w:r>
      <w:r>
        <w:rPr>
          <w:rFonts w:ascii="Arial Unicode MS" w:eastAsia="Arial Unicode MS" w:hAnsi="Arial Unicode MS" w:cs="Arial Unicode MS"/>
          <w:b/>
          <w:bCs/>
          <w:sz w:val="10"/>
          <w:szCs w:val="10"/>
        </w:rPr>
        <w:t>- -</w:t>
      </w:r>
      <w:r>
        <w:rPr>
          <w:rFonts w:ascii="Arial Unicode MS" w:eastAsia="Arial Unicode MS" w:hAnsi="Arial Unicode MS" w:cs="Arial Unicode MS"/>
          <w:b/>
          <w:bCs/>
          <w:i/>
          <w:iCs/>
          <w:sz w:val="10"/>
          <w:szCs w:val="10"/>
        </w:rPr>
        <w:t xml:space="preserve"> D. A. Avdusin </w:t>
      </w:r>
      <w:r>
        <w:rPr>
          <w:rFonts w:ascii="Arial Unicode MS" w:eastAsia="Arial Unicode MS" w:hAnsi="Arial Unicode MS" w:cs="Arial Unicode MS"/>
          <w:b/>
          <w:bCs/>
          <w:sz w:val="10"/>
          <w:szCs w:val="10"/>
        </w:rPr>
        <w:t>Kapitel aus der Monographie "Gnezdovo"</w:t>
      </w:r>
    </w:p>
    <w:p w:rsidR="00D7667B" w:rsidRDefault="004C5537">
      <w:pPr>
        <w:framePr w:w="4280" w:h="335" w:wrap="auto" w:vAnchor="page" w:hAnchor="page" w:x="1140" w:y="7632"/>
        <w:tabs>
          <w:tab w:val="left" w:pos="4720"/>
        </w:tabs>
        <w:spacing w:line="-168" w:lineRule="auto"/>
        <w:ind w:firstLine="276"/>
        <w:rPr>
          <w:rFonts w:ascii="Arial Unicode MS" w:eastAsia="Arial Unicode MS" w:hAnsi="Arial Unicode MS" w:cs="Arial Unicode MS"/>
          <w:b/>
          <w:bCs/>
          <w:i/>
          <w:iCs/>
          <w:sz w:val="10"/>
          <w:szCs w:val="10"/>
        </w:rPr>
      </w:pPr>
      <w:r>
        <w:rPr>
          <w:rFonts w:ascii="Arial Unicode MS" w:eastAsia="Arial Unicode MS" w:hAnsi="Arial Unicode MS" w:cs="Arial Unicode MS"/>
          <w:b/>
          <w:bCs/>
          <w:i/>
          <w:iCs/>
          <w:sz w:val="10"/>
          <w:szCs w:val="10"/>
        </w:rPr>
        <w:t>(1992-1993). Eine kurze Geschichte der Feldforschung // Gnezdovs</w:t>
      </w:r>
      <w:r>
        <w:rPr>
          <w:rFonts w:ascii="Arial Unicode MS" w:eastAsia="Arial Unicode MS" w:hAnsi="Arial Unicode MS" w:cs="Arial Unicode MS"/>
          <w:b/>
          <w:bCs/>
          <w:i/>
          <w:iCs/>
          <w:sz w:val="10"/>
          <w:szCs w:val="10"/>
        </w:rPr>
        <w:t>ky Grabstätte: Forschung und Veröffentlichungen. Teil 1. Archäologische Ausgrabungen in den Jahren</w:t>
      </w:r>
    </w:p>
    <w:p w:rsidR="00D7667B" w:rsidRDefault="004C5537">
      <w:pPr>
        <w:framePr w:w="4400" w:h="335" w:wrap="auto" w:vAnchor="page" w:hAnchor="page" w:x="1140" w:y="8072"/>
        <w:tabs>
          <w:tab w:val="left" w:pos="4720"/>
        </w:tabs>
        <w:spacing w:line="-168" w:lineRule="auto"/>
        <w:ind w:firstLine="276"/>
        <w:rPr>
          <w:rFonts w:ascii="Arial Unicode MS" w:eastAsia="Arial Unicode MS" w:hAnsi="Arial Unicode MS" w:cs="Arial Unicode MS"/>
          <w:b/>
          <w:bCs/>
          <w:i/>
          <w:iCs/>
          <w:sz w:val="11"/>
          <w:szCs w:val="11"/>
        </w:rPr>
      </w:pPr>
      <w:r>
        <w:rPr>
          <w:rFonts w:ascii="Arial Unicode MS" w:eastAsia="Arial Unicode MS" w:hAnsi="Arial Unicode MS" w:cs="Arial Unicode MS"/>
          <w:b/>
          <w:bCs/>
          <w:i/>
          <w:iCs/>
          <w:sz w:val="11"/>
          <w:szCs w:val="11"/>
        </w:rPr>
        <w:t>1874-1901. (basierend auf Materialien aus dem Staatlichen Historischen Museum). Werke des Staatlichen Historischen Museums. M., 1999. Ausgabe. XXXVI</w:t>
      </w:r>
    </w:p>
    <w:p w:rsidR="00D7667B" w:rsidRDefault="004C5537">
      <w:pPr>
        <w:spacing w:line="32" w:lineRule="exact"/>
        <w:rPr>
          <w:rFonts w:ascii="Arial Unicode MS" w:eastAsia="Arial Unicode MS" w:hAnsi="Arial Unicode MS" w:cs="Arial Unicode MS"/>
          <w:b/>
          <w:bCs/>
          <w:i/>
          <w:iCs/>
          <w:sz w:val="11"/>
          <w:szCs w:val="11"/>
        </w:rPr>
      </w:pPr>
      <w:r>
        <w:rPr>
          <w:rFonts w:ascii="Arial Unicode MS" w:eastAsia="Arial Unicode MS" w:hAnsi="Arial Unicode MS" w:cs="Arial Unicode MS"/>
          <w:b/>
          <w:bCs/>
          <w:i/>
          <w:iCs/>
          <w:noProof/>
          <w:sz w:val="11"/>
          <w:szCs w:val="11"/>
        </w:rPr>
        <w:lastRenderedPageBreak/>
        <mc:AlternateContent>
          <mc:Choice Requires="wps">
            <w:drawing>
              <wp:anchor distT="0" distB="0" distL="114300" distR="114300" simplePos="0" relativeHeight="251718656" behindDoc="1" locked="0" layoutInCell="0" allowOverlap="1">
                <wp:simplePos x="0" y="0"/>
                <wp:positionH relativeFrom="page">
                  <wp:posOffset>755650</wp:posOffset>
                </wp:positionH>
                <wp:positionV relativeFrom="page">
                  <wp:posOffset>647700</wp:posOffset>
                </wp:positionV>
                <wp:extent cx="5688330" cy="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9.5pt,51pt" to="507.4pt,51pt" o:allowincell="f" strokecolor="#000000" strokeweight="0.7pt">
                <w10:wrap anchorx="page" anchory="page"/>
              </v:line>
            </w:pict>
          </mc:Fallback>
        </mc:AlternateContent>
      </w:r>
    </w:p>
    <w:p w:rsidR="00D7667B" w:rsidRDefault="004C5537">
      <w:pPr>
        <w:spacing w:line="148" w:lineRule="exact"/>
        <w:ind w:left="4720"/>
        <w:rPr>
          <w:sz w:val="20"/>
          <w:szCs w:val="20"/>
        </w:rPr>
      </w:pPr>
      <w:r>
        <w:rPr>
          <w:rFonts w:ascii="Arial Unicode MS" w:eastAsia="Arial Unicode MS" w:hAnsi="Arial Unicode MS" w:cs="Arial Unicode MS"/>
          <w:b/>
          <w:bCs/>
          <w:sz w:val="11"/>
          <w:szCs w:val="11"/>
        </w:rPr>
        <w:t>Zurück: 125 Jahre Forschung auf der Website. Werke des Staatlichen Historischen</w:t>
      </w:r>
    </w:p>
    <w:p w:rsidR="00D7667B" w:rsidRDefault="00D7667B">
      <w:pPr>
        <w:spacing w:line="73" w:lineRule="exact"/>
        <w:rPr>
          <w:rFonts w:ascii="Arial Unicode MS" w:eastAsia="Arial Unicode MS" w:hAnsi="Arial Unicode MS" w:cs="Arial Unicode MS"/>
          <w:b/>
          <w:bCs/>
          <w:i/>
          <w:iCs/>
          <w:sz w:val="11"/>
          <w:szCs w:val="11"/>
        </w:rPr>
      </w:pPr>
    </w:p>
    <w:p w:rsidR="00D7667B" w:rsidRDefault="004C5537">
      <w:pPr>
        <w:spacing w:line="148" w:lineRule="exact"/>
        <w:ind w:left="4720"/>
        <w:rPr>
          <w:sz w:val="20"/>
          <w:szCs w:val="20"/>
        </w:rPr>
      </w:pPr>
      <w:r>
        <w:rPr>
          <w:rFonts w:ascii="Arial Unicode MS" w:eastAsia="Arial Unicode MS" w:hAnsi="Arial Unicode MS" w:cs="Arial Unicode MS"/>
          <w:b/>
          <w:bCs/>
          <w:sz w:val="11"/>
          <w:szCs w:val="11"/>
        </w:rPr>
        <w:t>Museums. M., 2001. Ausgabe. 124</w:t>
      </w:r>
    </w:p>
    <w:p w:rsidR="00D7667B" w:rsidRDefault="00D7667B">
      <w:pPr>
        <w:spacing w:line="39" w:lineRule="exact"/>
        <w:rPr>
          <w:rFonts w:ascii="Arial Unicode MS" w:eastAsia="Arial Unicode MS" w:hAnsi="Arial Unicode MS" w:cs="Arial Unicode MS"/>
          <w:b/>
          <w:bCs/>
          <w:i/>
          <w:iCs/>
          <w:sz w:val="11"/>
          <w:szCs w:val="11"/>
        </w:rPr>
      </w:pPr>
    </w:p>
    <w:p w:rsidR="00D7667B" w:rsidRDefault="004C5537">
      <w:pPr>
        <w:spacing w:line="207" w:lineRule="exact"/>
        <w:ind w:left="4700" w:right="660" w:firstLine="287"/>
        <w:rPr>
          <w:sz w:val="20"/>
          <w:szCs w:val="20"/>
        </w:rPr>
      </w:pPr>
      <w:r>
        <w:rPr>
          <w:rFonts w:ascii="Arial Unicode MS" w:eastAsia="Arial Unicode MS" w:hAnsi="Arial Unicode MS" w:cs="Arial Unicode MS"/>
          <w:b/>
          <w:bCs/>
          <w:sz w:val="14"/>
          <w:szCs w:val="14"/>
        </w:rPr>
        <w:t>AKR, 1997. - Archäologische Karte von Russland. Smolensk Region M., 1997. Teil 1</w:t>
      </w:r>
    </w:p>
    <w:p w:rsidR="00D7667B" w:rsidRDefault="00D7667B">
      <w:pPr>
        <w:spacing w:line="30" w:lineRule="exact"/>
        <w:rPr>
          <w:rFonts w:ascii="Arial Unicode MS" w:eastAsia="Arial Unicode MS" w:hAnsi="Arial Unicode MS" w:cs="Arial Unicode MS"/>
          <w:b/>
          <w:bCs/>
          <w:i/>
          <w:iCs/>
          <w:sz w:val="11"/>
          <w:szCs w:val="11"/>
        </w:rPr>
      </w:pPr>
    </w:p>
    <w:p w:rsidR="00D7667B" w:rsidRDefault="004C5537">
      <w:pPr>
        <w:spacing w:line="210" w:lineRule="exact"/>
        <w:ind w:left="4700" w:right="460" w:firstLine="289"/>
        <w:rPr>
          <w:sz w:val="20"/>
          <w:szCs w:val="20"/>
        </w:rPr>
      </w:pPr>
      <w:r>
        <w:rPr>
          <w:rFonts w:ascii="Arial Unicode MS" w:eastAsia="Arial Unicode MS" w:hAnsi="Arial Unicode MS" w:cs="Arial Unicode MS"/>
          <w:b/>
          <w:bCs/>
          <w:sz w:val="14"/>
          <w:szCs w:val="14"/>
        </w:rPr>
        <w:t xml:space="preserve">Historische Akte, 1841. </w:t>
      </w:r>
      <w:r>
        <w:rPr>
          <w:rFonts w:ascii="Arial Unicode MS" w:eastAsia="Arial Unicode MS" w:hAnsi="Arial Unicode MS" w:cs="Arial Unicode MS"/>
          <w:b/>
          <w:bCs/>
          <w:i/>
          <w:iCs/>
          <w:sz w:val="14"/>
          <w:szCs w:val="14"/>
        </w:rPr>
        <w:t>- -</w:t>
      </w:r>
      <w:r>
        <w:rPr>
          <w:rFonts w:ascii="Arial Unicode MS" w:eastAsia="Arial Unicode MS" w:hAnsi="Arial Unicode MS" w:cs="Arial Unicode MS"/>
          <w:b/>
          <w:bCs/>
          <w:sz w:val="14"/>
          <w:szCs w:val="14"/>
        </w:rPr>
        <w:t xml:space="preserve"> Historische Akte, gesammelt und </w:t>
      </w:r>
      <w:r>
        <w:rPr>
          <w:rFonts w:ascii="Arial Unicode MS" w:eastAsia="Arial Unicode MS" w:hAnsi="Arial Unicode MS" w:cs="Arial Unicode MS"/>
          <w:b/>
          <w:bCs/>
          <w:sz w:val="14"/>
          <w:szCs w:val="14"/>
        </w:rPr>
        <w:t>veröffentlicht von der Archäografischen Kommission. SPb., 1841. Vol. 2</w:t>
      </w:r>
    </w:p>
    <w:p w:rsidR="00D7667B" w:rsidRDefault="00D7667B">
      <w:pPr>
        <w:spacing w:line="46" w:lineRule="exact"/>
        <w:rPr>
          <w:rFonts w:ascii="Arial Unicode MS" w:eastAsia="Arial Unicode MS" w:hAnsi="Arial Unicode MS" w:cs="Arial Unicode MS"/>
          <w:b/>
          <w:bCs/>
          <w:i/>
          <w:iCs/>
          <w:sz w:val="11"/>
          <w:szCs w:val="11"/>
        </w:rPr>
      </w:pPr>
    </w:p>
    <w:p w:rsidR="00D7667B" w:rsidRDefault="004C5537">
      <w:pPr>
        <w:spacing w:line="204" w:lineRule="exact"/>
        <w:ind w:left="4720" w:right="900" w:firstLine="271"/>
        <w:rPr>
          <w:sz w:val="20"/>
          <w:szCs w:val="20"/>
        </w:rPr>
      </w:pPr>
      <w:r>
        <w:rPr>
          <w:rFonts w:ascii="Arial Unicode MS" w:eastAsia="Arial Unicode MS" w:hAnsi="Arial Unicode MS" w:cs="Arial Unicode MS"/>
          <w:b/>
          <w:bCs/>
          <w:i/>
          <w:iCs/>
          <w:sz w:val="12"/>
          <w:szCs w:val="12"/>
        </w:rPr>
        <w:t xml:space="preserve">Alexandrovsky, </w:t>
      </w:r>
      <w:r>
        <w:rPr>
          <w:rFonts w:ascii="Arial Unicode MS" w:eastAsia="Arial Unicode MS" w:hAnsi="Arial Unicode MS" w:cs="Arial Unicode MS"/>
          <w:b/>
          <w:bCs/>
          <w:sz w:val="12"/>
          <w:szCs w:val="12"/>
        </w:rPr>
        <w:t>2004. -</w:t>
      </w:r>
      <w:r>
        <w:rPr>
          <w:rFonts w:ascii="Arial Unicode MS" w:eastAsia="Arial Unicode MS" w:hAnsi="Arial Unicode MS" w:cs="Arial Unicode MS"/>
          <w:b/>
          <w:bCs/>
          <w:i/>
          <w:iCs/>
          <w:sz w:val="12"/>
          <w:szCs w:val="12"/>
        </w:rPr>
        <w:t xml:space="preserve"> Aleksandrovsky A.L. </w:t>
      </w:r>
      <w:r>
        <w:rPr>
          <w:rFonts w:ascii="Arial Unicode MS" w:eastAsia="Arial Unicode MS" w:hAnsi="Arial Unicode MS" w:cs="Arial Unicode MS"/>
          <w:b/>
          <w:bCs/>
          <w:sz w:val="12"/>
          <w:szCs w:val="12"/>
        </w:rPr>
        <w:t>Stadien und</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Geschwindigkeit der Bodenentwicklung in Flussauen im Zentrum der russischen Ebene // Pochvovedenie. 2004. Nr. 11</w:t>
      </w:r>
    </w:p>
    <w:p w:rsidR="00D7667B" w:rsidRDefault="00D7667B">
      <w:pPr>
        <w:spacing w:line="35" w:lineRule="exact"/>
        <w:rPr>
          <w:rFonts w:ascii="Arial Unicode MS" w:eastAsia="Arial Unicode MS" w:hAnsi="Arial Unicode MS" w:cs="Arial Unicode MS"/>
          <w:b/>
          <w:bCs/>
          <w:i/>
          <w:iCs/>
          <w:sz w:val="11"/>
          <w:szCs w:val="11"/>
        </w:rPr>
      </w:pPr>
    </w:p>
    <w:p w:rsidR="00D7667B" w:rsidRDefault="004C5537">
      <w:pPr>
        <w:spacing w:line="188" w:lineRule="exact"/>
        <w:ind w:left="4980"/>
        <w:rPr>
          <w:sz w:val="20"/>
          <w:szCs w:val="20"/>
        </w:rPr>
      </w:pPr>
      <w:r>
        <w:rPr>
          <w:rFonts w:ascii="Arial Unicode MS" w:eastAsia="Arial Unicode MS" w:hAnsi="Arial Unicode MS" w:cs="Arial Unicode MS"/>
          <w:b/>
          <w:bCs/>
          <w:i/>
          <w:iCs/>
          <w:sz w:val="14"/>
          <w:szCs w:val="14"/>
        </w:rPr>
        <w:t xml:space="preserve">Alexandrovsky, </w:t>
      </w:r>
      <w:r>
        <w:rPr>
          <w:rFonts w:ascii="Arial Unicode MS" w:eastAsia="Arial Unicode MS" w:hAnsi="Arial Unicode MS" w:cs="Arial Unicode MS"/>
          <w:b/>
          <w:bCs/>
          <w:i/>
          <w:iCs/>
          <w:sz w:val="14"/>
          <w:szCs w:val="14"/>
        </w:rPr>
        <w:t xml:space="preserve">Alexandrovskaya, </w:t>
      </w:r>
      <w:r>
        <w:rPr>
          <w:rFonts w:ascii="Arial Unicode MS" w:eastAsia="Arial Unicode MS" w:hAnsi="Arial Unicode MS" w:cs="Arial Unicode MS"/>
          <w:b/>
          <w:bCs/>
          <w:sz w:val="14"/>
          <w:szCs w:val="14"/>
        </w:rPr>
        <w:t>2005. -</w:t>
      </w:r>
      <w:r>
        <w:rPr>
          <w:rFonts w:ascii="Arial Unicode MS" w:eastAsia="Arial Unicode MS" w:hAnsi="Arial Unicode MS" w:cs="Arial Unicode MS"/>
          <w:b/>
          <w:bCs/>
          <w:i/>
          <w:iCs/>
          <w:sz w:val="14"/>
          <w:szCs w:val="14"/>
        </w:rPr>
        <w:t xml:space="preserve"> Aleksandrovsky A.L.,</w:t>
      </w:r>
    </w:p>
    <w:p w:rsidR="00D7667B" w:rsidRDefault="00D7667B">
      <w:pPr>
        <w:spacing w:line="32" w:lineRule="exact"/>
        <w:rPr>
          <w:rFonts w:ascii="Arial Unicode MS" w:eastAsia="Arial Unicode MS" w:hAnsi="Arial Unicode MS" w:cs="Arial Unicode MS"/>
          <w:b/>
          <w:bCs/>
          <w:i/>
          <w:iCs/>
          <w:sz w:val="11"/>
          <w:szCs w:val="11"/>
        </w:rPr>
      </w:pPr>
    </w:p>
    <w:p w:rsidR="00D7667B" w:rsidRDefault="004C5537">
      <w:pPr>
        <w:spacing w:line="188" w:lineRule="exact"/>
        <w:ind w:left="4720"/>
        <w:rPr>
          <w:sz w:val="20"/>
          <w:szCs w:val="20"/>
        </w:rPr>
      </w:pPr>
      <w:r>
        <w:rPr>
          <w:rFonts w:ascii="Arial Unicode MS" w:eastAsia="Arial Unicode MS" w:hAnsi="Arial Unicode MS" w:cs="Arial Unicode MS"/>
          <w:b/>
          <w:bCs/>
          <w:i/>
          <w:iCs/>
          <w:sz w:val="14"/>
          <w:szCs w:val="14"/>
        </w:rPr>
        <w:t xml:space="preserve">Alexandrovskaya E.I. </w:t>
      </w:r>
      <w:r>
        <w:rPr>
          <w:rFonts w:ascii="Arial Unicode MS" w:eastAsia="Arial Unicode MS" w:hAnsi="Arial Unicode MS" w:cs="Arial Unicode MS"/>
          <w:b/>
          <w:bCs/>
          <w:sz w:val="14"/>
          <w:szCs w:val="14"/>
        </w:rPr>
        <w:t>Bodenentwicklung und geografische Umgebung.</w:t>
      </w:r>
    </w:p>
    <w:p w:rsidR="00D7667B" w:rsidRDefault="00D7667B">
      <w:pPr>
        <w:spacing w:line="32" w:lineRule="exact"/>
        <w:rPr>
          <w:rFonts w:ascii="Arial Unicode MS" w:eastAsia="Arial Unicode MS" w:hAnsi="Arial Unicode MS" w:cs="Arial Unicode MS"/>
          <w:b/>
          <w:bCs/>
          <w:i/>
          <w:iCs/>
          <w:sz w:val="11"/>
          <w:szCs w:val="11"/>
        </w:rPr>
      </w:pPr>
    </w:p>
    <w:p w:rsidR="00D7667B" w:rsidRDefault="004C5537">
      <w:pPr>
        <w:spacing w:line="188" w:lineRule="exact"/>
        <w:ind w:left="4720"/>
        <w:rPr>
          <w:sz w:val="20"/>
          <w:szCs w:val="20"/>
        </w:rPr>
      </w:pPr>
      <w:r>
        <w:rPr>
          <w:rFonts w:ascii="Arial Unicode MS" w:eastAsia="Arial Unicode MS" w:hAnsi="Arial Unicode MS" w:cs="Arial Unicode MS"/>
          <w:b/>
          <w:bCs/>
          <w:sz w:val="14"/>
          <w:szCs w:val="14"/>
        </w:rPr>
        <w:t>M., 2005</w:t>
      </w:r>
    </w:p>
    <w:p w:rsidR="00D7667B" w:rsidRDefault="00D7667B">
      <w:pPr>
        <w:spacing w:line="33" w:lineRule="exact"/>
        <w:rPr>
          <w:rFonts w:ascii="Arial Unicode MS" w:eastAsia="Arial Unicode MS" w:hAnsi="Arial Unicode MS" w:cs="Arial Unicode MS"/>
          <w:b/>
          <w:bCs/>
          <w:i/>
          <w:iCs/>
          <w:sz w:val="11"/>
          <w:szCs w:val="11"/>
        </w:rPr>
      </w:pPr>
    </w:p>
    <w:p w:rsidR="00D7667B" w:rsidRDefault="004C5537">
      <w:pPr>
        <w:spacing w:line="188" w:lineRule="exact"/>
        <w:ind w:left="4980"/>
        <w:rPr>
          <w:sz w:val="20"/>
          <w:szCs w:val="20"/>
        </w:rPr>
      </w:pPr>
      <w:r>
        <w:rPr>
          <w:rFonts w:ascii="Arial Unicode MS" w:eastAsia="Arial Unicode MS" w:hAnsi="Arial Unicode MS" w:cs="Arial Unicode MS"/>
          <w:b/>
          <w:bCs/>
          <w:i/>
          <w:iCs/>
          <w:sz w:val="14"/>
          <w:szCs w:val="14"/>
        </w:rPr>
        <w:t xml:space="preserve">Aleksandrovsky und andere, </w:t>
      </w:r>
      <w:r>
        <w:rPr>
          <w:rFonts w:ascii="Arial Unicode MS" w:eastAsia="Arial Unicode MS" w:hAnsi="Arial Unicode MS" w:cs="Arial Unicode MS"/>
          <w:b/>
          <w:bCs/>
          <w:sz w:val="14"/>
          <w:szCs w:val="14"/>
        </w:rPr>
        <w:t>2005. -</w:t>
      </w:r>
      <w:r>
        <w:rPr>
          <w:rFonts w:ascii="Arial Unicode MS" w:eastAsia="Arial Unicode MS" w:hAnsi="Arial Unicode MS" w:cs="Arial Unicode MS"/>
          <w:b/>
          <w:bCs/>
          <w:i/>
          <w:iCs/>
          <w:sz w:val="14"/>
          <w:szCs w:val="14"/>
        </w:rPr>
        <w:t xml:space="preserve"> Aleksandrovsky A.L., Krenke</w:t>
      </w:r>
    </w:p>
    <w:p w:rsidR="00D7667B" w:rsidRDefault="00D7667B">
      <w:pPr>
        <w:spacing w:line="32" w:lineRule="exact"/>
        <w:rPr>
          <w:rFonts w:ascii="Arial Unicode MS" w:eastAsia="Arial Unicode MS" w:hAnsi="Arial Unicode MS" w:cs="Arial Unicode MS"/>
          <w:b/>
          <w:bCs/>
          <w:i/>
          <w:iCs/>
          <w:sz w:val="11"/>
          <w:szCs w:val="11"/>
        </w:rPr>
      </w:pPr>
    </w:p>
    <w:p w:rsidR="00D7667B" w:rsidRDefault="004C5537">
      <w:pPr>
        <w:spacing w:line="188" w:lineRule="exact"/>
        <w:ind w:left="4700"/>
        <w:rPr>
          <w:sz w:val="20"/>
          <w:szCs w:val="20"/>
        </w:rPr>
      </w:pPr>
      <w:r>
        <w:rPr>
          <w:rFonts w:ascii="Arial Unicode MS" w:eastAsia="Arial Unicode MS" w:hAnsi="Arial Unicode MS" w:cs="Arial Unicode MS"/>
          <w:b/>
          <w:bCs/>
          <w:i/>
          <w:iCs/>
          <w:sz w:val="14"/>
          <w:szCs w:val="14"/>
        </w:rPr>
        <w:t xml:space="preserve">N.A., Nefedov V.S. </w:t>
      </w:r>
      <w:r>
        <w:rPr>
          <w:rFonts w:ascii="Arial Unicode MS" w:eastAsia="Arial Unicode MS" w:hAnsi="Arial Unicode MS" w:cs="Arial Unicode MS"/>
          <w:b/>
          <w:bCs/>
          <w:sz w:val="14"/>
          <w:szCs w:val="14"/>
        </w:rPr>
        <w:t>Paläorelief der Hochebene des Dnjepr auf dem</w:t>
      </w:r>
    </w:p>
    <w:p w:rsidR="00D7667B" w:rsidRDefault="00D7667B">
      <w:pPr>
        <w:spacing w:line="32" w:lineRule="exact"/>
        <w:rPr>
          <w:rFonts w:ascii="Arial Unicode MS" w:eastAsia="Arial Unicode MS" w:hAnsi="Arial Unicode MS" w:cs="Arial Unicode MS"/>
          <w:b/>
          <w:bCs/>
          <w:i/>
          <w:iCs/>
          <w:sz w:val="11"/>
          <w:szCs w:val="11"/>
        </w:rPr>
      </w:pPr>
    </w:p>
    <w:p w:rsidR="00D7667B" w:rsidRDefault="004C5537">
      <w:pPr>
        <w:spacing w:line="188" w:lineRule="exact"/>
        <w:ind w:left="4700"/>
        <w:rPr>
          <w:sz w:val="20"/>
          <w:szCs w:val="20"/>
        </w:rPr>
      </w:pPr>
      <w:r>
        <w:rPr>
          <w:rFonts w:ascii="Arial Unicode MS" w:eastAsia="Arial Unicode MS" w:hAnsi="Arial Unicode MS" w:cs="Arial Unicode MS"/>
          <w:b/>
          <w:bCs/>
          <w:sz w:val="14"/>
          <w:szCs w:val="14"/>
        </w:rPr>
        <w:t>Gebiet des archäologischen Komplexes Gnezdovsky // RA. 2005. Nr. 1</w:t>
      </w:r>
    </w:p>
    <w:p w:rsidR="00D7667B" w:rsidRDefault="00D7667B">
      <w:pPr>
        <w:spacing w:line="245" w:lineRule="exact"/>
        <w:rPr>
          <w:rFonts w:ascii="Arial Unicode MS" w:eastAsia="Arial Unicode MS" w:hAnsi="Arial Unicode MS" w:cs="Arial Unicode MS"/>
          <w:b/>
          <w:bCs/>
          <w:i/>
          <w:iCs/>
          <w:sz w:val="11"/>
          <w:szCs w:val="11"/>
        </w:rPr>
      </w:pPr>
    </w:p>
    <w:p w:rsidR="00D7667B" w:rsidRDefault="004C5537">
      <w:pPr>
        <w:spacing w:line="188" w:lineRule="exact"/>
        <w:ind w:left="4980"/>
        <w:rPr>
          <w:sz w:val="20"/>
          <w:szCs w:val="20"/>
        </w:rPr>
      </w:pPr>
      <w:r>
        <w:rPr>
          <w:rFonts w:ascii="Arial Unicode MS" w:eastAsia="Arial Unicode MS" w:hAnsi="Arial Unicode MS" w:cs="Arial Unicode MS"/>
          <w:b/>
          <w:bCs/>
          <w:i/>
          <w:iCs/>
          <w:sz w:val="14"/>
          <w:szCs w:val="14"/>
        </w:rPr>
        <w:t xml:space="preserve">Alekseev, Debets, </w:t>
      </w:r>
      <w:r>
        <w:rPr>
          <w:rFonts w:ascii="Arial Unicode MS" w:eastAsia="Arial Unicode MS" w:hAnsi="Arial Unicode MS" w:cs="Arial Unicode MS"/>
          <w:b/>
          <w:bCs/>
          <w:sz w:val="14"/>
          <w:szCs w:val="14"/>
        </w:rPr>
        <w:t>1964. -</w:t>
      </w:r>
      <w:r>
        <w:rPr>
          <w:rFonts w:ascii="Arial Unicode MS" w:eastAsia="Arial Unicode MS" w:hAnsi="Arial Unicode MS" w:cs="Arial Unicode MS"/>
          <w:b/>
          <w:bCs/>
          <w:i/>
          <w:iCs/>
          <w:sz w:val="14"/>
          <w:szCs w:val="14"/>
        </w:rPr>
        <w:t xml:space="preserve"> Alekseev V.P., Debets G.F. </w:t>
      </w:r>
      <w:r>
        <w:rPr>
          <w:rFonts w:ascii="Arial Unicode MS" w:eastAsia="Arial Unicode MS" w:hAnsi="Arial Unicode MS" w:cs="Arial Unicode MS"/>
          <w:b/>
          <w:bCs/>
          <w:sz w:val="14"/>
          <w:szCs w:val="14"/>
        </w:rPr>
        <w:t>Kraniometrie:</w:t>
      </w:r>
    </w:p>
    <w:p w:rsidR="00D7667B" w:rsidRDefault="00D7667B">
      <w:pPr>
        <w:spacing w:line="32" w:lineRule="exact"/>
        <w:rPr>
          <w:rFonts w:ascii="Arial Unicode MS" w:eastAsia="Arial Unicode MS" w:hAnsi="Arial Unicode MS" w:cs="Arial Unicode MS"/>
          <w:b/>
          <w:bCs/>
          <w:i/>
          <w:iCs/>
          <w:sz w:val="11"/>
          <w:szCs w:val="11"/>
        </w:rPr>
      </w:pPr>
    </w:p>
    <w:p w:rsidR="00D7667B" w:rsidRDefault="004C5537">
      <w:pPr>
        <w:spacing w:line="188" w:lineRule="exact"/>
        <w:ind w:left="4700"/>
        <w:rPr>
          <w:sz w:val="20"/>
          <w:szCs w:val="20"/>
        </w:rPr>
      </w:pPr>
      <w:r>
        <w:rPr>
          <w:rFonts w:ascii="Arial Unicode MS" w:eastAsia="Arial Unicode MS" w:hAnsi="Arial Unicode MS" w:cs="Arial Unicode MS"/>
          <w:b/>
          <w:bCs/>
          <w:sz w:val="14"/>
          <w:szCs w:val="14"/>
        </w:rPr>
        <w:t>Methodik für die anthropologische Forschung. M., 1964</w:t>
      </w:r>
    </w:p>
    <w:p w:rsidR="00D7667B" w:rsidRDefault="00D7667B">
      <w:pPr>
        <w:spacing w:line="269" w:lineRule="exact"/>
        <w:rPr>
          <w:rFonts w:ascii="Arial Unicode MS" w:eastAsia="Arial Unicode MS" w:hAnsi="Arial Unicode MS" w:cs="Arial Unicode MS"/>
          <w:b/>
          <w:bCs/>
          <w:i/>
          <w:iCs/>
          <w:sz w:val="11"/>
          <w:szCs w:val="11"/>
        </w:rPr>
      </w:pPr>
    </w:p>
    <w:p w:rsidR="00D7667B" w:rsidRDefault="004C5537">
      <w:pPr>
        <w:spacing w:line="200" w:lineRule="exact"/>
        <w:ind w:left="4720" w:right="420" w:firstLine="271"/>
        <w:rPr>
          <w:sz w:val="20"/>
          <w:szCs w:val="20"/>
        </w:rPr>
      </w:pPr>
      <w:r>
        <w:rPr>
          <w:rFonts w:ascii="Arial Unicode MS" w:eastAsia="Arial Unicode MS" w:hAnsi="Arial Unicode MS" w:cs="Arial Unicode MS"/>
          <w:b/>
          <w:bCs/>
          <w:i/>
          <w:iCs/>
          <w:sz w:val="13"/>
          <w:szCs w:val="13"/>
        </w:rPr>
        <w:t xml:space="preserve">Alekseev, </w:t>
      </w:r>
      <w:r>
        <w:rPr>
          <w:rFonts w:ascii="Arial Unicode MS" w:eastAsia="Arial Unicode MS" w:hAnsi="Arial Unicode MS" w:cs="Arial Unicode MS"/>
          <w:b/>
          <w:bCs/>
          <w:sz w:val="13"/>
          <w:szCs w:val="13"/>
        </w:rPr>
        <w:t>1980. -</w:t>
      </w:r>
      <w:r>
        <w:rPr>
          <w:rFonts w:ascii="Arial Unicode MS" w:eastAsia="Arial Unicode MS" w:hAnsi="Arial Unicode MS" w:cs="Arial Unicode MS"/>
          <w:b/>
          <w:bCs/>
          <w:i/>
          <w:iCs/>
          <w:sz w:val="13"/>
          <w:szCs w:val="13"/>
        </w:rPr>
        <w:t xml:space="preserve"> Alekseev L.V. </w:t>
      </w:r>
      <w:r>
        <w:rPr>
          <w:rFonts w:ascii="Arial Unicode MS" w:eastAsia="Arial Unicode MS" w:hAnsi="Arial Unicode MS" w:cs="Arial Unicode MS"/>
          <w:b/>
          <w:bCs/>
          <w:sz w:val="13"/>
          <w:szCs w:val="13"/>
        </w:rPr>
        <w:t>Smolensk Land im 9.-13. Jahrhunde</w:t>
      </w:r>
      <w:r>
        <w:rPr>
          <w:rFonts w:ascii="Arial Unicode MS" w:eastAsia="Arial Unicode MS" w:hAnsi="Arial Unicode MS" w:cs="Arial Unicode MS"/>
          <w:b/>
          <w:bCs/>
          <w:sz w:val="13"/>
          <w:szCs w:val="13"/>
        </w:rPr>
        <w:t>rt</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M., 1980</w:t>
      </w:r>
    </w:p>
    <w:p w:rsidR="00D7667B" w:rsidRDefault="00D7667B">
      <w:pPr>
        <w:spacing w:line="38" w:lineRule="exact"/>
        <w:rPr>
          <w:rFonts w:ascii="Arial Unicode MS" w:eastAsia="Arial Unicode MS" w:hAnsi="Arial Unicode MS" w:cs="Arial Unicode MS"/>
          <w:b/>
          <w:bCs/>
          <w:i/>
          <w:iCs/>
          <w:sz w:val="11"/>
          <w:szCs w:val="11"/>
        </w:rPr>
      </w:pPr>
    </w:p>
    <w:p w:rsidR="00D7667B" w:rsidRDefault="004C5537">
      <w:pPr>
        <w:spacing w:line="202" w:lineRule="exact"/>
        <w:ind w:left="4700" w:right="720" w:firstLine="278"/>
        <w:rPr>
          <w:sz w:val="20"/>
          <w:szCs w:val="20"/>
        </w:rPr>
      </w:pPr>
      <w:r>
        <w:rPr>
          <w:rFonts w:ascii="Arial Unicode MS" w:eastAsia="Arial Unicode MS" w:hAnsi="Arial Unicode MS" w:cs="Arial Unicode MS"/>
          <w:b/>
          <w:bCs/>
          <w:i/>
          <w:iCs/>
          <w:sz w:val="13"/>
          <w:szCs w:val="13"/>
        </w:rPr>
        <w:t xml:space="preserve">Alekseeva, </w:t>
      </w:r>
      <w:r>
        <w:rPr>
          <w:rFonts w:ascii="Arial Unicode MS" w:eastAsia="Arial Unicode MS" w:hAnsi="Arial Unicode MS" w:cs="Arial Unicode MS"/>
          <w:b/>
          <w:bCs/>
          <w:sz w:val="13"/>
          <w:szCs w:val="13"/>
        </w:rPr>
        <w:t>1978.-</w:t>
      </w:r>
      <w:r>
        <w:rPr>
          <w:rFonts w:ascii="Arial Unicode MS" w:eastAsia="Arial Unicode MS" w:hAnsi="Arial Unicode MS" w:cs="Arial Unicode MS"/>
          <w:b/>
          <w:bCs/>
          <w:i/>
          <w:iCs/>
          <w:sz w:val="13"/>
          <w:szCs w:val="13"/>
        </w:rPr>
        <w:t xml:space="preserve"> Alekseeva E.M. </w:t>
      </w:r>
      <w:r>
        <w:rPr>
          <w:rFonts w:ascii="Arial Unicode MS" w:eastAsia="Arial Unicode MS" w:hAnsi="Arial Unicode MS" w:cs="Arial Unicode MS"/>
          <w:b/>
          <w:bCs/>
          <w:sz w:val="13"/>
          <w:szCs w:val="13"/>
        </w:rPr>
        <w:t>Antike Perlen der nördlichen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Schwarzmeerregion // ORKB. 1978. Ser. G1-12</w:t>
      </w:r>
    </w:p>
    <w:p w:rsidR="00D7667B" w:rsidRDefault="00D7667B">
      <w:pPr>
        <w:spacing w:line="35" w:lineRule="exact"/>
        <w:rPr>
          <w:rFonts w:ascii="Arial Unicode MS" w:eastAsia="Arial Unicode MS" w:hAnsi="Arial Unicode MS" w:cs="Arial Unicode MS"/>
          <w:b/>
          <w:bCs/>
          <w:i/>
          <w:iCs/>
          <w:sz w:val="11"/>
          <w:szCs w:val="11"/>
        </w:rPr>
      </w:pPr>
    </w:p>
    <w:p w:rsidR="00D7667B" w:rsidRDefault="004C5537">
      <w:pPr>
        <w:spacing w:line="209" w:lineRule="exact"/>
        <w:ind w:left="4720" w:right="460" w:firstLine="277"/>
        <w:jc w:val="both"/>
        <w:rPr>
          <w:sz w:val="20"/>
          <w:szCs w:val="20"/>
        </w:rPr>
      </w:pPr>
      <w:r>
        <w:rPr>
          <w:rFonts w:ascii="Arial Unicode MS" w:eastAsia="Arial Unicode MS" w:hAnsi="Arial Unicode MS" w:cs="Arial Unicode MS"/>
          <w:b/>
          <w:bCs/>
          <w:i/>
          <w:iCs/>
          <w:sz w:val="13"/>
          <w:szCs w:val="13"/>
        </w:rPr>
        <w:t xml:space="preserve">Alimov, </w:t>
      </w:r>
      <w:r>
        <w:rPr>
          <w:rFonts w:ascii="Arial Unicode MS" w:eastAsia="Arial Unicode MS" w:hAnsi="Arial Unicode MS" w:cs="Arial Unicode MS"/>
          <w:b/>
          <w:bCs/>
          <w:sz w:val="13"/>
          <w:szCs w:val="13"/>
        </w:rPr>
        <w:t>2016. -</w:t>
      </w:r>
      <w:r>
        <w:rPr>
          <w:rFonts w:ascii="Arial Unicode MS" w:eastAsia="Arial Unicode MS" w:hAnsi="Arial Unicode MS" w:cs="Arial Unicode MS"/>
          <w:b/>
          <w:bCs/>
          <w:i/>
          <w:iCs/>
          <w:sz w:val="13"/>
          <w:szCs w:val="13"/>
        </w:rPr>
        <w:t xml:space="preserve"> Alimov D.E. </w:t>
      </w:r>
      <w:r>
        <w:rPr>
          <w:rFonts w:ascii="Arial Unicode MS" w:eastAsia="Arial Unicode MS" w:hAnsi="Arial Unicode MS" w:cs="Arial Unicode MS"/>
          <w:b/>
          <w:bCs/>
          <w:sz w:val="13"/>
          <w:szCs w:val="13"/>
        </w:rPr>
        <w:t>Ethnogenese der Kroaten: Bildung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kroatischen ethnopolitischen Gemeinschaft im 7.-9. Jahrhundert. SPb., </w:t>
      </w:r>
      <w:r>
        <w:rPr>
          <w:rFonts w:ascii="Arial Unicode MS" w:eastAsia="Arial Unicode MS" w:hAnsi="Arial Unicode MS" w:cs="Arial Unicode MS"/>
          <w:b/>
          <w:bCs/>
          <w:sz w:val="13"/>
          <w:szCs w:val="13"/>
        </w:rPr>
        <w:t>2016.</w:t>
      </w:r>
    </w:p>
    <w:p w:rsidR="00D7667B" w:rsidRDefault="00D7667B">
      <w:pPr>
        <w:spacing w:line="45" w:lineRule="exact"/>
        <w:rPr>
          <w:rFonts w:ascii="Arial Unicode MS" w:eastAsia="Arial Unicode MS" w:hAnsi="Arial Unicode MS" w:cs="Arial Unicode MS"/>
          <w:b/>
          <w:bCs/>
          <w:i/>
          <w:iCs/>
          <w:sz w:val="11"/>
          <w:szCs w:val="11"/>
        </w:rPr>
      </w:pPr>
    </w:p>
    <w:p w:rsidR="00D7667B" w:rsidRDefault="004C5537">
      <w:pPr>
        <w:spacing w:line="161" w:lineRule="exact"/>
        <w:ind w:left="4980"/>
        <w:rPr>
          <w:sz w:val="20"/>
          <w:szCs w:val="20"/>
        </w:rPr>
      </w:pPr>
      <w:r>
        <w:rPr>
          <w:rFonts w:ascii="Arial Unicode MS" w:eastAsia="Arial Unicode MS" w:hAnsi="Arial Unicode MS" w:cs="Arial Unicode MS"/>
          <w:b/>
          <w:bCs/>
          <w:i/>
          <w:iCs/>
          <w:sz w:val="12"/>
          <w:szCs w:val="12"/>
        </w:rPr>
        <w:t xml:space="preserve">Altukhov, </w:t>
      </w:r>
      <w:r>
        <w:rPr>
          <w:rFonts w:ascii="Arial Unicode MS" w:eastAsia="Arial Unicode MS" w:hAnsi="Arial Unicode MS" w:cs="Arial Unicode MS"/>
          <w:b/>
          <w:bCs/>
          <w:sz w:val="12"/>
          <w:szCs w:val="12"/>
        </w:rPr>
        <w:t>1913. -</w:t>
      </w:r>
      <w:r>
        <w:rPr>
          <w:rFonts w:ascii="Arial Unicode MS" w:eastAsia="Arial Unicode MS" w:hAnsi="Arial Unicode MS" w:cs="Arial Unicode MS"/>
          <w:b/>
          <w:bCs/>
          <w:i/>
          <w:iCs/>
          <w:sz w:val="12"/>
          <w:szCs w:val="12"/>
        </w:rPr>
        <w:t xml:space="preserve"> Altukhov N.V. </w:t>
      </w:r>
      <w:r>
        <w:rPr>
          <w:rFonts w:ascii="Arial Unicode MS" w:eastAsia="Arial Unicode MS" w:hAnsi="Arial Unicode MS" w:cs="Arial Unicode MS"/>
          <w:b/>
          <w:bCs/>
          <w:sz w:val="12"/>
          <w:szCs w:val="12"/>
        </w:rPr>
        <w:t>Anatomie der Zähne. M., 1913</w:t>
      </w:r>
    </w:p>
    <w:p w:rsidR="00D7667B" w:rsidRDefault="00D7667B">
      <w:pPr>
        <w:spacing w:line="258" w:lineRule="exact"/>
        <w:rPr>
          <w:rFonts w:ascii="Arial Unicode MS" w:eastAsia="Arial Unicode MS" w:hAnsi="Arial Unicode MS" w:cs="Arial Unicode MS"/>
          <w:b/>
          <w:bCs/>
          <w:i/>
          <w:iCs/>
          <w:sz w:val="11"/>
          <w:szCs w:val="11"/>
        </w:rPr>
      </w:pPr>
    </w:p>
    <w:p w:rsidR="00D7667B" w:rsidRDefault="004C5537">
      <w:pPr>
        <w:spacing w:line="188" w:lineRule="exact"/>
        <w:ind w:left="5000"/>
        <w:rPr>
          <w:sz w:val="20"/>
          <w:szCs w:val="20"/>
        </w:rPr>
      </w:pPr>
      <w:r>
        <w:rPr>
          <w:rFonts w:ascii="Arial Unicode MS" w:eastAsia="Arial Unicode MS" w:hAnsi="Arial Unicode MS" w:cs="Arial Unicode MS"/>
          <w:b/>
          <w:bCs/>
          <w:sz w:val="14"/>
          <w:szCs w:val="14"/>
        </w:rPr>
        <w:t>AMV, 1983. - Aprakos Mstislav der Große / Ed. L.P.</w:t>
      </w:r>
    </w:p>
    <w:p w:rsidR="00D7667B" w:rsidRDefault="00D7667B">
      <w:pPr>
        <w:spacing w:line="32" w:lineRule="exact"/>
        <w:rPr>
          <w:rFonts w:ascii="Arial Unicode MS" w:eastAsia="Arial Unicode MS" w:hAnsi="Arial Unicode MS" w:cs="Arial Unicode MS"/>
          <w:b/>
          <w:bCs/>
          <w:i/>
          <w:iCs/>
          <w:sz w:val="11"/>
          <w:szCs w:val="11"/>
        </w:rPr>
      </w:pPr>
    </w:p>
    <w:p w:rsidR="00D7667B" w:rsidRDefault="004C5537">
      <w:pPr>
        <w:spacing w:line="188" w:lineRule="exact"/>
        <w:ind w:left="4720"/>
        <w:rPr>
          <w:sz w:val="20"/>
          <w:szCs w:val="20"/>
        </w:rPr>
      </w:pPr>
      <w:r>
        <w:rPr>
          <w:rFonts w:ascii="Arial Unicode MS" w:eastAsia="Arial Unicode MS" w:hAnsi="Arial Unicode MS" w:cs="Arial Unicode MS"/>
          <w:b/>
          <w:bCs/>
          <w:sz w:val="14"/>
          <w:szCs w:val="14"/>
        </w:rPr>
        <w:t>Zhukovskaya. M., 1983</w:t>
      </w:r>
    </w:p>
    <w:p w:rsidR="00D7667B" w:rsidRDefault="00D7667B">
      <w:pPr>
        <w:spacing w:line="39" w:lineRule="exact"/>
        <w:rPr>
          <w:rFonts w:ascii="Arial Unicode MS" w:eastAsia="Arial Unicode MS" w:hAnsi="Arial Unicode MS" w:cs="Arial Unicode MS"/>
          <w:b/>
          <w:bCs/>
          <w:i/>
          <w:iCs/>
          <w:sz w:val="11"/>
          <w:szCs w:val="11"/>
        </w:rPr>
      </w:pPr>
    </w:p>
    <w:p w:rsidR="00D7667B" w:rsidRDefault="004C5537">
      <w:pPr>
        <w:spacing w:line="188" w:lineRule="exact"/>
        <w:ind w:left="4980"/>
        <w:rPr>
          <w:sz w:val="20"/>
          <w:szCs w:val="20"/>
        </w:rPr>
      </w:pPr>
      <w:r>
        <w:rPr>
          <w:rFonts w:ascii="Arial Unicode MS" w:eastAsia="Arial Unicode MS" w:hAnsi="Arial Unicode MS" w:cs="Arial Unicode MS"/>
          <w:b/>
          <w:bCs/>
          <w:i/>
          <w:iCs/>
          <w:sz w:val="14"/>
          <w:szCs w:val="14"/>
        </w:rPr>
        <w:t xml:space="preserve">Andreev, </w:t>
      </w:r>
      <w:r>
        <w:rPr>
          <w:rFonts w:ascii="Arial Unicode MS" w:eastAsia="Arial Unicode MS" w:hAnsi="Arial Unicode MS" w:cs="Arial Unicode MS"/>
          <w:b/>
          <w:bCs/>
          <w:sz w:val="14"/>
          <w:szCs w:val="14"/>
        </w:rPr>
        <w:t>1951.-</w:t>
      </w:r>
      <w:r>
        <w:rPr>
          <w:rFonts w:ascii="Arial Unicode MS" w:eastAsia="Arial Unicode MS" w:hAnsi="Arial Unicode MS" w:cs="Arial Unicode MS"/>
          <w:b/>
          <w:bCs/>
          <w:i/>
          <w:iCs/>
          <w:sz w:val="14"/>
          <w:szCs w:val="14"/>
        </w:rPr>
        <w:t xml:space="preserve"> Andreev N.V. </w:t>
      </w:r>
      <w:r>
        <w:rPr>
          <w:rFonts w:ascii="Arial Unicode MS" w:eastAsia="Arial Unicode MS" w:hAnsi="Arial Unicode MS" w:cs="Arial Unicode MS"/>
          <w:b/>
          <w:bCs/>
          <w:sz w:val="14"/>
          <w:szCs w:val="14"/>
        </w:rPr>
        <w:t>Die Hügel erzählen uns davon.</w:t>
      </w:r>
    </w:p>
    <w:p w:rsidR="00D7667B" w:rsidRDefault="00D7667B">
      <w:pPr>
        <w:spacing w:line="32" w:lineRule="exact"/>
        <w:rPr>
          <w:rFonts w:ascii="Arial Unicode MS" w:eastAsia="Arial Unicode MS" w:hAnsi="Arial Unicode MS" w:cs="Arial Unicode MS"/>
          <w:b/>
          <w:bCs/>
          <w:i/>
          <w:iCs/>
          <w:sz w:val="11"/>
          <w:szCs w:val="11"/>
        </w:rPr>
      </w:pPr>
    </w:p>
    <w:p w:rsidR="00D7667B" w:rsidRDefault="004C5537">
      <w:pPr>
        <w:spacing w:line="188" w:lineRule="exact"/>
        <w:ind w:left="4720"/>
        <w:rPr>
          <w:sz w:val="20"/>
          <w:szCs w:val="20"/>
        </w:rPr>
      </w:pPr>
      <w:r>
        <w:rPr>
          <w:rFonts w:ascii="Arial Unicode MS" w:eastAsia="Arial Unicode MS" w:hAnsi="Arial Unicode MS" w:cs="Arial Unicode MS"/>
          <w:b/>
          <w:bCs/>
          <w:sz w:val="14"/>
          <w:szCs w:val="14"/>
        </w:rPr>
        <w:t>Smolensk, 1951</w:t>
      </w:r>
    </w:p>
    <w:p w:rsidR="00D7667B" w:rsidRDefault="00D7667B">
      <w:pPr>
        <w:spacing w:line="31" w:lineRule="exact"/>
        <w:rPr>
          <w:rFonts w:ascii="Arial Unicode MS" w:eastAsia="Arial Unicode MS" w:hAnsi="Arial Unicode MS" w:cs="Arial Unicode MS"/>
          <w:b/>
          <w:bCs/>
          <w:i/>
          <w:iCs/>
          <w:sz w:val="11"/>
          <w:szCs w:val="11"/>
        </w:rPr>
      </w:pPr>
    </w:p>
    <w:p w:rsidR="00D7667B" w:rsidRDefault="004C5537">
      <w:pPr>
        <w:spacing w:line="188" w:lineRule="exact"/>
        <w:ind w:left="4980"/>
        <w:rPr>
          <w:sz w:val="20"/>
          <w:szCs w:val="20"/>
        </w:rPr>
      </w:pPr>
      <w:r>
        <w:rPr>
          <w:rFonts w:ascii="Arial Unicode MS" w:eastAsia="Arial Unicode MS" w:hAnsi="Arial Unicode MS" w:cs="Arial Unicode MS"/>
          <w:b/>
          <w:bCs/>
          <w:i/>
          <w:iCs/>
          <w:sz w:val="14"/>
          <w:szCs w:val="14"/>
        </w:rPr>
        <w:t xml:space="preserve">Andreev, Makovsky, </w:t>
      </w:r>
      <w:r>
        <w:rPr>
          <w:rFonts w:ascii="Arial Unicode MS" w:eastAsia="Arial Unicode MS" w:hAnsi="Arial Unicode MS" w:cs="Arial Unicode MS"/>
          <w:b/>
          <w:bCs/>
          <w:sz w:val="14"/>
          <w:szCs w:val="14"/>
        </w:rPr>
        <w:t>1948.</w:t>
      </w:r>
      <w:r>
        <w:rPr>
          <w:rFonts w:ascii="Arial Unicode MS" w:eastAsia="Arial Unicode MS" w:hAnsi="Arial Unicode MS" w:cs="Arial Unicode MS"/>
          <w:b/>
          <w:bCs/>
          <w:i/>
          <w:iCs/>
          <w:sz w:val="14"/>
          <w:szCs w:val="14"/>
        </w:rPr>
        <w:t xml:space="preserve"> - Andreev N.V., Makov-</w:t>
      </w:r>
    </w:p>
    <w:p w:rsidR="00D7667B" w:rsidRDefault="00D7667B">
      <w:pPr>
        <w:spacing w:line="27" w:lineRule="exact"/>
        <w:rPr>
          <w:rFonts w:ascii="Arial Unicode MS" w:eastAsia="Arial Unicode MS" w:hAnsi="Arial Unicode MS" w:cs="Arial Unicode MS"/>
          <w:b/>
          <w:bCs/>
          <w:i/>
          <w:iCs/>
          <w:sz w:val="11"/>
          <w:szCs w:val="11"/>
        </w:rPr>
      </w:pPr>
    </w:p>
    <w:p w:rsidR="00D7667B" w:rsidRDefault="004C5537">
      <w:pPr>
        <w:spacing w:line="188" w:lineRule="exact"/>
        <w:ind w:left="4700"/>
        <w:rPr>
          <w:sz w:val="20"/>
          <w:szCs w:val="20"/>
        </w:rPr>
      </w:pPr>
      <w:r>
        <w:rPr>
          <w:rFonts w:ascii="Arial Unicode MS" w:eastAsia="Arial Unicode MS" w:hAnsi="Arial Unicode MS" w:cs="Arial Unicode MS"/>
          <w:b/>
          <w:bCs/>
          <w:i/>
          <w:iCs/>
          <w:sz w:val="14"/>
          <w:szCs w:val="14"/>
        </w:rPr>
        <w:t xml:space="preserve">Himmel D.P. </w:t>
      </w:r>
      <w:r>
        <w:rPr>
          <w:rFonts w:ascii="Arial Unicode MS" w:eastAsia="Arial Unicode MS" w:hAnsi="Arial Unicode MS" w:cs="Arial Unicode MS"/>
          <w:b/>
          <w:bCs/>
          <w:sz w:val="14"/>
          <w:szCs w:val="14"/>
        </w:rPr>
        <w:t>Prähistorische und historische Denkmäler der Stadt</w:t>
      </w:r>
    </w:p>
    <w:p w:rsidR="00D7667B" w:rsidRDefault="00D7667B">
      <w:pPr>
        <w:spacing w:line="32" w:lineRule="exact"/>
        <w:rPr>
          <w:rFonts w:ascii="Arial Unicode MS" w:eastAsia="Arial Unicode MS" w:hAnsi="Arial Unicode MS" w:cs="Arial Unicode MS"/>
          <w:b/>
          <w:bCs/>
          <w:i/>
          <w:iCs/>
          <w:sz w:val="11"/>
          <w:szCs w:val="11"/>
        </w:rPr>
      </w:pPr>
    </w:p>
    <w:p w:rsidR="00D7667B" w:rsidRDefault="004C5537">
      <w:pPr>
        <w:spacing w:line="188" w:lineRule="exact"/>
        <w:ind w:left="4720"/>
        <w:rPr>
          <w:sz w:val="20"/>
          <w:szCs w:val="20"/>
        </w:rPr>
      </w:pPr>
      <w:r>
        <w:rPr>
          <w:rFonts w:ascii="Arial Unicode MS" w:eastAsia="Arial Unicode MS" w:hAnsi="Arial Unicode MS" w:cs="Arial Unicode MS"/>
          <w:b/>
          <w:bCs/>
          <w:sz w:val="14"/>
          <w:szCs w:val="14"/>
        </w:rPr>
        <w:t>Smolensk und ihrer Umgebung. Smolensk, 1948</w:t>
      </w:r>
    </w:p>
    <w:p w:rsidR="00D7667B" w:rsidRDefault="00D7667B">
      <w:pPr>
        <w:spacing w:line="252" w:lineRule="exact"/>
        <w:rPr>
          <w:rFonts w:ascii="Arial Unicode MS" w:eastAsia="Arial Unicode MS" w:hAnsi="Arial Unicode MS" w:cs="Arial Unicode MS"/>
          <w:b/>
          <w:bCs/>
          <w:i/>
          <w:iCs/>
          <w:sz w:val="11"/>
          <w:szCs w:val="11"/>
        </w:rPr>
      </w:pPr>
    </w:p>
    <w:p w:rsidR="00D7667B" w:rsidRDefault="004C5537">
      <w:pPr>
        <w:spacing w:line="210" w:lineRule="exact"/>
        <w:ind w:left="4700" w:firstLine="279"/>
        <w:rPr>
          <w:sz w:val="20"/>
          <w:szCs w:val="20"/>
        </w:rPr>
      </w:pPr>
      <w:r>
        <w:rPr>
          <w:rFonts w:ascii="Arial Unicode MS" w:eastAsia="Arial Unicode MS" w:hAnsi="Arial Unicode MS" w:cs="Arial Unicode MS"/>
          <w:b/>
          <w:bCs/>
          <w:i/>
          <w:iCs/>
          <w:sz w:val="14"/>
          <w:szCs w:val="14"/>
        </w:rPr>
        <w:t xml:space="preserve">Andreev, Milonov, </w:t>
      </w:r>
      <w:r>
        <w:rPr>
          <w:rFonts w:ascii="Arial Unicode MS" w:eastAsia="Arial Unicode MS" w:hAnsi="Arial Unicode MS" w:cs="Arial Unicode MS"/>
          <w:b/>
          <w:bCs/>
          <w:sz w:val="14"/>
          <w:szCs w:val="14"/>
        </w:rPr>
        <w:t>1945. -</w:t>
      </w:r>
      <w:r>
        <w:rPr>
          <w:rFonts w:ascii="Arial Unicode MS" w:eastAsia="Arial Unicode MS" w:hAnsi="Arial Unicode MS" w:cs="Arial Unicode MS"/>
          <w:b/>
          <w:bCs/>
          <w:i/>
          <w:iCs/>
          <w:sz w:val="14"/>
          <w:szCs w:val="14"/>
        </w:rPr>
        <w:t xml:space="preserve"> Andreev N.V., Milonov N.P. </w:t>
      </w:r>
      <w:r>
        <w:rPr>
          <w:rFonts w:ascii="Arial Unicode MS" w:eastAsia="Arial Unicode MS" w:hAnsi="Arial Unicode MS" w:cs="Arial Unicode MS"/>
          <w:b/>
          <w:bCs/>
          <w:sz w:val="14"/>
          <w:szCs w:val="14"/>
        </w:rPr>
        <w:t>Ausgrabungen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in der Gnezdovsky-Siedlung 1940 // KSIIMK. 1945. </w:t>
      </w:r>
      <w:r>
        <w:rPr>
          <w:rFonts w:ascii="Arial Unicode MS" w:eastAsia="Arial Unicode MS" w:hAnsi="Arial Unicode MS" w:cs="Arial Unicode MS"/>
          <w:b/>
          <w:bCs/>
          <w:sz w:val="14"/>
          <w:szCs w:val="14"/>
        </w:rPr>
        <w:t>Ausgabe. XI</w:t>
      </w:r>
    </w:p>
    <w:p w:rsidR="00D7667B" w:rsidRDefault="00D7667B">
      <w:pPr>
        <w:spacing w:line="17" w:lineRule="exact"/>
        <w:rPr>
          <w:rFonts w:ascii="Arial Unicode MS" w:eastAsia="Arial Unicode MS" w:hAnsi="Arial Unicode MS" w:cs="Arial Unicode MS"/>
          <w:b/>
          <w:bCs/>
          <w:i/>
          <w:iCs/>
          <w:sz w:val="11"/>
          <w:szCs w:val="11"/>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Avdusin, Melnikova, </w:t>
      </w:r>
      <w:r>
        <w:rPr>
          <w:rFonts w:ascii="Arial Unicode MS" w:eastAsia="Arial Unicode MS" w:hAnsi="Arial Unicode MS" w:cs="Arial Unicode MS"/>
          <w:b/>
          <w:bCs/>
          <w:sz w:val="14"/>
          <w:szCs w:val="14"/>
        </w:rPr>
        <w:t>1985. -</w:t>
      </w:r>
      <w:r>
        <w:rPr>
          <w:rFonts w:ascii="Arial Unicode MS" w:eastAsia="Arial Unicode MS" w:hAnsi="Arial Unicode MS" w:cs="Arial Unicode MS"/>
          <w:b/>
          <w:bCs/>
          <w:i/>
          <w:iCs/>
          <w:sz w:val="14"/>
          <w:szCs w:val="14"/>
        </w:rPr>
        <w:t xml:space="preserve"> Avdusin D.A., Melnikova E.A. </w:t>
      </w:r>
      <w:r>
        <w:rPr>
          <w:rFonts w:ascii="Arial Unicode MS" w:eastAsia="Arial Unicode MS" w:hAnsi="Arial Unicode MS" w:cs="Arial Unicode MS"/>
          <w:b/>
          <w:bCs/>
          <w:sz w:val="14"/>
          <w:szCs w:val="14"/>
        </w:rPr>
        <w:t>Smolensk-Briefe</w:t>
      </w:r>
    </w:p>
    <w:p w:rsidR="00D7667B" w:rsidRDefault="00D7667B">
      <w:pPr>
        <w:spacing w:line="36" w:lineRule="exact"/>
        <w:rPr>
          <w:rFonts w:ascii="Arial Unicode MS" w:eastAsia="Arial Unicode MS" w:hAnsi="Arial Unicode MS" w:cs="Arial Unicode MS"/>
          <w:b/>
          <w:bCs/>
          <w:i/>
          <w:iCs/>
          <w:sz w:val="11"/>
          <w:szCs w:val="11"/>
        </w:rPr>
      </w:pPr>
    </w:p>
    <w:p w:rsidR="00D7667B" w:rsidRDefault="004C5537">
      <w:pPr>
        <w:spacing w:line="213" w:lineRule="exact"/>
        <w:ind w:right="5440"/>
        <w:rPr>
          <w:sz w:val="20"/>
          <w:szCs w:val="20"/>
        </w:rPr>
      </w:pPr>
      <w:r>
        <w:rPr>
          <w:rFonts w:ascii="Arial Unicode MS" w:eastAsia="Arial Unicode MS" w:hAnsi="Arial Unicode MS" w:cs="Arial Unicode MS"/>
          <w:b/>
          <w:bCs/>
          <w:sz w:val="14"/>
          <w:szCs w:val="14"/>
        </w:rPr>
        <w:t>auf Birkenrinde (aus Ausgrabungen 1952-1968) // Die ältesten Staaten auf dem Territorium der UdSSR: Materialien und Forschung.</w:t>
      </w:r>
    </w:p>
    <w:p w:rsidR="00D7667B" w:rsidRDefault="00D7667B">
      <w:pPr>
        <w:sectPr w:rsidR="00D7667B">
          <w:pgSz w:w="11340" w:h="16441"/>
          <w:pgMar w:top="1440" w:right="759" w:bottom="385" w:left="1180" w:header="0" w:footer="0" w:gutter="0"/>
          <w:cols w:space="720" w:equalWidth="0">
            <w:col w:w="9400"/>
          </w:cols>
        </w:sectPr>
      </w:pPr>
    </w:p>
    <w:p w:rsidR="00D7667B" w:rsidRDefault="00D7667B">
      <w:pPr>
        <w:spacing w:line="27" w:lineRule="exact"/>
        <w:rPr>
          <w:rFonts w:ascii="Arial Unicode MS" w:eastAsia="Arial Unicode MS" w:hAnsi="Arial Unicode MS" w:cs="Arial Unicode MS"/>
          <w:b/>
          <w:bCs/>
          <w:i/>
          <w:iCs/>
          <w:sz w:val="11"/>
          <w:szCs w:val="11"/>
        </w:rPr>
      </w:pPr>
    </w:p>
    <w:p w:rsidR="00D7667B" w:rsidRDefault="004C5537">
      <w:pPr>
        <w:spacing w:line="188" w:lineRule="exact"/>
        <w:rPr>
          <w:sz w:val="20"/>
          <w:szCs w:val="20"/>
        </w:rPr>
      </w:pPr>
      <w:r>
        <w:rPr>
          <w:rFonts w:ascii="Arial Unicode MS" w:eastAsia="Arial Unicode MS" w:hAnsi="Arial Unicode MS" w:cs="Arial Unicode MS"/>
          <w:b/>
          <w:bCs/>
          <w:sz w:val="14"/>
          <w:szCs w:val="14"/>
        </w:rPr>
        <w:t>1984. M., 1985</w:t>
      </w:r>
    </w:p>
    <w:p w:rsidR="00D7667B" w:rsidRDefault="00D7667B">
      <w:pPr>
        <w:spacing w:line="34" w:lineRule="exact"/>
        <w:rPr>
          <w:rFonts w:ascii="Arial Unicode MS" w:eastAsia="Arial Unicode MS" w:hAnsi="Arial Unicode MS" w:cs="Arial Unicode MS"/>
          <w:b/>
          <w:bCs/>
          <w:i/>
          <w:iCs/>
          <w:sz w:val="11"/>
          <w:szCs w:val="11"/>
        </w:rPr>
      </w:pPr>
    </w:p>
    <w:p w:rsidR="00D7667B" w:rsidRDefault="004C5537">
      <w:pPr>
        <w:spacing w:line="205" w:lineRule="exact"/>
        <w:ind w:firstLine="286"/>
        <w:rPr>
          <w:sz w:val="20"/>
          <w:szCs w:val="20"/>
        </w:rPr>
      </w:pPr>
      <w:r>
        <w:rPr>
          <w:rFonts w:ascii="Arial Unicode MS" w:eastAsia="Arial Unicode MS" w:hAnsi="Arial Unicode MS" w:cs="Arial Unicode MS"/>
          <w:b/>
          <w:bCs/>
          <w:i/>
          <w:iCs/>
          <w:sz w:val="14"/>
          <w:szCs w:val="14"/>
        </w:rPr>
        <w:t xml:space="preserve">Avdusin, Puschkin, </w:t>
      </w:r>
      <w:r>
        <w:rPr>
          <w:rFonts w:ascii="Arial Unicode MS" w:eastAsia="Arial Unicode MS" w:hAnsi="Arial Unicode MS" w:cs="Arial Unicode MS"/>
          <w:b/>
          <w:bCs/>
          <w:sz w:val="14"/>
          <w:szCs w:val="14"/>
        </w:rPr>
        <w:t>1986.-</w:t>
      </w:r>
      <w:r>
        <w:rPr>
          <w:rFonts w:ascii="Arial Unicode MS" w:eastAsia="Arial Unicode MS" w:hAnsi="Arial Unicode MS" w:cs="Arial Unicode MS"/>
          <w:b/>
          <w:bCs/>
          <w:i/>
          <w:iCs/>
          <w:sz w:val="14"/>
          <w:szCs w:val="14"/>
        </w:rPr>
        <w:t xml:space="preserve"> Avdusin D.A., Pushkina T.A. </w:t>
      </w:r>
      <w:r>
        <w:rPr>
          <w:rFonts w:ascii="Arial Unicode MS" w:eastAsia="Arial Unicode MS" w:hAnsi="Arial Unicode MS" w:cs="Arial Unicode MS"/>
          <w:b/>
          <w:bCs/>
          <w:sz w:val="14"/>
          <w:szCs w:val="14"/>
        </w:rPr>
        <w:t>Ausgrabungen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in Gnezdovo // AO 1984.M., 1986</w:t>
      </w:r>
    </w:p>
    <w:p w:rsidR="00D7667B" w:rsidRDefault="00D7667B">
      <w:pPr>
        <w:spacing w:line="39" w:lineRule="exact"/>
        <w:rPr>
          <w:rFonts w:ascii="Arial Unicode MS" w:eastAsia="Arial Unicode MS" w:hAnsi="Arial Unicode MS" w:cs="Arial Unicode MS"/>
          <w:b/>
          <w:bCs/>
          <w:i/>
          <w:iCs/>
          <w:sz w:val="11"/>
          <w:szCs w:val="11"/>
        </w:rPr>
      </w:pPr>
    </w:p>
    <w:p w:rsidR="00D7667B" w:rsidRDefault="004C5537">
      <w:pPr>
        <w:spacing w:line="200" w:lineRule="exact"/>
        <w:ind w:right="220" w:firstLine="286"/>
        <w:rPr>
          <w:sz w:val="20"/>
          <w:szCs w:val="20"/>
        </w:rPr>
      </w:pPr>
      <w:r>
        <w:rPr>
          <w:rFonts w:ascii="Arial Unicode MS" w:eastAsia="Arial Unicode MS" w:hAnsi="Arial Unicode MS" w:cs="Arial Unicode MS"/>
          <w:b/>
          <w:bCs/>
          <w:i/>
          <w:iCs/>
          <w:sz w:val="13"/>
          <w:szCs w:val="13"/>
        </w:rPr>
        <w:t xml:space="preserve">Avdusin, Puschkin, </w:t>
      </w:r>
      <w:r>
        <w:rPr>
          <w:rFonts w:ascii="Arial Unicode MS" w:eastAsia="Arial Unicode MS" w:hAnsi="Arial Unicode MS" w:cs="Arial Unicode MS"/>
          <w:b/>
          <w:bCs/>
          <w:sz w:val="13"/>
          <w:szCs w:val="13"/>
        </w:rPr>
        <w:t>1987. -</w:t>
      </w:r>
      <w:r>
        <w:rPr>
          <w:rFonts w:ascii="Arial Unicode MS" w:eastAsia="Arial Unicode MS" w:hAnsi="Arial Unicode MS" w:cs="Arial Unicode MS"/>
          <w:b/>
          <w:bCs/>
          <w:i/>
          <w:iCs/>
          <w:sz w:val="13"/>
          <w:szCs w:val="13"/>
        </w:rPr>
        <w:t xml:space="preserve"> Avdusin D.A., Pushkina T.A. </w:t>
      </w:r>
      <w:r>
        <w:rPr>
          <w:rFonts w:ascii="Arial Unicode MS" w:eastAsia="Arial Unicode MS" w:hAnsi="Arial Unicode MS" w:cs="Arial Unicode MS"/>
          <w:b/>
          <w:bCs/>
          <w:sz w:val="13"/>
          <w:szCs w:val="13"/>
        </w:rPr>
        <w:t>Ausgrabungen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in Gnezdovo // AO 1985. Moskau, 1987</w:t>
      </w:r>
    </w:p>
    <w:p w:rsidR="00D7667B" w:rsidRDefault="00D7667B">
      <w:pPr>
        <w:spacing w:line="32" w:lineRule="exact"/>
        <w:rPr>
          <w:rFonts w:ascii="Arial Unicode MS" w:eastAsia="Arial Unicode MS" w:hAnsi="Arial Unicode MS" w:cs="Arial Unicode MS"/>
          <w:b/>
          <w:bCs/>
          <w:i/>
          <w:iCs/>
          <w:sz w:val="11"/>
          <w:szCs w:val="11"/>
        </w:rPr>
      </w:pPr>
    </w:p>
    <w:p w:rsidR="00D7667B" w:rsidRDefault="004C5537">
      <w:pPr>
        <w:spacing w:line="205" w:lineRule="exact"/>
        <w:ind w:firstLine="286"/>
        <w:rPr>
          <w:sz w:val="20"/>
          <w:szCs w:val="20"/>
        </w:rPr>
      </w:pPr>
      <w:r>
        <w:rPr>
          <w:rFonts w:ascii="Arial Unicode MS" w:eastAsia="Arial Unicode MS" w:hAnsi="Arial Unicode MS" w:cs="Arial Unicode MS"/>
          <w:b/>
          <w:bCs/>
          <w:i/>
          <w:iCs/>
          <w:sz w:val="14"/>
          <w:szCs w:val="14"/>
        </w:rPr>
        <w:t xml:space="preserve">Avdusin, Puschkin, </w:t>
      </w:r>
      <w:r>
        <w:rPr>
          <w:rFonts w:ascii="Arial Unicode MS" w:eastAsia="Arial Unicode MS" w:hAnsi="Arial Unicode MS" w:cs="Arial Unicode MS"/>
          <w:b/>
          <w:bCs/>
          <w:sz w:val="14"/>
          <w:szCs w:val="14"/>
        </w:rPr>
        <w:t>1988.-</w:t>
      </w:r>
      <w:r>
        <w:rPr>
          <w:rFonts w:ascii="Arial Unicode MS" w:eastAsia="Arial Unicode MS" w:hAnsi="Arial Unicode MS" w:cs="Arial Unicode MS"/>
          <w:b/>
          <w:bCs/>
          <w:i/>
          <w:iCs/>
          <w:sz w:val="14"/>
          <w:szCs w:val="14"/>
        </w:rPr>
        <w:t xml:space="preserve"> Avdusin D.A., Pushkina T</w:t>
      </w:r>
      <w:r>
        <w:rPr>
          <w:rFonts w:ascii="Arial Unicode MS" w:eastAsia="Arial Unicode MS" w:hAnsi="Arial Unicode MS" w:cs="Arial Unicode MS"/>
          <w:b/>
          <w:bCs/>
          <w:i/>
          <w:iCs/>
          <w:sz w:val="14"/>
          <w:szCs w:val="14"/>
        </w:rPr>
        <w:t xml:space="preserve">.A. </w:t>
      </w:r>
      <w:r>
        <w:rPr>
          <w:rFonts w:ascii="Arial Unicode MS" w:eastAsia="Arial Unicode MS" w:hAnsi="Arial Unicode MS" w:cs="Arial Unicode MS"/>
          <w:b/>
          <w:bCs/>
          <w:sz w:val="14"/>
          <w:szCs w:val="14"/>
        </w:rPr>
        <w:t>Ausgrabungen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in Gnezdovo // AO 1986.M., 1988</w:t>
      </w:r>
    </w:p>
    <w:p w:rsidR="00D7667B" w:rsidRDefault="00D7667B">
      <w:pPr>
        <w:spacing w:line="24" w:lineRule="exact"/>
        <w:rPr>
          <w:rFonts w:ascii="Arial Unicode MS" w:eastAsia="Arial Unicode MS" w:hAnsi="Arial Unicode MS" w:cs="Arial Unicode MS"/>
          <w:b/>
          <w:bCs/>
          <w:i/>
          <w:iCs/>
          <w:sz w:val="11"/>
          <w:szCs w:val="11"/>
        </w:rPr>
      </w:pPr>
    </w:p>
    <w:p w:rsidR="00D7667B" w:rsidRDefault="004C5537">
      <w:pPr>
        <w:spacing w:line="213" w:lineRule="exact"/>
        <w:ind w:right="440" w:firstLine="281"/>
        <w:jc w:val="both"/>
        <w:rPr>
          <w:sz w:val="20"/>
          <w:szCs w:val="20"/>
        </w:rPr>
      </w:pPr>
      <w:r>
        <w:rPr>
          <w:rFonts w:ascii="Arial Unicode MS" w:eastAsia="Arial Unicode MS" w:hAnsi="Arial Unicode MS" w:cs="Arial Unicode MS"/>
          <w:b/>
          <w:bCs/>
          <w:i/>
          <w:iCs/>
          <w:sz w:val="14"/>
          <w:szCs w:val="14"/>
        </w:rPr>
        <w:t xml:space="preserve">Avdusin, Puschkin, </w:t>
      </w:r>
      <w:r>
        <w:rPr>
          <w:rFonts w:ascii="Arial Unicode MS" w:eastAsia="Arial Unicode MS" w:hAnsi="Arial Unicode MS" w:cs="Arial Unicode MS"/>
          <w:b/>
          <w:bCs/>
          <w:sz w:val="14"/>
          <w:szCs w:val="14"/>
        </w:rPr>
        <w:t>1989. -</w:t>
      </w:r>
      <w:r>
        <w:rPr>
          <w:rFonts w:ascii="Arial Unicode MS" w:eastAsia="Arial Unicode MS" w:hAnsi="Arial Unicode MS" w:cs="Arial Unicode MS"/>
          <w:b/>
          <w:bCs/>
          <w:i/>
          <w:iCs/>
          <w:sz w:val="14"/>
          <w:szCs w:val="14"/>
        </w:rPr>
        <w:t xml:space="preserve"> Avdusin D.A., Pushkina T.A. </w:t>
      </w:r>
      <w:r>
        <w:rPr>
          <w:rFonts w:ascii="Arial Unicode MS" w:eastAsia="Arial Unicode MS" w:hAnsi="Arial Unicode MS" w:cs="Arial Unicode MS"/>
          <w:b/>
          <w:bCs/>
          <w:sz w:val="14"/>
          <w:szCs w:val="14"/>
        </w:rPr>
        <w:t>Drei</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Grabkammern aus Gnezdovo // Geschichte und Kultur der alten russischen Stadt. M., 1989</w:t>
      </w:r>
    </w:p>
    <w:p w:rsidR="00D7667B" w:rsidRDefault="00D7667B">
      <w:pPr>
        <w:spacing w:line="22" w:lineRule="exact"/>
        <w:rPr>
          <w:rFonts w:ascii="Arial Unicode MS" w:eastAsia="Arial Unicode MS" w:hAnsi="Arial Unicode MS" w:cs="Arial Unicode MS"/>
          <w:b/>
          <w:bCs/>
          <w:i/>
          <w:iCs/>
          <w:sz w:val="11"/>
          <w:szCs w:val="11"/>
        </w:rPr>
      </w:pPr>
    </w:p>
    <w:p w:rsidR="00D7667B" w:rsidRDefault="004C5537">
      <w:pPr>
        <w:spacing w:line="215" w:lineRule="exact"/>
        <w:ind w:right="320" w:firstLine="273"/>
        <w:rPr>
          <w:sz w:val="20"/>
          <w:szCs w:val="20"/>
        </w:rPr>
      </w:pPr>
      <w:r>
        <w:rPr>
          <w:rFonts w:ascii="Arial Unicode MS" w:eastAsia="Arial Unicode MS" w:hAnsi="Arial Unicode MS" w:cs="Arial Unicode MS"/>
          <w:b/>
          <w:bCs/>
          <w:i/>
          <w:iCs/>
          <w:sz w:val="14"/>
          <w:szCs w:val="14"/>
        </w:rPr>
        <w:t xml:space="preserve">Avdusin, </w:t>
      </w:r>
      <w:r>
        <w:rPr>
          <w:rFonts w:ascii="Arial Unicode MS" w:eastAsia="Arial Unicode MS" w:hAnsi="Arial Unicode MS" w:cs="Arial Unicode MS"/>
          <w:b/>
          <w:bCs/>
          <w:sz w:val="14"/>
          <w:szCs w:val="14"/>
        </w:rPr>
        <w:t>2011. -</w:t>
      </w:r>
      <w:r>
        <w:rPr>
          <w:rFonts w:ascii="Arial Unicode MS" w:eastAsia="Arial Unicode MS" w:hAnsi="Arial Unicode MS" w:cs="Arial Unicode MS"/>
          <w:b/>
          <w:bCs/>
          <w:i/>
          <w:iCs/>
          <w:sz w:val="14"/>
          <w:szCs w:val="14"/>
        </w:rPr>
        <w:t xml:space="preserve"> Avdusina S.A. </w:t>
      </w:r>
      <w:r>
        <w:rPr>
          <w:rFonts w:ascii="Arial Unicode MS" w:eastAsia="Arial Unicode MS" w:hAnsi="Arial Unicode MS" w:cs="Arial Unicode MS"/>
          <w:b/>
          <w:bCs/>
          <w:sz w:val="14"/>
          <w:szCs w:val="14"/>
        </w:rPr>
        <w:t>Steinperlen im Kontext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kulturellen Schicht des Auenbereichs der Gnezdovsky-Siedlung // Tagungsband des II. Archäologischen Kongresses in Susdal. 2008 M., 2011. Vol. IV (zusätzlich)</w:t>
      </w:r>
    </w:p>
    <w:p w:rsidR="00D7667B" w:rsidRDefault="00D7667B">
      <w:pPr>
        <w:spacing w:line="251" w:lineRule="exact"/>
        <w:rPr>
          <w:rFonts w:ascii="Arial Unicode MS" w:eastAsia="Arial Unicode MS" w:hAnsi="Arial Unicode MS" w:cs="Arial Unicode MS"/>
          <w:b/>
          <w:bCs/>
          <w:i/>
          <w:iCs/>
          <w:sz w:val="11"/>
          <w:szCs w:val="11"/>
        </w:rPr>
      </w:pPr>
    </w:p>
    <w:p w:rsidR="00D7667B" w:rsidRDefault="004C5537">
      <w:pPr>
        <w:spacing w:line="209" w:lineRule="exact"/>
        <w:ind w:right="620" w:firstLine="276"/>
        <w:rPr>
          <w:sz w:val="20"/>
          <w:szCs w:val="20"/>
        </w:rPr>
      </w:pPr>
      <w:r>
        <w:rPr>
          <w:rFonts w:ascii="Arial Unicode MS" w:eastAsia="Arial Unicode MS" w:hAnsi="Arial Unicode MS" w:cs="Arial Unicode MS"/>
          <w:b/>
          <w:bCs/>
          <w:i/>
          <w:iCs/>
          <w:sz w:val="13"/>
          <w:szCs w:val="13"/>
        </w:rPr>
        <w:t xml:space="preserve">Avdusin, </w:t>
      </w:r>
      <w:r>
        <w:rPr>
          <w:rFonts w:ascii="Arial Unicode MS" w:eastAsia="Arial Unicode MS" w:hAnsi="Arial Unicode MS" w:cs="Arial Unicode MS"/>
          <w:b/>
          <w:bCs/>
          <w:sz w:val="13"/>
          <w:szCs w:val="13"/>
        </w:rPr>
        <w:t>2014.-</w:t>
      </w:r>
      <w:r>
        <w:rPr>
          <w:rFonts w:ascii="Arial Unicode MS" w:eastAsia="Arial Unicode MS" w:hAnsi="Arial Unicode MS" w:cs="Arial Unicode MS"/>
          <w:b/>
          <w:bCs/>
          <w:i/>
          <w:iCs/>
          <w:sz w:val="13"/>
          <w:szCs w:val="13"/>
        </w:rPr>
        <w:t xml:space="preserve"> Avdusina S.A. </w:t>
      </w:r>
      <w:r>
        <w:rPr>
          <w:rFonts w:ascii="Arial Unicode MS" w:eastAsia="Arial Unicode MS" w:hAnsi="Arial Unicode MS" w:cs="Arial Unicode MS"/>
          <w:b/>
          <w:bCs/>
          <w:sz w:val="13"/>
          <w:szCs w:val="13"/>
        </w:rPr>
        <w:t>Schatz an Handelsgeräten aus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Gnezdovo // Tagungsband des Allrussisc</w:t>
      </w:r>
      <w:r>
        <w:rPr>
          <w:rFonts w:ascii="Arial Unicode MS" w:eastAsia="Arial Unicode MS" w:hAnsi="Arial Unicode MS" w:cs="Arial Unicode MS"/>
          <w:b/>
          <w:bCs/>
          <w:sz w:val="13"/>
          <w:szCs w:val="13"/>
        </w:rPr>
        <w:t>hen Archäologischen Kongresses IV (XX). Kasan, 2014. Vol. III</w:t>
      </w:r>
    </w:p>
    <w:p w:rsidR="00D7667B" w:rsidRDefault="00D7667B">
      <w:pPr>
        <w:spacing w:line="33" w:lineRule="exact"/>
        <w:rPr>
          <w:rFonts w:ascii="Arial Unicode MS" w:eastAsia="Arial Unicode MS" w:hAnsi="Arial Unicode MS" w:cs="Arial Unicode MS"/>
          <w:b/>
          <w:bCs/>
          <w:i/>
          <w:iCs/>
          <w:sz w:val="11"/>
          <w:szCs w:val="11"/>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Avdusin, Yeniosova, </w:t>
      </w:r>
      <w:r>
        <w:rPr>
          <w:rFonts w:ascii="Arial Unicode MS" w:eastAsia="Arial Unicode MS" w:hAnsi="Arial Unicode MS" w:cs="Arial Unicode MS"/>
          <w:b/>
          <w:bCs/>
          <w:sz w:val="14"/>
          <w:szCs w:val="14"/>
        </w:rPr>
        <w:t>2001.</w:t>
      </w:r>
      <w:r>
        <w:rPr>
          <w:rFonts w:ascii="Arial Unicode MS" w:eastAsia="Arial Unicode MS" w:hAnsi="Arial Unicode MS" w:cs="Arial Unicode MS"/>
          <w:b/>
          <w:bCs/>
          <w:i/>
          <w:iCs/>
          <w:sz w:val="14"/>
          <w:szCs w:val="14"/>
        </w:rPr>
        <w:t xml:space="preserve"> - Avdusina S.A., Yenios-</w:t>
      </w:r>
    </w:p>
    <w:p w:rsidR="00D7667B" w:rsidRDefault="00D7667B">
      <w:pPr>
        <w:spacing w:line="34" w:lineRule="exact"/>
        <w:rPr>
          <w:rFonts w:ascii="Arial Unicode MS" w:eastAsia="Arial Unicode MS" w:hAnsi="Arial Unicode MS" w:cs="Arial Unicode MS"/>
          <w:b/>
          <w:bCs/>
          <w:i/>
          <w:iCs/>
          <w:sz w:val="11"/>
          <w:szCs w:val="11"/>
        </w:rPr>
      </w:pPr>
    </w:p>
    <w:p w:rsidR="00D7667B" w:rsidRDefault="004C5537">
      <w:pPr>
        <w:spacing w:line="175" w:lineRule="exact"/>
        <w:rPr>
          <w:sz w:val="20"/>
          <w:szCs w:val="20"/>
        </w:rPr>
      </w:pPr>
      <w:r>
        <w:rPr>
          <w:rFonts w:ascii="Arial Unicode MS" w:eastAsia="Arial Unicode MS" w:hAnsi="Arial Unicode MS" w:cs="Arial Unicode MS"/>
          <w:b/>
          <w:bCs/>
          <w:i/>
          <w:iCs/>
          <w:sz w:val="13"/>
          <w:szCs w:val="13"/>
        </w:rPr>
        <w:t xml:space="preserve">va N.V. </w:t>
      </w:r>
      <w:r>
        <w:rPr>
          <w:rFonts w:ascii="Arial Unicode MS" w:eastAsia="Arial Unicode MS" w:hAnsi="Arial Unicode MS" w:cs="Arial Unicode MS"/>
          <w:b/>
          <w:bCs/>
          <w:sz w:val="13"/>
          <w:szCs w:val="13"/>
        </w:rPr>
        <w:t>Hufeisenförmige Broschen von Gnezdov // Gnez-</w:t>
      </w:r>
    </w:p>
    <w:p w:rsidR="00D7667B" w:rsidRDefault="004C5537">
      <w:pPr>
        <w:spacing w:line="20" w:lineRule="exact"/>
        <w:rPr>
          <w:rFonts w:ascii="Arial Unicode MS" w:eastAsia="Arial Unicode MS" w:hAnsi="Arial Unicode MS" w:cs="Arial Unicode MS"/>
          <w:b/>
          <w:bCs/>
          <w:i/>
          <w:iCs/>
          <w:sz w:val="11"/>
          <w:szCs w:val="11"/>
        </w:rPr>
      </w:pPr>
      <w:r>
        <w:rPr>
          <w:rFonts w:ascii="Arial Unicode MS" w:eastAsia="Arial Unicode MS" w:hAnsi="Arial Unicode MS" w:cs="Arial Unicode MS"/>
          <w:b/>
          <w:bCs/>
          <w:i/>
          <w:iCs/>
          <w:sz w:val="11"/>
          <w:szCs w:val="11"/>
        </w:rPr>
        <w:br w:type="column"/>
      </w:r>
    </w:p>
    <w:p w:rsidR="00D7667B" w:rsidRDefault="00D7667B">
      <w:pPr>
        <w:spacing w:line="50" w:lineRule="exact"/>
        <w:rPr>
          <w:rFonts w:ascii="Arial Unicode MS" w:eastAsia="Arial Unicode MS" w:hAnsi="Arial Unicode MS" w:cs="Arial Unicode MS"/>
          <w:b/>
          <w:bCs/>
          <w:i/>
          <w:iCs/>
          <w:sz w:val="11"/>
          <w:szCs w:val="11"/>
        </w:rPr>
      </w:pPr>
    </w:p>
    <w:p w:rsidR="00D7667B" w:rsidRDefault="004C5537">
      <w:pPr>
        <w:spacing w:line="175" w:lineRule="exact"/>
        <w:rPr>
          <w:sz w:val="20"/>
          <w:szCs w:val="20"/>
        </w:rPr>
      </w:pPr>
      <w:r>
        <w:rPr>
          <w:rFonts w:ascii="Arial Unicode MS" w:eastAsia="Arial Unicode MS" w:hAnsi="Arial Unicode MS" w:cs="Arial Unicode MS"/>
          <w:b/>
          <w:bCs/>
          <w:sz w:val="13"/>
          <w:szCs w:val="13"/>
        </w:rPr>
        <w:t>2002</w:t>
      </w:r>
    </w:p>
    <w:p w:rsidR="00D7667B" w:rsidRDefault="00D7667B">
      <w:pPr>
        <w:spacing w:line="27" w:lineRule="exact"/>
        <w:rPr>
          <w:rFonts w:ascii="Arial Unicode MS" w:eastAsia="Arial Unicode MS" w:hAnsi="Arial Unicode MS" w:cs="Arial Unicode MS"/>
          <w:b/>
          <w:bCs/>
          <w:i/>
          <w:iCs/>
          <w:sz w:val="11"/>
          <w:szCs w:val="11"/>
        </w:rPr>
      </w:pPr>
    </w:p>
    <w:p w:rsidR="00D7667B" w:rsidRDefault="004C5537">
      <w:pPr>
        <w:spacing w:line="239" w:lineRule="exact"/>
        <w:ind w:right="340" w:firstLine="277"/>
        <w:rPr>
          <w:sz w:val="20"/>
          <w:szCs w:val="20"/>
        </w:rPr>
      </w:pPr>
      <w:r>
        <w:rPr>
          <w:rFonts w:ascii="Arial Unicode MS" w:eastAsia="Arial Unicode MS" w:hAnsi="Arial Unicode MS" w:cs="Arial Unicode MS"/>
          <w:b/>
          <w:bCs/>
          <w:i/>
          <w:iCs/>
          <w:sz w:val="14"/>
          <w:szCs w:val="14"/>
        </w:rPr>
        <w:t xml:space="preserve">Artamonov, Milyutenko,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Artamonov Y.A., Milyutenko N. </w:t>
      </w:r>
      <w:r>
        <w:rPr>
          <w:rFonts w:ascii="Arial Unicode MS" w:eastAsia="Arial Unicode MS" w:hAnsi="Arial Unicode MS" w:cs="Arial Unicode MS"/>
          <w:b/>
          <w:bCs/>
          <w:sz w:val="14"/>
          <w:szCs w:val="14"/>
        </w:rPr>
        <w:t>I.</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Jacob Mnikh // </w:t>
      </w:r>
      <w:r>
        <w:rPr>
          <w:rFonts w:ascii="Arial Unicode MS" w:eastAsia="Arial Unicode MS" w:hAnsi="Arial Unicode MS" w:cs="Arial Unicode MS"/>
          <w:b/>
          <w:bCs/>
          <w:sz w:val="14"/>
          <w:szCs w:val="14"/>
        </w:rPr>
        <w:t>Altes Russland im Mittelalter: Enzyklopädie. M., 2014</w:t>
      </w:r>
    </w:p>
    <w:p w:rsidR="00D7667B" w:rsidRDefault="00D7667B">
      <w:pPr>
        <w:spacing w:line="193" w:lineRule="exact"/>
        <w:rPr>
          <w:rFonts w:ascii="Arial Unicode MS" w:eastAsia="Arial Unicode MS" w:hAnsi="Arial Unicode MS" w:cs="Arial Unicode MS"/>
          <w:b/>
          <w:bCs/>
          <w:i/>
          <w:iCs/>
          <w:sz w:val="11"/>
          <w:szCs w:val="11"/>
        </w:rPr>
      </w:pPr>
    </w:p>
    <w:p w:rsidR="00D7667B" w:rsidRDefault="004C5537">
      <w:pPr>
        <w:spacing w:line="212" w:lineRule="exact"/>
        <w:ind w:right="560" w:firstLine="279"/>
        <w:rPr>
          <w:sz w:val="20"/>
          <w:szCs w:val="20"/>
        </w:rPr>
      </w:pPr>
      <w:r>
        <w:rPr>
          <w:rFonts w:ascii="Arial Unicode MS" w:eastAsia="Arial Unicode MS" w:hAnsi="Arial Unicode MS" w:cs="Arial Unicode MS"/>
          <w:b/>
          <w:bCs/>
          <w:sz w:val="13"/>
          <w:szCs w:val="13"/>
        </w:rPr>
        <w:t>Archäologie, 2009. - Archäologie des nordrussischen Dorfes des X-XIII Jahrhunderts: mittelalterliche Siedlungen und Grabstätten am Kubenskoye-See. M., 2009.Vol. 3: Paläoökologische Bedingungen, Gesells</w:t>
      </w:r>
      <w:r>
        <w:rPr>
          <w:rFonts w:ascii="Arial Unicode MS" w:eastAsia="Arial Unicode MS" w:hAnsi="Arial Unicode MS" w:cs="Arial Unicode MS"/>
          <w:b/>
          <w:bCs/>
          <w:sz w:val="13"/>
          <w:szCs w:val="13"/>
        </w:rPr>
        <w:t>chaft und Kultur</w:t>
      </w:r>
    </w:p>
    <w:p w:rsidR="00D7667B" w:rsidRDefault="00D7667B">
      <w:pPr>
        <w:spacing w:line="22" w:lineRule="exact"/>
        <w:rPr>
          <w:rFonts w:ascii="Arial Unicode MS" w:eastAsia="Arial Unicode MS" w:hAnsi="Arial Unicode MS" w:cs="Arial Unicode MS"/>
          <w:b/>
          <w:bCs/>
          <w:i/>
          <w:iCs/>
          <w:sz w:val="11"/>
          <w:szCs w:val="11"/>
        </w:rPr>
      </w:pPr>
    </w:p>
    <w:p w:rsidR="00D7667B" w:rsidRDefault="004C5537">
      <w:pPr>
        <w:spacing w:line="188" w:lineRule="exact"/>
        <w:ind w:left="280"/>
        <w:rPr>
          <w:sz w:val="20"/>
          <w:szCs w:val="20"/>
        </w:rPr>
      </w:pPr>
      <w:r>
        <w:rPr>
          <w:rFonts w:ascii="Arial Unicode MS" w:eastAsia="Arial Unicode MS" w:hAnsi="Arial Unicode MS" w:cs="Arial Unicode MS"/>
          <w:b/>
          <w:bCs/>
          <w:sz w:val="14"/>
          <w:szCs w:val="14"/>
        </w:rPr>
        <w:t>Archäologie, 2012. - Archäologie des alten Jaroslawl. M., 2012</w:t>
      </w:r>
    </w:p>
    <w:p w:rsidR="00D7667B" w:rsidRDefault="00D7667B">
      <w:pPr>
        <w:spacing w:line="252" w:lineRule="exact"/>
        <w:rPr>
          <w:rFonts w:ascii="Arial Unicode MS" w:eastAsia="Arial Unicode MS" w:hAnsi="Arial Unicode MS" w:cs="Arial Unicode MS"/>
          <w:b/>
          <w:bCs/>
          <w:i/>
          <w:iCs/>
          <w:sz w:val="11"/>
          <w:szCs w:val="11"/>
        </w:rPr>
      </w:pPr>
    </w:p>
    <w:p w:rsidR="00D7667B" w:rsidRDefault="004C5537">
      <w:pPr>
        <w:spacing w:line="210" w:lineRule="exact"/>
        <w:ind w:right="700" w:firstLine="277"/>
        <w:rPr>
          <w:sz w:val="20"/>
          <w:szCs w:val="20"/>
        </w:rPr>
      </w:pPr>
      <w:r>
        <w:rPr>
          <w:rFonts w:ascii="Arial Unicode MS" w:eastAsia="Arial Unicode MS" w:hAnsi="Arial Unicode MS" w:cs="Arial Unicode MS"/>
          <w:b/>
          <w:bCs/>
          <w:sz w:val="14"/>
          <w:szCs w:val="14"/>
        </w:rPr>
        <w:t>Archäologie, 2013. - Archäologie des Baltikums. M.; SPb., 2013</w:t>
      </w:r>
    </w:p>
    <w:p w:rsidR="00D7667B" w:rsidRDefault="00D7667B">
      <w:pPr>
        <w:spacing w:line="24" w:lineRule="exact"/>
        <w:rPr>
          <w:rFonts w:ascii="Arial Unicode MS" w:eastAsia="Arial Unicode MS" w:hAnsi="Arial Unicode MS" w:cs="Arial Unicode MS"/>
          <w:b/>
          <w:bCs/>
          <w:i/>
          <w:iCs/>
          <w:sz w:val="11"/>
          <w:szCs w:val="11"/>
        </w:rPr>
      </w:pPr>
    </w:p>
    <w:p w:rsidR="00D7667B" w:rsidRDefault="004C5537">
      <w:pPr>
        <w:spacing w:line="212" w:lineRule="exact"/>
        <w:ind w:right="420" w:firstLine="285"/>
        <w:rPr>
          <w:sz w:val="20"/>
          <w:szCs w:val="20"/>
        </w:rPr>
      </w:pPr>
      <w:r>
        <w:rPr>
          <w:rFonts w:ascii="Arial Unicode MS" w:eastAsia="Arial Unicode MS" w:hAnsi="Arial Unicode MS" w:cs="Arial Unicode MS"/>
          <w:b/>
          <w:bCs/>
          <w:sz w:val="14"/>
          <w:szCs w:val="14"/>
        </w:rPr>
        <w:t xml:space="preserve">Archäologische Sammlung. - Archäologische Sammlung des Smolensk Museum-Reservats (konsolidierter Katalog). </w:t>
      </w:r>
      <w:r>
        <w:rPr>
          <w:rFonts w:ascii="Arial Unicode MS" w:eastAsia="Arial Unicode MS" w:hAnsi="Arial Unicode MS" w:cs="Arial Unicode MS"/>
          <w:b/>
          <w:bCs/>
          <w:sz w:val="14"/>
          <w:szCs w:val="14"/>
        </w:rPr>
        <w:t>Smolensk, [b / g.].</w:t>
      </w:r>
    </w:p>
    <w:p w:rsidR="00D7667B" w:rsidRDefault="00D7667B">
      <w:pPr>
        <w:sectPr w:rsidR="00D7667B">
          <w:type w:val="continuous"/>
          <w:pgSz w:w="11340" w:h="16441"/>
          <w:pgMar w:top="1440" w:right="759" w:bottom="385" w:left="1180" w:header="0" w:footer="0" w:gutter="0"/>
          <w:cols w:num="2" w:space="720" w:equalWidth="0">
            <w:col w:w="4580" w:space="140"/>
            <w:col w:w="4680"/>
          </w:cols>
        </w:sectPr>
      </w:pPr>
    </w:p>
    <w:p w:rsidR="00D7667B" w:rsidRDefault="004C5537">
      <w:pPr>
        <w:spacing w:line="215" w:lineRule="exact"/>
        <w:ind w:left="8620"/>
        <w:rPr>
          <w:sz w:val="20"/>
          <w:szCs w:val="20"/>
        </w:rPr>
      </w:pPr>
      <w:bookmarkStart w:id="58" w:name="page58"/>
      <w:bookmarkEnd w:id="58"/>
      <w:r>
        <w:rPr>
          <w:rFonts w:ascii="Arial Unicode MS" w:eastAsia="Arial Unicode MS" w:hAnsi="Arial Unicode MS" w:cs="Arial Unicode MS"/>
          <w:b/>
          <w:bCs/>
          <w:sz w:val="16"/>
          <w:szCs w:val="16"/>
        </w:rPr>
        <w:lastRenderedPageBreak/>
        <w:t>523</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19680"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339" w:bottom="385" w:left="1180" w:header="0" w:footer="0" w:gutter="0"/>
          <w:cols w:space="720" w:equalWidth="0">
            <w:col w:w="9820"/>
          </w:cols>
        </w:sectPr>
      </w:pPr>
    </w:p>
    <w:p w:rsidR="00D7667B" w:rsidRDefault="00D7667B">
      <w:pPr>
        <w:spacing w:line="200" w:lineRule="exact"/>
        <w:rPr>
          <w:sz w:val="20"/>
          <w:szCs w:val="20"/>
        </w:rPr>
      </w:pPr>
    </w:p>
    <w:p w:rsidR="00D7667B" w:rsidRDefault="00D7667B">
      <w:pPr>
        <w:spacing w:line="235" w:lineRule="exact"/>
        <w:rPr>
          <w:sz w:val="20"/>
          <w:szCs w:val="20"/>
        </w:rPr>
      </w:pPr>
    </w:p>
    <w:p w:rsidR="00D7667B" w:rsidRDefault="004C5537">
      <w:pPr>
        <w:spacing w:line="210" w:lineRule="exact"/>
        <w:ind w:left="20" w:firstLine="271"/>
        <w:rPr>
          <w:sz w:val="20"/>
          <w:szCs w:val="20"/>
        </w:rPr>
      </w:pPr>
      <w:r>
        <w:rPr>
          <w:rFonts w:ascii="Arial Unicode MS" w:eastAsia="Arial Unicode MS" w:hAnsi="Arial Unicode MS" w:cs="Arial Unicode MS"/>
          <w:b/>
          <w:bCs/>
          <w:i/>
          <w:iCs/>
          <w:sz w:val="14"/>
          <w:szCs w:val="14"/>
        </w:rPr>
        <w:t xml:space="preserve">Astashova, </w:t>
      </w:r>
      <w:r>
        <w:rPr>
          <w:rFonts w:ascii="Arial Unicode MS" w:eastAsia="Arial Unicode MS" w:hAnsi="Arial Unicode MS" w:cs="Arial Unicode MS"/>
          <w:b/>
          <w:bCs/>
          <w:sz w:val="14"/>
          <w:szCs w:val="14"/>
        </w:rPr>
        <w:t>1974.-</w:t>
      </w:r>
      <w:r>
        <w:rPr>
          <w:rFonts w:ascii="Arial Unicode MS" w:eastAsia="Arial Unicode MS" w:hAnsi="Arial Unicode MS" w:cs="Arial Unicode MS"/>
          <w:b/>
          <w:bCs/>
          <w:i/>
          <w:iCs/>
          <w:sz w:val="14"/>
          <w:szCs w:val="14"/>
        </w:rPr>
        <w:t xml:space="preserve"> Astashova N.I. </w:t>
      </w:r>
      <w:r>
        <w:rPr>
          <w:rFonts w:ascii="Arial Unicode MS" w:eastAsia="Arial Unicode MS" w:hAnsi="Arial Unicode MS" w:cs="Arial Unicode MS"/>
          <w:b/>
          <w:bCs/>
          <w:sz w:val="14"/>
          <w:szCs w:val="14"/>
        </w:rPr>
        <w:t>Encolpion von Gnezdovo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SA. 1974. Nr. 3</w:t>
      </w:r>
    </w:p>
    <w:p w:rsidR="00D7667B" w:rsidRDefault="00D7667B">
      <w:pPr>
        <w:spacing w:line="60" w:lineRule="exact"/>
        <w:rPr>
          <w:sz w:val="20"/>
          <w:szCs w:val="20"/>
        </w:rPr>
      </w:pPr>
    </w:p>
    <w:p w:rsidR="00D7667B" w:rsidRDefault="004C5537">
      <w:pPr>
        <w:spacing w:line="185" w:lineRule="exact"/>
        <w:ind w:right="240" w:firstLine="276"/>
        <w:rPr>
          <w:sz w:val="20"/>
          <w:szCs w:val="20"/>
        </w:rPr>
      </w:pPr>
      <w:r>
        <w:rPr>
          <w:rFonts w:ascii="Arial Unicode MS" w:eastAsia="Arial Unicode MS" w:hAnsi="Arial Unicode MS" w:cs="Arial Unicode MS"/>
          <w:b/>
          <w:bCs/>
          <w:i/>
          <w:iCs/>
          <w:sz w:val="11"/>
          <w:szCs w:val="11"/>
        </w:rPr>
        <w:t xml:space="preserve">Astashova, </w:t>
      </w:r>
      <w:r>
        <w:rPr>
          <w:rFonts w:ascii="Arial Unicode MS" w:eastAsia="Arial Unicode MS" w:hAnsi="Arial Unicode MS" w:cs="Arial Unicode MS"/>
          <w:b/>
          <w:bCs/>
          <w:sz w:val="11"/>
          <w:szCs w:val="11"/>
        </w:rPr>
        <w:t>1999. -</w:t>
      </w:r>
      <w:r>
        <w:rPr>
          <w:rFonts w:ascii="Arial Unicode MS" w:eastAsia="Arial Unicode MS" w:hAnsi="Arial Unicode MS" w:cs="Arial Unicode MS"/>
          <w:b/>
          <w:bCs/>
          <w:i/>
          <w:iCs/>
          <w:sz w:val="11"/>
          <w:szCs w:val="11"/>
        </w:rPr>
        <w:t xml:space="preserve"> Astashova N.I. </w:t>
      </w:r>
      <w:r>
        <w:rPr>
          <w:rFonts w:ascii="Arial Unicode MS" w:eastAsia="Arial Unicode MS" w:hAnsi="Arial Unicode MS" w:cs="Arial Unicode MS"/>
          <w:b/>
          <w:bCs/>
          <w:sz w:val="11"/>
          <w:szCs w:val="11"/>
        </w:rPr>
        <w:t>Chronologie der Smolensker Altertümer //</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Verfahren des </w:t>
      </w:r>
      <w:r>
        <w:rPr>
          <w:rFonts w:ascii="Arial Unicode MS" w:eastAsia="Arial Unicode MS" w:hAnsi="Arial Unicode MS" w:cs="Arial Unicode MS"/>
          <w:b/>
          <w:bCs/>
          <w:sz w:val="11"/>
          <w:szCs w:val="11"/>
        </w:rPr>
        <w:t>Staatlichen Historischen Museums. M., 1999. Ausgabe. 111</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33" w:lineRule="exact"/>
        <w:rPr>
          <w:sz w:val="20"/>
          <w:szCs w:val="20"/>
        </w:rPr>
      </w:pPr>
    </w:p>
    <w:p w:rsidR="00D7667B" w:rsidRDefault="004C5537">
      <w:pPr>
        <w:spacing w:line="210" w:lineRule="exact"/>
        <w:ind w:right="900" w:firstLine="284"/>
        <w:jc w:val="both"/>
        <w:rPr>
          <w:sz w:val="20"/>
          <w:szCs w:val="20"/>
        </w:rPr>
      </w:pPr>
      <w:r>
        <w:rPr>
          <w:rFonts w:ascii="Arial Unicode MS" w:eastAsia="Arial Unicode MS" w:hAnsi="Arial Unicode MS" w:cs="Arial Unicode MS"/>
          <w:b/>
          <w:bCs/>
          <w:i/>
          <w:iCs/>
          <w:sz w:val="13"/>
          <w:szCs w:val="13"/>
        </w:rPr>
        <w:t xml:space="preserve">Borovkov, </w:t>
      </w:r>
      <w:r>
        <w:rPr>
          <w:rFonts w:ascii="Arial Unicode MS" w:eastAsia="Arial Unicode MS" w:hAnsi="Arial Unicode MS" w:cs="Arial Unicode MS"/>
          <w:b/>
          <w:bCs/>
          <w:sz w:val="13"/>
          <w:szCs w:val="13"/>
        </w:rPr>
        <w:t>2012. -</w:t>
      </w:r>
      <w:r>
        <w:rPr>
          <w:rFonts w:ascii="Arial Unicode MS" w:eastAsia="Arial Unicode MS" w:hAnsi="Arial Unicode MS" w:cs="Arial Unicode MS"/>
          <w:b/>
          <w:bCs/>
          <w:i/>
          <w:iCs/>
          <w:sz w:val="13"/>
          <w:szCs w:val="13"/>
        </w:rPr>
        <w:t xml:space="preserve"> Borovkov D.A. </w:t>
      </w:r>
      <w:r>
        <w:rPr>
          <w:rFonts w:ascii="Arial Unicode MS" w:eastAsia="Arial Unicode MS" w:hAnsi="Arial Unicode MS" w:cs="Arial Unicode MS"/>
          <w:b/>
          <w:bCs/>
          <w:sz w:val="13"/>
          <w:szCs w:val="13"/>
        </w:rPr>
        <w:t>Altrussische Städte in der "Legende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der varangianischen Berufung" und der Chronikgeschichte über die Söhne von Wladimir Swjatoslawitsch // Geschichte: Elektronisch</w:t>
      </w:r>
      <w:r>
        <w:rPr>
          <w:rFonts w:ascii="Arial Unicode MS" w:eastAsia="Arial Unicode MS" w:hAnsi="Arial Unicode MS" w:cs="Arial Unicode MS"/>
          <w:b/>
          <w:bCs/>
          <w:sz w:val="13"/>
          <w:szCs w:val="13"/>
        </w:rPr>
        <w:t xml:space="preserve"> wissenschaftlich und pädagogisch</w:t>
      </w:r>
    </w:p>
    <w:p w:rsidR="00D7667B" w:rsidRDefault="00D7667B">
      <w:pPr>
        <w:spacing w:line="56" w:lineRule="exact"/>
        <w:rPr>
          <w:sz w:val="20"/>
          <w:szCs w:val="20"/>
        </w:rPr>
      </w:pPr>
    </w:p>
    <w:p w:rsidR="00D7667B" w:rsidRDefault="004C5537">
      <w:pPr>
        <w:spacing w:line="161" w:lineRule="exact"/>
        <w:ind w:left="20"/>
        <w:rPr>
          <w:sz w:val="20"/>
          <w:szCs w:val="20"/>
        </w:rPr>
      </w:pPr>
      <w:r>
        <w:rPr>
          <w:rFonts w:ascii="Arial Unicode MS" w:eastAsia="Arial Unicode MS" w:hAnsi="Arial Unicode MS" w:cs="Arial Unicode MS"/>
          <w:b/>
          <w:bCs/>
          <w:sz w:val="12"/>
          <w:szCs w:val="12"/>
        </w:rPr>
        <w:t>Zeitschrift. M., 2012. Ausgabe. Nr. 5 (13)</w:t>
      </w:r>
    </w:p>
    <w:p w:rsidR="00D7667B" w:rsidRDefault="00D7667B">
      <w:pPr>
        <w:spacing w:line="30" w:lineRule="exact"/>
        <w:rPr>
          <w:sz w:val="20"/>
          <w:szCs w:val="20"/>
        </w:rPr>
      </w:pPr>
    </w:p>
    <w:p w:rsidR="00D7667B" w:rsidRDefault="00D7667B">
      <w:pPr>
        <w:sectPr w:rsidR="00D7667B">
          <w:type w:val="continuous"/>
          <w:pgSz w:w="11340" w:h="16441"/>
          <w:pgMar w:top="783" w:right="339" w:bottom="385" w:left="1180" w:header="0" w:footer="0" w:gutter="0"/>
          <w:cols w:num="2" w:space="720" w:equalWidth="0">
            <w:col w:w="4180" w:space="520"/>
            <w:col w:w="5120"/>
          </w:cols>
        </w:sectPr>
      </w:pPr>
    </w:p>
    <w:p w:rsidR="00D7667B" w:rsidRDefault="004C5537">
      <w:pPr>
        <w:tabs>
          <w:tab w:val="left" w:pos="4980"/>
        </w:tabs>
        <w:spacing w:line="188" w:lineRule="exact"/>
        <w:ind w:left="280"/>
        <w:rPr>
          <w:sz w:val="20"/>
          <w:szCs w:val="20"/>
        </w:rPr>
      </w:pPr>
      <w:r>
        <w:rPr>
          <w:rFonts w:ascii="Arial Unicode MS" w:eastAsia="Arial Unicode MS" w:hAnsi="Arial Unicode MS" w:cs="Arial Unicode MS"/>
          <w:b/>
          <w:bCs/>
          <w:i/>
          <w:iCs/>
          <w:sz w:val="14"/>
          <w:szCs w:val="14"/>
        </w:rPr>
        <w:lastRenderedPageBreak/>
        <w:t xml:space="preserve">Astashov, Puschkin, </w:t>
      </w:r>
      <w:r>
        <w:rPr>
          <w:rFonts w:ascii="Arial Unicode MS" w:eastAsia="Arial Unicode MS" w:hAnsi="Arial Unicode MS" w:cs="Arial Unicode MS"/>
          <w:b/>
          <w:bCs/>
          <w:sz w:val="14"/>
          <w:szCs w:val="14"/>
        </w:rPr>
        <w:t>1973. -</w:t>
      </w:r>
      <w:r>
        <w:rPr>
          <w:rFonts w:ascii="Arial Unicode MS" w:eastAsia="Arial Unicode MS" w:hAnsi="Arial Unicode MS" w:cs="Arial Unicode MS"/>
          <w:b/>
          <w:bCs/>
          <w:i/>
          <w:iCs/>
          <w:sz w:val="14"/>
          <w:szCs w:val="14"/>
        </w:rPr>
        <w:t xml:space="preserve"> Astashova N.I., Pushkina T.A. </w:t>
      </w:r>
      <w:r>
        <w:rPr>
          <w:rFonts w:ascii="Arial Unicode MS" w:eastAsia="Arial Unicode MS" w:hAnsi="Arial Unicode MS" w:cs="Arial Unicode MS"/>
          <w:b/>
          <w:bCs/>
          <w:sz w:val="14"/>
          <w:szCs w:val="14"/>
        </w:rPr>
        <w:t>Werke</w:t>
      </w:r>
      <w:r>
        <w:rPr>
          <w:sz w:val="20"/>
          <w:szCs w:val="20"/>
        </w:rPr>
        <w:tab/>
      </w:r>
      <w:r>
        <w:rPr>
          <w:rFonts w:ascii="Arial Unicode MS" w:eastAsia="Arial Unicode MS" w:hAnsi="Arial Unicode MS" w:cs="Arial Unicode MS"/>
          <w:b/>
          <w:bCs/>
          <w:i/>
          <w:iCs/>
          <w:sz w:val="14"/>
          <w:szCs w:val="14"/>
        </w:rPr>
        <w:t xml:space="preserve">Brepol, </w:t>
      </w:r>
      <w:r>
        <w:rPr>
          <w:rFonts w:ascii="Arial Unicode MS" w:eastAsia="Arial Unicode MS" w:hAnsi="Arial Unicode MS" w:cs="Arial Unicode MS"/>
          <w:b/>
          <w:bCs/>
          <w:sz w:val="14"/>
          <w:szCs w:val="14"/>
        </w:rPr>
        <w:t>2000. -</w:t>
      </w:r>
      <w:r>
        <w:rPr>
          <w:rFonts w:ascii="Arial Unicode MS" w:eastAsia="Arial Unicode MS" w:hAnsi="Arial Unicode MS" w:cs="Arial Unicode MS"/>
          <w:b/>
          <w:bCs/>
          <w:i/>
          <w:iCs/>
          <w:sz w:val="14"/>
          <w:szCs w:val="14"/>
        </w:rPr>
        <w:t xml:space="preserve"> Brepol E. </w:t>
      </w:r>
      <w:r>
        <w:rPr>
          <w:rFonts w:ascii="Arial Unicode MS" w:eastAsia="Arial Unicode MS" w:hAnsi="Arial Unicode MS" w:cs="Arial Unicode MS"/>
          <w:b/>
          <w:bCs/>
          <w:sz w:val="14"/>
          <w:szCs w:val="14"/>
        </w:rPr>
        <w:t>Theorie und Praxis des Schmucks.</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der Smolensk-Expeditio</w:t>
      </w:r>
      <w:r>
        <w:rPr>
          <w:rFonts w:ascii="Arial Unicode MS" w:eastAsia="Arial Unicode MS" w:hAnsi="Arial Unicode MS" w:cs="Arial Unicode MS"/>
          <w:b/>
          <w:bCs/>
          <w:sz w:val="14"/>
          <w:szCs w:val="14"/>
        </w:rPr>
        <w:t>n // JSC 1972. M., 1973</w:t>
      </w:r>
      <w:r>
        <w:rPr>
          <w:sz w:val="20"/>
          <w:szCs w:val="20"/>
        </w:rPr>
        <w:tab/>
      </w:r>
      <w:r>
        <w:rPr>
          <w:rFonts w:ascii="Arial Unicode MS" w:eastAsia="Arial Unicode MS" w:hAnsi="Arial Unicode MS" w:cs="Arial Unicode MS"/>
          <w:b/>
          <w:bCs/>
          <w:sz w:val="14"/>
          <w:szCs w:val="14"/>
        </w:rPr>
        <w:t>SPb., 2000</w:t>
      </w:r>
    </w:p>
    <w:p w:rsidR="00D7667B" w:rsidRDefault="00D7667B">
      <w:pPr>
        <w:spacing w:line="32" w:lineRule="exact"/>
        <w:rPr>
          <w:sz w:val="20"/>
          <w:szCs w:val="20"/>
        </w:rPr>
      </w:pPr>
    </w:p>
    <w:p w:rsidR="00D7667B" w:rsidRDefault="004C5537">
      <w:pPr>
        <w:spacing w:line="188" w:lineRule="exact"/>
        <w:ind w:left="5000"/>
        <w:rPr>
          <w:sz w:val="20"/>
          <w:szCs w:val="20"/>
        </w:rPr>
      </w:pPr>
      <w:r>
        <w:rPr>
          <w:rFonts w:ascii="Arial Unicode MS" w:eastAsia="Arial Unicode MS" w:hAnsi="Arial Unicode MS" w:cs="Arial Unicode MS"/>
          <w:b/>
          <w:bCs/>
          <w:i/>
          <w:iCs/>
          <w:sz w:val="14"/>
          <w:szCs w:val="14"/>
        </w:rPr>
        <w:t xml:space="preserve">Bronnikova, Uspenskaya, </w:t>
      </w:r>
      <w:r>
        <w:rPr>
          <w:rFonts w:ascii="Arial Unicode MS" w:eastAsia="Arial Unicode MS" w:hAnsi="Arial Unicode MS" w:cs="Arial Unicode MS"/>
          <w:b/>
          <w:bCs/>
          <w:sz w:val="14"/>
          <w:szCs w:val="14"/>
        </w:rPr>
        <w:t>2007. -</w:t>
      </w:r>
      <w:r>
        <w:rPr>
          <w:rFonts w:ascii="Arial Unicode MS" w:eastAsia="Arial Unicode MS" w:hAnsi="Arial Unicode MS" w:cs="Arial Unicode MS"/>
          <w:b/>
          <w:bCs/>
          <w:i/>
          <w:iCs/>
          <w:sz w:val="14"/>
          <w:szCs w:val="14"/>
        </w:rPr>
        <w:t xml:space="preserve"> Bronnikova M.A.,</w:t>
      </w:r>
    </w:p>
    <w:p w:rsidR="00D7667B" w:rsidRDefault="00D7667B">
      <w:pPr>
        <w:spacing w:line="32"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Astashov, Puschkin, </w:t>
      </w:r>
      <w:r>
        <w:rPr>
          <w:rFonts w:ascii="Arial Unicode MS" w:eastAsia="Arial Unicode MS" w:hAnsi="Arial Unicode MS" w:cs="Arial Unicode MS"/>
          <w:b/>
          <w:bCs/>
          <w:sz w:val="14"/>
          <w:szCs w:val="14"/>
        </w:rPr>
        <w:t>2009. -</w:t>
      </w:r>
      <w:r>
        <w:rPr>
          <w:rFonts w:ascii="Arial Unicode MS" w:eastAsia="Arial Unicode MS" w:hAnsi="Arial Unicode MS" w:cs="Arial Unicode MS"/>
          <w:b/>
          <w:bCs/>
          <w:i/>
          <w:iCs/>
          <w:sz w:val="14"/>
          <w:szCs w:val="14"/>
        </w:rPr>
        <w:t xml:space="preserve"> Astashova N.I., Pushkina T.A. </w:t>
      </w:r>
      <w:r>
        <w:rPr>
          <w:rFonts w:ascii="Arial Unicode MS" w:eastAsia="Arial Unicode MS" w:hAnsi="Arial Unicode MS" w:cs="Arial Unicode MS"/>
          <w:b/>
          <w:bCs/>
          <w:sz w:val="14"/>
          <w:szCs w:val="14"/>
        </w:rPr>
        <w:t>Christliche</w:t>
      </w:r>
      <w:r>
        <w:rPr>
          <w:rFonts w:ascii="Arial Unicode MS" w:eastAsia="Arial Unicode MS" w:hAnsi="Arial Unicode MS" w:cs="Arial Unicode MS"/>
          <w:b/>
          <w:bCs/>
          <w:i/>
          <w:iCs/>
          <w:sz w:val="14"/>
          <w:szCs w:val="14"/>
        </w:rPr>
        <w:t xml:space="preserve">Uspenskaya O.N. </w:t>
      </w:r>
      <w:r>
        <w:rPr>
          <w:rFonts w:ascii="Arial Unicode MS" w:eastAsia="Arial Unicode MS" w:hAnsi="Arial Unicode MS" w:cs="Arial Unicode MS"/>
          <w:b/>
          <w:bCs/>
          <w:sz w:val="14"/>
          <w:szCs w:val="14"/>
        </w:rPr>
        <w:t>Spätholozäne Entwicklung von Vegetation und</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 xml:space="preserve">Altertümer von Gnezdov // Gute Tage. </w:t>
      </w:r>
      <w:r>
        <w:rPr>
          <w:rFonts w:ascii="Arial Unicode MS" w:eastAsia="Arial Unicode MS" w:hAnsi="Arial Unicode MS" w:cs="Arial Unicode MS"/>
          <w:b/>
          <w:bCs/>
          <w:sz w:val="14"/>
          <w:szCs w:val="14"/>
        </w:rPr>
        <w:t>Velikiy Novgorod; SPb.; M.,</w:t>
      </w:r>
      <w:r>
        <w:rPr>
          <w:sz w:val="20"/>
          <w:szCs w:val="20"/>
        </w:rPr>
        <w:tab/>
      </w:r>
      <w:r>
        <w:rPr>
          <w:rFonts w:ascii="Arial Unicode MS" w:eastAsia="Arial Unicode MS" w:hAnsi="Arial Unicode MS" w:cs="Arial Unicode MS"/>
          <w:b/>
          <w:bCs/>
          <w:sz w:val="14"/>
          <w:szCs w:val="14"/>
        </w:rPr>
        <w:t>Landschaft auf dem Gebiet des archäologischen Komplexes von</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2009</w:t>
      </w:r>
      <w:r>
        <w:rPr>
          <w:sz w:val="20"/>
          <w:szCs w:val="20"/>
        </w:rPr>
        <w:tab/>
      </w:r>
      <w:r>
        <w:rPr>
          <w:rFonts w:ascii="Arial Unicode MS" w:eastAsia="Arial Unicode MS" w:hAnsi="Arial Unicode MS" w:cs="Arial Unicode MS"/>
          <w:b/>
          <w:bCs/>
          <w:sz w:val="14"/>
          <w:szCs w:val="14"/>
        </w:rPr>
        <w:t>Gnezdovo // Gnezdovo: Ergebnisse umfassender Studien des</w:t>
      </w:r>
    </w:p>
    <w:p w:rsidR="00D7667B" w:rsidRDefault="00D7667B">
      <w:pPr>
        <w:spacing w:line="32" w:lineRule="exact"/>
        <w:rPr>
          <w:sz w:val="20"/>
          <w:szCs w:val="20"/>
        </w:rPr>
      </w:pPr>
    </w:p>
    <w:p w:rsidR="00D7667B" w:rsidRDefault="004C5537">
      <w:pPr>
        <w:tabs>
          <w:tab w:val="left" w:pos="4700"/>
        </w:tabs>
        <w:spacing w:line="188" w:lineRule="exact"/>
        <w:ind w:left="280"/>
        <w:rPr>
          <w:sz w:val="20"/>
          <w:szCs w:val="20"/>
        </w:rPr>
      </w:pPr>
      <w:r>
        <w:rPr>
          <w:rFonts w:ascii="Arial Unicode MS" w:eastAsia="Arial Unicode MS" w:hAnsi="Arial Unicode MS" w:cs="Arial Unicode MS"/>
          <w:b/>
          <w:bCs/>
          <w:i/>
          <w:iCs/>
          <w:sz w:val="14"/>
          <w:szCs w:val="14"/>
        </w:rPr>
        <w:t xml:space="preserve">Aun, </w:t>
      </w:r>
      <w:r>
        <w:rPr>
          <w:rFonts w:ascii="Arial Unicode MS" w:eastAsia="Arial Unicode MS" w:hAnsi="Arial Unicode MS" w:cs="Arial Unicode MS"/>
          <w:b/>
          <w:bCs/>
          <w:sz w:val="14"/>
          <w:szCs w:val="14"/>
        </w:rPr>
        <w:t>1992. -</w:t>
      </w:r>
      <w:r>
        <w:rPr>
          <w:rFonts w:ascii="Arial Unicode MS" w:eastAsia="Arial Unicode MS" w:hAnsi="Arial Unicode MS" w:cs="Arial Unicode MS"/>
          <w:b/>
          <w:bCs/>
          <w:i/>
          <w:iCs/>
          <w:sz w:val="14"/>
          <w:szCs w:val="14"/>
        </w:rPr>
        <w:t xml:space="preserve"> AunM. </w:t>
      </w:r>
      <w:r>
        <w:rPr>
          <w:rFonts w:ascii="Arial Unicode MS" w:eastAsia="Arial Unicode MS" w:hAnsi="Arial Unicode MS" w:cs="Arial Unicode MS"/>
          <w:b/>
          <w:bCs/>
          <w:sz w:val="14"/>
          <w:szCs w:val="14"/>
        </w:rPr>
        <w:t>Archäologische Stätten der zweiten Hälfte</w:t>
      </w:r>
      <w:r>
        <w:rPr>
          <w:sz w:val="20"/>
          <w:szCs w:val="20"/>
        </w:rPr>
        <w:tab/>
      </w:r>
      <w:r>
        <w:rPr>
          <w:rFonts w:ascii="Arial Unicode MS" w:eastAsia="Arial Unicode MS" w:hAnsi="Arial Unicode MS" w:cs="Arial Unicode MS"/>
          <w:b/>
          <w:bCs/>
          <w:sz w:val="14"/>
          <w:szCs w:val="14"/>
        </w:rPr>
        <w:t>Ortes. SPb., 2007</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 xml:space="preserve">des 1. Jahrtausends n. </w:t>
      </w:r>
      <w:r>
        <w:rPr>
          <w:rFonts w:ascii="Arial Unicode MS" w:eastAsia="Arial Unicode MS" w:hAnsi="Arial Unicode MS" w:cs="Arial Unicode MS"/>
          <w:b/>
          <w:bCs/>
          <w:sz w:val="14"/>
          <w:szCs w:val="14"/>
        </w:rPr>
        <w:t>Chr e. im Südosten Estlands. Tallinn, 1992</w:t>
      </w:r>
    </w:p>
    <w:p w:rsidR="00D7667B" w:rsidRDefault="00D7667B">
      <w:pPr>
        <w:sectPr w:rsidR="00D7667B">
          <w:type w:val="continuous"/>
          <w:pgSz w:w="11340" w:h="16441"/>
          <w:pgMar w:top="783" w:right="339" w:bottom="385" w:left="1180" w:header="0" w:footer="0" w:gutter="0"/>
          <w:cols w:space="720" w:equalWidth="0">
            <w:col w:w="9820"/>
          </w:cols>
        </w:sectPr>
      </w:pPr>
    </w:p>
    <w:p w:rsidR="00D7667B" w:rsidRDefault="00D7667B">
      <w:pPr>
        <w:spacing w:line="265" w:lineRule="exact"/>
        <w:rPr>
          <w:sz w:val="20"/>
          <w:szCs w:val="20"/>
        </w:rPr>
      </w:pPr>
    </w:p>
    <w:p w:rsidR="00D7667B" w:rsidRDefault="004C5537">
      <w:pPr>
        <w:spacing w:line="208" w:lineRule="exact"/>
        <w:ind w:left="20" w:right="200" w:firstLine="273"/>
        <w:rPr>
          <w:sz w:val="20"/>
          <w:szCs w:val="20"/>
        </w:rPr>
      </w:pPr>
      <w:r>
        <w:rPr>
          <w:rFonts w:ascii="Arial Unicode MS" w:eastAsia="Arial Unicode MS" w:hAnsi="Arial Unicode MS" w:cs="Arial Unicode MS"/>
          <w:b/>
          <w:bCs/>
          <w:i/>
          <w:iCs/>
          <w:sz w:val="13"/>
          <w:szCs w:val="13"/>
        </w:rPr>
        <w:t xml:space="preserve">Balchyunene, </w:t>
      </w:r>
      <w:r>
        <w:rPr>
          <w:rFonts w:ascii="Arial Unicode MS" w:eastAsia="Arial Unicode MS" w:hAnsi="Arial Unicode MS" w:cs="Arial Unicode MS"/>
          <w:b/>
          <w:bCs/>
          <w:sz w:val="13"/>
          <w:szCs w:val="13"/>
        </w:rPr>
        <w:t>1987. -</w:t>
      </w:r>
      <w:r>
        <w:rPr>
          <w:rFonts w:ascii="Arial Unicode MS" w:eastAsia="Arial Unicode MS" w:hAnsi="Arial Unicode MS" w:cs="Arial Unicode MS"/>
          <w:b/>
          <w:bCs/>
          <w:i/>
          <w:iCs/>
          <w:sz w:val="13"/>
          <w:szCs w:val="13"/>
        </w:rPr>
        <w:t xml:space="preserve"> Balchyunene I.A. </w:t>
      </w:r>
      <w:r>
        <w:rPr>
          <w:rFonts w:ascii="Arial Unicode MS" w:eastAsia="Arial Unicode MS" w:hAnsi="Arial Unicode MS" w:cs="Arial Unicode MS"/>
          <w:b/>
          <w:bCs/>
          <w:sz w:val="13"/>
          <w:szCs w:val="13"/>
        </w:rPr>
        <w:t>Odontologie der alten und</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modernen Bevölkerung Litauens: Diss ... doct. Biol. Wissenschaften. Vilnius, 1987</w:t>
      </w:r>
    </w:p>
    <w:p w:rsidR="00D7667B" w:rsidRDefault="00D7667B">
      <w:pPr>
        <w:spacing w:line="63" w:lineRule="exact"/>
        <w:rPr>
          <w:sz w:val="20"/>
          <w:szCs w:val="20"/>
        </w:rPr>
      </w:pPr>
    </w:p>
    <w:p w:rsidR="00D7667B" w:rsidRDefault="004C5537">
      <w:pPr>
        <w:spacing w:line="196" w:lineRule="exact"/>
        <w:ind w:left="20" w:right="240" w:firstLine="274"/>
        <w:rPr>
          <w:sz w:val="20"/>
          <w:szCs w:val="20"/>
        </w:rPr>
      </w:pPr>
      <w:r>
        <w:rPr>
          <w:rFonts w:ascii="Arial Unicode MS" w:eastAsia="Arial Unicode MS" w:hAnsi="Arial Unicode MS" w:cs="Arial Unicode MS"/>
          <w:b/>
          <w:bCs/>
          <w:i/>
          <w:iCs/>
          <w:sz w:val="11"/>
          <w:szCs w:val="11"/>
        </w:rPr>
        <w:t xml:space="preserve">Baileys, </w:t>
      </w:r>
      <w:r>
        <w:rPr>
          <w:rFonts w:ascii="Arial Unicode MS" w:eastAsia="Arial Unicode MS" w:hAnsi="Arial Unicode MS" w:cs="Arial Unicode MS"/>
          <w:b/>
          <w:bCs/>
          <w:sz w:val="11"/>
          <w:szCs w:val="11"/>
        </w:rPr>
        <w:t>1961. -</w:t>
      </w:r>
      <w:r>
        <w:rPr>
          <w:rFonts w:ascii="Arial Unicode MS" w:eastAsia="Arial Unicode MS" w:hAnsi="Arial Unicode MS" w:cs="Arial Unicode MS"/>
          <w:b/>
          <w:bCs/>
          <w:i/>
          <w:iCs/>
          <w:sz w:val="11"/>
          <w:szCs w:val="11"/>
        </w:rPr>
        <w:t xml:space="preserve"> Beilis V.M. </w:t>
      </w:r>
      <w:r>
        <w:rPr>
          <w:rFonts w:ascii="Arial Unicode MS" w:eastAsia="Arial Unicode MS" w:hAnsi="Arial Unicode MS" w:cs="Arial Unicode MS"/>
          <w:b/>
          <w:bCs/>
          <w:sz w:val="11"/>
          <w:szCs w:val="11"/>
        </w:rPr>
        <w:t>Al-Ma'sudi ü</w:t>
      </w:r>
      <w:r>
        <w:rPr>
          <w:rFonts w:ascii="Arial Unicode MS" w:eastAsia="Arial Unicode MS" w:hAnsi="Arial Unicode MS" w:cs="Arial Unicode MS"/>
          <w:b/>
          <w:bCs/>
          <w:sz w:val="11"/>
          <w:szCs w:val="11"/>
        </w:rPr>
        <w:t>ber die russisch-byzantinischen</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Beziehungen in den 50er Jahren des 10. Jahrhunderts. // Internationale Beziehungen Russlands bis zum 17. Jahrhundert. M., 1961</w:t>
      </w:r>
    </w:p>
    <w:p w:rsidR="00D7667B" w:rsidRDefault="00D7667B">
      <w:pPr>
        <w:spacing w:line="34" w:lineRule="exact"/>
        <w:rPr>
          <w:sz w:val="20"/>
          <w:szCs w:val="20"/>
        </w:rPr>
      </w:pPr>
    </w:p>
    <w:p w:rsidR="00D7667B" w:rsidRDefault="004C5537">
      <w:pPr>
        <w:spacing w:line="213" w:lineRule="exact"/>
        <w:ind w:firstLine="281"/>
        <w:rPr>
          <w:sz w:val="20"/>
          <w:szCs w:val="20"/>
        </w:rPr>
      </w:pPr>
      <w:r>
        <w:rPr>
          <w:rFonts w:ascii="Arial Unicode MS" w:eastAsia="Arial Unicode MS" w:hAnsi="Arial Unicode MS" w:cs="Arial Unicode MS"/>
          <w:b/>
          <w:bCs/>
          <w:i/>
          <w:iCs/>
          <w:sz w:val="14"/>
          <w:szCs w:val="14"/>
        </w:rPr>
        <w:t xml:space="preserve">Bekeny, </w:t>
      </w:r>
      <w:r>
        <w:rPr>
          <w:rFonts w:ascii="Arial Unicode MS" w:eastAsia="Arial Unicode MS" w:hAnsi="Arial Unicode MS" w:cs="Arial Unicode MS"/>
          <w:b/>
          <w:bCs/>
          <w:sz w:val="14"/>
          <w:szCs w:val="14"/>
        </w:rPr>
        <w:t>1969. -</w:t>
      </w:r>
      <w:r>
        <w:rPr>
          <w:rFonts w:ascii="Arial Unicode MS" w:eastAsia="Arial Unicode MS" w:hAnsi="Arial Unicode MS" w:cs="Arial Unicode MS"/>
          <w:b/>
          <w:bCs/>
          <w:i/>
          <w:iCs/>
          <w:sz w:val="14"/>
          <w:szCs w:val="14"/>
        </w:rPr>
        <w:t xml:space="preserve"> Bekeny S. </w:t>
      </w:r>
      <w:r>
        <w:rPr>
          <w:rFonts w:ascii="Arial Unicode MS" w:eastAsia="Arial Unicode MS" w:hAnsi="Arial Unicode MS" w:cs="Arial Unicode MS"/>
          <w:b/>
          <w:bCs/>
          <w:sz w:val="14"/>
          <w:szCs w:val="14"/>
        </w:rPr>
        <w:t>Eine neue Methode zur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Berechnung der Anzahl der Tiere in </w:t>
      </w:r>
      <w:r>
        <w:rPr>
          <w:rFonts w:ascii="Arial Unicode MS" w:eastAsia="Arial Unicode MS" w:hAnsi="Arial Unicode MS" w:cs="Arial Unicode MS"/>
          <w:b/>
          <w:bCs/>
          <w:sz w:val="14"/>
          <w:szCs w:val="14"/>
        </w:rPr>
        <w:t>osteologischem Material aus archäologischen Stätten // Bulletin MOIP. Abteilung für Biologie. M.,</w:t>
      </w:r>
    </w:p>
    <w:p w:rsidR="00D7667B" w:rsidRDefault="00D7667B">
      <w:pPr>
        <w:spacing w:line="24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1969. T. 74. 6</w:t>
      </w:r>
    </w:p>
    <w:p w:rsidR="00D7667B" w:rsidRDefault="00D7667B">
      <w:pPr>
        <w:spacing w:line="63" w:lineRule="exact"/>
        <w:rPr>
          <w:sz w:val="20"/>
          <w:szCs w:val="20"/>
        </w:rPr>
      </w:pPr>
    </w:p>
    <w:p w:rsidR="00D7667B" w:rsidRDefault="004C5537">
      <w:pPr>
        <w:spacing w:line="190" w:lineRule="exact"/>
        <w:ind w:left="20" w:firstLine="272"/>
        <w:rPr>
          <w:sz w:val="20"/>
          <w:szCs w:val="20"/>
        </w:rPr>
      </w:pPr>
      <w:r>
        <w:rPr>
          <w:rFonts w:ascii="Arial Unicode MS" w:eastAsia="Arial Unicode MS" w:hAnsi="Arial Unicode MS" w:cs="Arial Unicode MS"/>
          <w:b/>
          <w:bCs/>
          <w:i/>
          <w:iCs/>
          <w:sz w:val="12"/>
          <w:szCs w:val="12"/>
        </w:rPr>
        <w:t xml:space="preserve">Bektineev, </w:t>
      </w:r>
      <w:r>
        <w:rPr>
          <w:rFonts w:ascii="Arial Unicode MS" w:eastAsia="Arial Unicode MS" w:hAnsi="Arial Unicode MS" w:cs="Arial Unicode MS"/>
          <w:b/>
          <w:bCs/>
          <w:sz w:val="12"/>
          <w:szCs w:val="12"/>
        </w:rPr>
        <w:t>1993.</w:t>
      </w:r>
      <w:r>
        <w:rPr>
          <w:rFonts w:ascii="Arial Unicode MS" w:eastAsia="Arial Unicode MS" w:hAnsi="Arial Unicode MS" w:cs="Arial Unicode MS"/>
          <w:b/>
          <w:bCs/>
          <w:i/>
          <w:iCs/>
          <w:sz w:val="12"/>
          <w:szCs w:val="12"/>
        </w:rPr>
        <w:t xml:space="preserve"> - Bektineev Sh. I. </w:t>
      </w:r>
      <w:r>
        <w:rPr>
          <w:rFonts w:ascii="Arial Unicode MS" w:eastAsia="Arial Unicode MS" w:hAnsi="Arial Unicode MS" w:cs="Arial Unicode MS"/>
          <w:b/>
          <w:bCs/>
          <w:sz w:val="12"/>
          <w:szCs w:val="12"/>
        </w:rPr>
        <w:t>Gewichte und Gewichte Gewichte X.</w:t>
      </w:r>
      <w:r>
        <w:rPr>
          <w:rFonts w:ascii="Arial Unicode MS" w:eastAsia="Arial Unicode MS" w:hAnsi="Arial Unicode MS" w:cs="Arial Unicode MS"/>
          <w:b/>
          <w:bCs/>
          <w:i/>
          <w:iCs/>
          <w:sz w:val="12"/>
          <w:szCs w:val="12"/>
        </w:rPr>
        <w:t xml:space="preserve"> - - </w:t>
      </w:r>
      <w:r>
        <w:rPr>
          <w:rFonts w:ascii="Arial Unicode MS" w:eastAsia="Arial Unicode MS" w:hAnsi="Arial Unicode MS" w:cs="Arial Unicode MS"/>
          <w:b/>
          <w:bCs/>
          <w:sz w:val="12"/>
          <w:szCs w:val="12"/>
        </w:rPr>
        <w:t>XIV</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Jahrhunderte. aus Weißrussland // RA. 1993. # 3</w:t>
      </w:r>
    </w:p>
    <w:p w:rsidR="00D7667B" w:rsidRDefault="00D7667B">
      <w:pPr>
        <w:spacing w:line="31" w:lineRule="exact"/>
        <w:rPr>
          <w:sz w:val="20"/>
          <w:szCs w:val="20"/>
        </w:rPr>
      </w:pPr>
    </w:p>
    <w:p w:rsidR="00D7667B" w:rsidRDefault="004C5537">
      <w:pPr>
        <w:spacing w:line="213" w:lineRule="exact"/>
        <w:ind w:left="20" w:right="320" w:firstLine="276"/>
        <w:jc w:val="both"/>
        <w:rPr>
          <w:sz w:val="20"/>
          <w:szCs w:val="20"/>
        </w:rPr>
      </w:pPr>
      <w:r>
        <w:rPr>
          <w:rFonts w:ascii="Arial Unicode MS" w:eastAsia="Arial Unicode MS" w:hAnsi="Arial Unicode MS" w:cs="Arial Unicode MS"/>
          <w:b/>
          <w:bCs/>
          <w:i/>
          <w:iCs/>
          <w:sz w:val="14"/>
          <w:szCs w:val="14"/>
        </w:rPr>
        <w:t xml:space="preserve">Beletsky, </w:t>
      </w:r>
      <w:r>
        <w:rPr>
          <w:rFonts w:ascii="Arial Unicode MS" w:eastAsia="Arial Unicode MS" w:hAnsi="Arial Unicode MS" w:cs="Arial Unicode MS"/>
          <w:b/>
          <w:bCs/>
          <w:sz w:val="14"/>
          <w:szCs w:val="14"/>
        </w:rPr>
        <w:t>2004</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Beletsky S.V. </w:t>
      </w:r>
      <w:r>
        <w:rPr>
          <w:rFonts w:ascii="Arial Unicode MS" w:eastAsia="Arial Unicode MS" w:hAnsi="Arial Unicode MS" w:cs="Arial Unicode MS"/>
          <w:b/>
          <w:bCs/>
          <w:sz w:val="14"/>
          <w:szCs w:val="14"/>
        </w:rPr>
        <w:t>Anhänger mit dem Bild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alten russischen Fürstenzeichen // Ladoga und Gleb Lebedev. SPb., 2004</w:t>
      </w:r>
    </w:p>
    <w:p w:rsidR="00D7667B" w:rsidRDefault="00D7667B">
      <w:pPr>
        <w:spacing w:line="47" w:lineRule="exact"/>
        <w:rPr>
          <w:sz w:val="20"/>
          <w:szCs w:val="20"/>
        </w:rPr>
      </w:pPr>
    </w:p>
    <w:p w:rsidR="00D7667B" w:rsidRDefault="004C5537">
      <w:pPr>
        <w:spacing w:line="202" w:lineRule="exact"/>
        <w:ind w:left="20" w:right="20" w:firstLine="275"/>
        <w:rPr>
          <w:sz w:val="20"/>
          <w:szCs w:val="20"/>
        </w:rPr>
      </w:pPr>
      <w:r>
        <w:rPr>
          <w:rFonts w:ascii="Arial Unicode MS" w:eastAsia="Arial Unicode MS" w:hAnsi="Arial Unicode MS" w:cs="Arial Unicode MS"/>
          <w:b/>
          <w:bCs/>
          <w:i/>
          <w:iCs/>
          <w:sz w:val="12"/>
          <w:szCs w:val="12"/>
        </w:rPr>
        <w:t xml:space="preserve">Bessarabova, </w:t>
      </w:r>
      <w:r>
        <w:rPr>
          <w:rFonts w:ascii="Arial Unicode MS" w:eastAsia="Arial Unicode MS" w:hAnsi="Arial Unicode MS" w:cs="Arial Unicode MS"/>
          <w:b/>
          <w:bCs/>
          <w:sz w:val="12"/>
          <w:szCs w:val="12"/>
        </w:rPr>
        <w:t>1997.</w:t>
      </w:r>
      <w:r>
        <w:rPr>
          <w:rFonts w:ascii="Arial Unicode MS" w:eastAsia="Arial Unicode MS" w:hAnsi="Arial Unicode MS" w:cs="Arial Unicode MS"/>
          <w:b/>
          <w:bCs/>
          <w:i/>
          <w:iCs/>
          <w:sz w:val="12"/>
          <w:szCs w:val="12"/>
        </w:rPr>
        <w:t xml:space="preserve"> - Bessarabova Z.D. </w:t>
      </w:r>
      <w:r>
        <w:rPr>
          <w:rFonts w:ascii="Arial Unicode MS" w:eastAsia="Arial Unicode MS" w:hAnsi="Arial Unicode MS" w:cs="Arial Unicode MS"/>
          <w:b/>
          <w:bCs/>
          <w:sz w:val="12"/>
          <w:szCs w:val="12"/>
        </w:rPr>
        <w:t>Eine Reihe von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Gewichtsgewichten vom Hügel 15-1 in der Nähe von Staraya Ladoga // Moderne und </w:t>
      </w:r>
      <w:r>
        <w:rPr>
          <w:rFonts w:ascii="Arial Unicode MS" w:eastAsia="Arial Unicode MS" w:hAnsi="Arial Unicode MS" w:cs="Arial Unicode MS"/>
          <w:b/>
          <w:bCs/>
          <w:sz w:val="12"/>
          <w:szCs w:val="12"/>
        </w:rPr>
        <w:t>Archäologie. SPb., 1997</w:t>
      </w:r>
    </w:p>
    <w:p w:rsidR="00D7667B" w:rsidRDefault="00D7667B">
      <w:pPr>
        <w:spacing w:line="30"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Bibikov, </w:t>
      </w:r>
      <w:r>
        <w:rPr>
          <w:rFonts w:ascii="Arial Unicode MS" w:eastAsia="Arial Unicode MS" w:hAnsi="Arial Unicode MS" w:cs="Arial Unicode MS"/>
          <w:b/>
          <w:bCs/>
          <w:sz w:val="14"/>
          <w:szCs w:val="14"/>
        </w:rPr>
        <w:t>2010. -</w:t>
      </w:r>
      <w:r>
        <w:rPr>
          <w:rFonts w:ascii="Arial Unicode MS" w:eastAsia="Arial Unicode MS" w:hAnsi="Arial Unicode MS" w:cs="Arial Unicode MS"/>
          <w:b/>
          <w:bCs/>
          <w:i/>
          <w:iCs/>
          <w:sz w:val="14"/>
          <w:szCs w:val="14"/>
        </w:rPr>
        <w:t xml:space="preserve"> Bibikov M.V. </w:t>
      </w:r>
      <w:r>
        <w:rPr>
          <w:rFonts w:ascii="Arial Unicode MS" w:eastAsia="Arial Unicode MS" w:hAnsi="Arial Unicode MS" w:cs="Arial Unicode MS"/>
          <w:b/>
          <w:bCs/>
          <w:sz w:val="14"/>
          <w:szCs w:val="14"/>
        </w:rPr>
        <w:t>Altes Russland im Lichte</w:t>
      </w:r>
    </w:p>
    <w:p w:rsidR="00D7667B" w:rsidRDefault="004C5537">
      <w:pPr>
        <w:spacing w:line="20" w:lineRule="exact"/>
        <w:rPr>
          <w:sz w:val="20"/>
          <w:szCs w:val="20"/>
        </w:rPr>
      </w:pPr>
      <w:r>
        <w:rPr>
          <w:sz w:val="20"/>
          <w:szCs w:val="20"/>
        </w:rPr>
        <w:br w:type="column"/>
      </w:r>
    </w:p>
    <w:p w:rsidR="00D7667B" w:rsidRDefault="00D7667B">
      <w:pPr>
        <w:spacing w:line="12" w:lineRule="exact"/>
        <w:rPr>
          <w:sz w:val="20"/>
          <w:szCs w:val="20"/>
        </w:rPr>
      </w:pPr>
    </w:p>
    <w:p w:rsidR="00D7667B" w:rsidRDefault="004C5537">
      <w:pPr>
        <w:spacing w:line="210" w:lineRule="exact"/>
        <w:ind w:left="20" w:right="780" w:firstLine="281"/>
        <w:rPr>
          <w:sz w:val="20"/>
          <w:szCs w:val="20"/>
        </w:rPr>
      </w:pPr>
      <w:r>
        <w:rPr>
          <w:rFonts w:ascii="Arial Unicode MS" w:eastAsia="Arial Unicode MS" w:hAnsi="Arial Unicode MS" w:cs="Arial Unicode MS"/>
          <w:b/>
          <w:bCs/>
          <w:sz w:val="14"/>
          <w:szCs w:val="14"/>
        </w:rPr>
        <w:t>BRE, 2013. - Große russische Enzyklopädie: In 35 Bänden. M., 2013.Vol. 22</w:t>
      </w:r>
    </w:p>
    <w:p w:rsidR="00D7667B" w:rsidRDefault="00D7667B">
      <w:pPr>
        <w:spacing w:line="33" w:lineRule="exact"/>
        <w:rPr>
          <w:sz w:val="20"/>
          <w:szCs w:val="20"/>
        </w:rPr>
      </w:pPr>
    </w:p>
    <w:p w:rsidR="00D7667B" w:rsidRDefault="004C5537">
      <w:pPr>
        <w:spacing w:line="211" w:lineRule="exact"/>
        <w:ind w:left="20" w:right="1000" w:firstLine="277"/>
        <w:rPr>
          <w:sz w:val="20"/>
          <w:szCs w:val="20"/>
        </w:rPr>
      </w:pPr>
      <w:r>
        <w:rPr>
          <w:rFonts w:ascii="Arial Unicode MS" w:eastAsia="Arial Unicode MS" w:hAnsi="Arial Unicode MS" w:cs="Arial Unicode MS"/>
          <w:b/>
          <w:bCs/>
          <w:i/>
          <w:iCs/>
          <w:sz w:val="13"/>
          <w:szCs w:val="13"/>
        </w:rPr>
        <w:t xml:space="preserve">Bubenko, </w:t>
      </w:r>
      <w:r>
        <w:rPr>
          <w:rFonts w:ascii="Arial Unicode MS" w:eastAsia="Arial Unicode MS" w:hAnsi="Arial Unicode MS" w:cs="Arial Unicode MS"/>
          <w:b/>
          <w:bCs/>
          <w:sz w:val="13"/>
          <w:szCs w:val="13"/>
        </w:rPr>
        <w:t>2001. -</w:t>
      </w:r>
      <w:r>
        <w:rPr>
          <w:rFonts w:ascii="Arial Unicode MS" w:eastAsia="Arial Unicode MS" w:hAnsi="Arial Unicode MS" w:cs="Arial Unicode MS"/>
          <w:b/>
          <w:bCs/>
          <w:i/>
          <w:iCs/>
          <w:sz w:val="13"/>
          <w:szCs w:val="13"/>
        </w:rPr>
        <w:t xml:space="preserve"> Bubenko T.S. </w:t>
      </w:r>
      <w:r>
        <w:rPr>
          <w:rFonts w:ascii="Arial Unicode MS" w:eastAsia="Arial Unicode MS" w:hAnsi="Arial Unicode MS" w:cs="Arial Unicode MS"/>
          <w:b/>
          <w:bCs/>
          <w:sz w:val="13"/>
          <w:szCs w:val="13"/>
        </w:rPr>
        <w:t>Glasdekorationen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mittelalterlichen Witebsk (basierend auf </w:t>
      </w:r>
      <w:r>
        <w:rPr>
          <w:rFonts w:ascii="Arial Unicode MS" w:eastAsia="Arial Unicode MS" w:hAnsi="Arial Unicode MS" w:cs="Arial Unicode MS"/>
          <w:b/>
          <w:bCs/>
          <w:sz w:val="13"/>
          <w:szCs w:val="13"/>
        </w:rPr>
        <w:t>Materialien aus den Ausgrabungen der unteren Burg) // Materyyaly pa archeologii Belarus. 2001. Nr. 3</w:t>
      </w:r>
    </w:p>
    <w:p w:rsidR="00D7667B" w:rsidRDefault="00D7667B">
      <w:pPr>
        <w:spacing w:line="30" w:lineRule="exact"/>
        <w:rPr>
          <w:sz w:val="20"/>
          <w:szCs w:val="20"/>
        </w:rPr>
      </w:pPr>
    </w:p>
    <w:p w:rsidR="00D7667B" w:rsidRDefault="004C5537">
      <w:pPr>
        <w:spacing w:line="215" w:lineRule="exact"/>
        <w:ind w:right="800" w:firstLine="287"/>
        <w:rPr>
          <w:sz w:val="20"/>
          <w:szCs w:val="20"/>
        </w:rPr>
      </w:pPr>
      <w:r>
        <w:rPr>
          <w:rFonts w:ascii="Arial Unicode MS" w:eastAsia="Arial Unicode MS" w:hAnsi="Arial Unicode MS" w:cs="Arial Unicode MS"/>
          <w:b/>
          <w:bCs/>
          <w:i/>
          <w:iCs/>
          <w:sz w:val="14"/>
          <w:szCs w:val="14"/>
        </w:rPr>
        <w:t xml:space="preserve">Bugoslavsky, </w:t>
      </w:r>
      <w:r>
        <w:rPr>
          <w:rFonts w:ascii="Arial Unicode MS" w:eastAsia="Arial Unicode MS" w:hAnsi="Arial Unicode MS" w:cs="Arial Unicode MS"/>
          <w:b/>
          <w:bCs/>
          <w:sz w:val="14"/>
          <w:szCs w:val="14"/>
        </w:rPr>
        <w:t>1909. -</w:t>
      </w:r>
      <w:r>
        <w:rPr>
          <w:rFonts w:ascii="Arial Unicode MS" w:eastAsia="Arial Unicode MS" w:hAnsi="Arial Unicode MS" w:cs="Arial Unicode MS"/>
          <w:b/>
          <w:bCs/>
          <w:i/>
          <w:iCs/>
          <w:sz w:val="14"/>
          <w:szCs w:val="14"/>
        </w:rPr>
        <w:t xml:space="preserve"> Bugoslavsky G.K. </w:t>
      </w:r>
      <w:r>
        <w:rPr>
          <w:rFonts w:ascii="Arial Unicode MS" w:eastAsia="Arial Unicode MS" w:hAnsi="Arial Unicode MS" w:cs="Arial Unicode MS"/>
          <w:b/>
          <w:bCs/>
          <w:sz w:val="14"/>
          <w:szCs w:val="14"/>
        </w:rPr>
        <w:t>Über die Ergebnisse von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Untersuchungen der Grabstätte Gnezdovsky im Bezirk Smolensk vom 23. Juni bis 12. September 1</w:t>
      </w:r>
      <w:r>
        <w:rPr>
          <w:rFonts w:ascii="Arial Unicode MS" w:eastAsia="Arial Unicode MS" w:hAnsi="Arial Unicode MS" w:cs="Arial Unicode MS"/>
          <w:b/>
          <w:bCs/>
          <w:sz w:val="14"/>
          <w:szCs w:val="14"/>
        </w:rPr>
        <w:t>899 und einige Worte über die Grabstätte selbst // Smolenskaya starina. Smolensk, 1909. Ausgabe. 1</w:t>
      </w:r>
    </w:p>
    <w:p w:rsidR="00D7667B" w:rsidRDefault="00D7667B">
      <w:pPr>
        <w:spacing w:line="22" w:lineRule="exact"/>
        <w:rPr>
          <w:sz w:val="20"/>
          <w:szCs w:val="20"/>
        </w:rPr>
      </w:pPr>
    </w:p>
    <w:p w:rsidR="00D7667B" w:rsidRDefault="004C5537">
      <w:pPr>
        <w:spacing w:line="213" w:lineRule="exact"/>
        <w:ind w:left="20" w:right="880" w:firstLine="281"/>
        <w:rPr>
          <w:sz w:val="20"/>
          <w:szCs w:val="20"/>
        </w:rPr>
      </w:pPr>
      <w:r>
        <w:rPr>
          <w:rFonts w:ascii="Arial Unicode MS" w:eastAsia="Arial Unicode MS" w:hAnsi="Arial Unicode MS" w:cs="Arial Unicode MS"/>
          <w:b/>
          <w:bCs/>
          <w:i/>
          <w:iCs/>
          <w:sz w:val="14"/>
          <w:szCs w:val="14"/>
        </w:rPr>
        <w:t xml:space="preserve">Buzhilova, </w:t>
      </w:r>
      <w:r>
        <w:rPr>
          <w:rFonts w:ascii="Arial Unicode MS" w:eastAsia="Arial Unicode MS" w:hAnsi="Arial Unicode MS" w:cs="Arial Unicode MS"/>
          <w:b/>
          <w:bCs/>
          <w:sz w:val="14"/>
          <w:szCs w:val="14"/>
        </w:rPr>
        <w:t>1998. -</w:t>
      </w:r>
      <w:r>
        <w:rPr>
          <w:rFonts w:ascii="Arial Unicode MS" w:eastAsia="Arial Unicode MS" w:hAnsi="Arial Unicode MS" w:cs="Arial Unicode MS"/>
          <w:b/>
          <w:bCs/>
          <w:i/>
          <w:iCs/>
          <w:sz w:val="14"/>
          <w:szCs w:val="14"/>
        </w:rPr>
        <w:t xml:space="preserve"> Buzhilova A.P. </w:t>
      </w:r>
      <w:r>
        <w:rPr>
          <w:rFonts w:ascii="Arial Unicode MS" w:eastAsia="Arial Unicode MS" w:hAnsi="Arial Unicode MS" w:cs="Arial Unicode MS"/>
          <w:b/>
          <w:bCs/>
          <w:sz w:val="14"/>
          <w:szCs w:val="14"/>
        </w:rPr>
        <w:t>Paläopathologie bei</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bioarchäologischen Rekonstruktionen // Historische Humanökologie: Methodik für die biologische Forschu</w:t>
      </w:r>
      <w:r>
        <w:rPr>
          <w:rFonts w:ascii="Arial Unicode MS" w:eastAsia="Arial Unicode MS" w:hAnsi="Arial Unicode MS" w:cs="Arial Unicode MS"/>
          <w:b/>
          <w:bCs/>
          <w:sz w:val="14"/>
          <w:szCs w:val="14"/>
        </w:rPr>
        <w:t>ng. M., 1998</w:t>
      </w:r>
    </w:p>
    <w:p w:rsidR="00D7667B" w:rsidRDefault="00D7667B">
      <w:pPr>
        <w:spacing w:line="242" w:lineRule="exact"/>
        <w:rPr>
          <w:sz w:val="20"/>
          <w:szCs w:val="20"/>
        </w:rPr>
      </w:pPr>
    </w:p>
    <w:p w:rsidR="00D7667B" w:rsidRDefault="004C5537">
      <w:pPr>
        <w:spacing w:line="210" w:lineRule="exact"/>
        <w:ind w:right="840" w:firstLine="285"/>
        <w:rPr>
          <w:sz w:val="20"/>
          <w:szCs w:val="20"/>
        </w:rPr>
      </w:pPr>
      <w:r>
        <w:rPr>
          <w:rFonts w:ascii="Arial Unicode MS" w:eastAsia="Arial Unicode MS" w:hAnsi="Arial Unicode MS" w:cs="Arial Unicode MS"/>
          <w:b/>
          <w:bCs/>
          <w:i/>
          <w:iCs/>
          <w:sz w:val="14"/>
          <w:szCs w:val="14"/>
        </w:rPr>
        <w:t xml:space="preserve">Bulkin, </w:t>
      </w:r>
      <w:r>
        <w:rPr>
          <w:rFonts w:ascii="Arial Unicode MS" w:eastAsia="Arial Unicode MS" w:hAnsi="Arial Unicode MS" w:cs="Arial Unicode MS"/>
          <w:b/>
          <w:bCs/>
          <w:sz w:val="14"/>
          <w:szCs w:val="14"/>
        </w:rPr>
        <w:t>1973. -</w:t>
      </w:r>
      <w:r>
        <w:rPr>
          <w:rFonts w:ascii="Arial Unicode MS" w:eastAsia="Arial Unicode MS" w:hAnsi="Arial Unicode MS" w:cs="Arial Unicode MS"/>
          <w:b/>
          <w:bCs/>
          <w:i/>
          <w:iCs/>
          <w:sz w:val="14"/>
          <w:szCs w:val="14"/>
        </w:rPr>
        <w:t xml:space="preserve"> Bulkin V.A. </w:t>
      </w:r>
      <w:r>
        <w:rPr>
          <w:rFonts w:ascii="Arial Unicode MS" w:eastAsia="Arial Unicode MS" w:hAnsi="Arial Unicode MS" w:cs="Arial Unicode MS"/>
          <w:b/>
          <w:bCs/>
          <w:sz w:val="14"/>
          <w:szCs w:val="14"/>
        </w:rPr>
        <w:t>Über die sogenannten leeren Hügel</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der Gnezdovsky-Grabstätte // KSIA.</w:t>
      </w:r>
    </w:p>
    <w:p w:rsidR="00D7667B" w:rsidRDefault="00D7667B">
      <w:pPr>
        <w:spacing w:line="59" w:lineRule="exact"/>
        <w:rPr>
          <w:sz w:val="20"/>
          <w:szCs w:val="20"/>
        </w:rPr>
      </w:pPr>
    </w:p>
    <w:p w:rsidR="00D7667B" w:rsidRDefault="004C5537">
      <w:pPr>
        <w:spacing w:line="148" w:lineRule="exact"/>
        <w:rPr>
          <w:sz w:val="20"/>
          <w:szCs w:val="20"/>
        </w:rPr>
      </w:pPr>
      <w:r>
        <w:rPr>
          <w:rFonts w:ascii="Arial Unicode MS" w:eastAsia="Arial Unicode MS" w:hAnsi="Arial Unicode MS" w:cs="Arial Unicode MS"/>
          <w:b/>
          <w:bCs/>
          <w:sz w:val="11"/>
          <w:szCs w:val="11"/>
        </w:rPr>
        <w:t>1973. Ausgabe. 135</w:t>
      </w:r>
    </w:p>
    <w:p w:rsidR="00D7667B" w:rsidRDefault="00D7667B">
      <w:pPr>
        <w:spacing w:line="34" w:lineRule="exact"/>
        <w:rPr>
          <w:sz w:val="20"/>
          <w:szCs w:val="20"/>
        </w:rPr>
      </w:pPr>
    </w:p>
    <w:p w:rsidR="00D7667B" w:rsidRDefault="004C5537">
      <w:pPr>
        <w:spacing w:line="239" w:lineRule="exact"/>
        <w:ind w:left="20" w:right="1140" w:firstLine="275"/>
        <w:rPr>
          <w:sz w:val="20"/>
          <w:szCs w:val="20"/>
        </w:rPr>
      </w:pPr>
      <w:r>
        <w:rPr>
          <w:rFonts w:ascii="Arial Unicode MS" w:eastAsia="Arial Unicode MS" w:hAnsi="Arial Unicode MS" w:cs="Arial Unicode MS"/>
          <w:b/>
          <w:bCs/>
          <w:i/>
          <w:iCs/>
          <w:sz w:val="14"/>
          <w:szCs w:val="14"/>
        </w:rPr>
        <w:t xml:space="preserve">Bulkin, </w:t>
      </w:r>
      <w:r>
        <w:rPr>
          <w:rFonts w:ascii="Arial Unicode MS" w:eastAsia="Arial Unicode MS" w:hAnsi="Arial Unicode MS" w:cs="Arial Unicode MS"/>
          <w:b/>
          <w:bCs/>
          <w:sz w:val="14"/>
          <w:szCs w:val="14"/>
        </w:rPr>
        <w:t>1975.-</w:t>
      </w:r>
      <w:r>
        <w:rPr>
          <w:rFonts w:ascii="Arial Unicode MS" w:eastAsia="Arial Unicode MS" w:hAnsi="Arial Unicode MS" w:cs="Arial Unicode MS"/>
          <w:b/>
          <w:bCs/>
          <w:i/>
          <w:iCs/>
          <w:sz w:val="14"/>
          <w:szCs w:val="14"/>
        </w:rPr>
        <w:t xml:space="preserve"> Bulkin </w:t>
      </w:r>
      <w:r>
        <w:rPr>
          <w:rFonts w:ascii="Arial Unicode MS" w:eastAsia="Arial Unicode MS" w:hAnsi="Arial Unicode MS" w:cs="Arial Unicode MS"/>
          <w:b/>
          <w:bCs/>
          <w:sz w:val="14"/>
          <w:szCs w:val="14"/>
        </w:rPr>
        <w:t>V.A. Große Hügel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Gnezdovsky-Grabstätte // Skandinavische Sammlung. Tallinn, 1975. Vol. XX</w:t>
      </w:r>
    </w:p>
    <w:p w:rsidR="00D7667B" w:rsidRDefault="00D7667B">
      <w:pPr>
        <w:spacing w:line="182" w:lineRule="exact"/>
        <w:rPr>
          <w:sz w:val="20"/>
          <w:szCs w:val="20"/>
        </w:rPr>
      </w:pPr>
    </w:p>
    <w:p w:rsidR="00D7667B" w:rsidRDefault="00D7667B">
      <w:pPr>
        <w:sectPr w:rsidR="00D7667B">
          <w:type w:val="continuous"/>
          <w:pgSz w:w="11340" w:h="16441"/>
          <w:pgMar w:top="783" w:right="339" w:bottom="385" w:left="1180" w:header="0" w:footer="0" w:gutter="0"/>
          <w:cols w:num="2" w:space="720" w:equalWidth="0">
            <w:col w:w="4320" w:space="380"/>
            <w:col w:w="5120"/>
          </w:cols>
        </w:sectPr>
      </w:pPr>
    </w:p>
    <w:p w:rsidR="00D7667B" w:rsidRDefault="004C5537">
      <w:pPr>
        <w:tabs>
          <w:tab w:val="left" w:pos="4980"/>
        </w:tabs>
        <w:spacing w:line="188" w:lineRule="exact"/>
        <w:rPr>
          <w:sz w:val="20"/>
          <w:szCs w:val="20"/>
        </w:rPr>
      </w:pPr>
      <w:r>
        <w:rPr>
          <w:rFonts w:ascii="Arial Unicode MS" w:eastAsia="Arial Unicode MS" w:hAnsi="Arial Unicode MS" w:cs="Arial Unicode MS"/>
          <w:b/>
          <w:bCs/>
          <w:sz w:val="14"/>
          <w:szCs w:val="14"/>
        </w:rPr>
        <w:lastRenderedPageBreak/>
        <w:t>ausländischer Quellen: Leser. M., 2010. Vol. II: Byzantinische</w:t>
      </w:r>
      <w:r>
        <w:rPr>
          <w:sz w:val="20"/>
          <w:szCs w:val="20"/>
        </w:rPr>
        <w:tab/>
      </w:r>
      <w:r>
        <w:rPr>
          <w:rFonts w:ascii="Arial Unicode MS" w:eastAsia="Arial Unicode MS" w:hAnsi="Arial Unicode MS" w:cs="Arial Unicode MS"/>
          <w:b/>
          <w:bCs/>
          <w:i/>
          <w:iCs/>
          <w:sz w:val="13"/>
          <w:szCs w:val="13"/>
        </w:rPr>
        <w:t xml:space="preserve">Bulkin, </w:t>
      </w:r>
      <w:r>
        <w:rPr>
          <w:rFonts w:ascii="Arial Unicode MS" w:eastAsia="Arial Unicode MS" w:hAnsi="Arial Unicode MS" w:cs="Arial Unicode MS"/>
          <w:b/>
          <w:bCs/>
          <w:sz w:val="13"/>
          <w:szCs w:val="13"/>
        </w:rPr>
        <w:t>1982.-</w:t>
      </w:r>
      <w:r>
        <w:rPr>
          <w:rFonts w:ascii="Arial Unicode MS" w:eastAsia="Arial Unicode MS" w:hAnsi="Arial Unicode MS" w:cs="Arial Unicode MS"/>
          <w:b/>
          <w:bCs/>
          <w:i/>
          <w:iCs/>
          <w:sz w:val="13"/>
          <w:szCs w:val="13"/>
        </w:rPr>
        <w:t xml:space="preserve"> Bulkin V.A. </w:t>
      </w:r>
      <w:r>
        <w:rPr>
          <w:rFonts w:ascii="Arial Unicode MS" w:eastAsia="Arial Unicode MS" w:hAnsi="Arial Unicode MS" w:cs="Arial Unicode MS"/>
          <w:b/>
          <w:bCs/>
          <w:sz w:val="13"/>
          <w:szCs w:val="13"/>
        </w:rPr>
        <w:t>"Kurgan 97" aus den Ausgrabungen</w:t>
      </w:r>
    </w:p>
    <w:p w:rsidR="00D7667B" w:rsidRDefault="00D7667B">
      <w:pPr>
        <w:spacing w:line="32" w:lineRule="exact"/>
        <w:rPr>
          <w:sz w:val="20"/>
          <w:szCs w:val="20"/>
        </w:rPr>
      </w:pPr>
    </w:p>
    <w:p w:rsidR="00D7667B" w:rsidRDefault="004C5537">
      <w:pPr>
        <w:tabs>
          <w:tab w:val="left" w:pos="4700"/>
        </w:tabs>
        <w:spacing w:line="175" w:lineRule="exact"/>
        <w:rPr>
          <w:sz w:val="20"/>
          <w:szCs w:val="20"/>
        </w:rPr>
      </w:pPr>
      <w:r>
        <w:rPr>
          <w:rFonts w:ascii="Arial Unicode MS" w:eastAsia="Arial Unicode MS" w:hAnsi="Arial Unicode MS" w:cs="Arial Unicode MS"/>
          <w:b/>
          <w:bCs/>
          <w:sz w:val="13"/>
          <w:szCs w:val="13"/>
        </w:rPr>
        <w:t>Quellen</w:t>
      </w:r>
      <w:r>
        <w:rPr>
          <w:sz w:val="20"/>
          <w:szCs w:val="20"/>
        </w:rPr>
        <w:tab/>
      </w:r>
      <w:r>
        <w:rPr>
          <w:rFonts w:ascii="Arial Unicode MS" w:eastAsia="Arial Unicode MS" w:hAnsi="Arial Unicode MS" w:cs="Arial Unicode MS"/>
          <w:b/>
          <w:bCs/>
          <w:sz w:val="13"/>
          <w:szCs w:val="13"/>
        </w:rPr>
        <w:t>von S.I. Sergeeva in Gnezdovo // Nordrussland und seine Nachbarn</w:t>
      </w:r>
    </w:p>
    <w:p w:rsidR="00D7667B" w:rsidRDefault="00D7667B">
      <w:pPr>
        <w:spacing w:line="46"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Biruni, </w:t>
      </w:r>
      <w:r>
        <w:rPr>
          <w:rFonts w:ascii="Arial Unicode MS" w:eastAsia="Arial Unicode MS" w:hAnsi="Arial Unicode MS" w:cs="Arial Unicode MS"/>
          <w:b/>
          <w:bCs/>
          <w:sz w:val="14"/>
          <w:szCs w:val="14"/>
        </w:rPr>
        <w:t>1963. -</w:t>
      </w:r>
      <w:r>
        <w:rPr>
          <w:rFonts w:ascii="Arial Unicode MS" w:eastAsia="Arial Unicode MS" w:hAnsi="Arial Unicode MS" w:cs="Arial Unicode MS"/>
          <w:b/>
          <w:bCs/>
          <w:i/>
          <w:iCs/>
          <w:sz w:val="14"/>
          <w:szCs w:val="14"/>
        </w:rPr>
        <w:t xml:space="preserve"> Biruni Abu-Reyhan-Muhammad ibnAhmed. </w:t>
      </w:r>
      <w:r>
        <w:rPr>
          <w:rFonts w:ascii="Arial Unicode MS" w:eastAsia="Arial Unicode MS" w:hAnsi="Arial Unicode MS" w:cs="Arial Unicode MS"/>
          <w:b/>
          <w:bCs/>
          <w:sz w:val="14"/>
          <w:szCs w:val="14"/>
        </w:rPr>
        <w:t>Sammlung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3"/>
          <w:szCs w:val="13"/>
        </w:rPr>
        <w:t>im frühen Mittelalter. L., 1982</w:t>
      </w:r>
    </w:p>
    <w:p w:rsidR="00D7667B" w:rsidRDefault="00D7667B">
      <w:pPr>
        <w:spacing w:line="32" w:lineRule="exact"/>
        <w:rPr>
          <w:sz w:val="20"/>
          <w:szCs w:val="20"/>
        </w:rPr>
      </w:pPr>
    </w:p>
    <w:p w:rsidR="00D7667B" w:rsidRDefault="004C5537">
      <w:pPr>
        <w:tabs>
          <w:tab w:val="left" w:pos="4980"/>
        </w:tabs>
        <w:spacing w:line="188" w:lineRule="exact"/>
        <w:rPr>
          <w:sz w:val="20"/>
          <w:szCs w:val="20"/>
        </w:rPr>
      </w:pPr>
      <w:r>
        <w:rPr>
          <w:rFonts w:ascii="Arial Unicode MS" w:eastAsia="Arial Unicode MS" w:hAnsi="Arial Unicode MS" w:cs="Arial Unicode MS"/>
          <w:b/>
          <w:bCs/>
          <w:sz w:val="14"/>
          <w:szCs w:val="14"/>
        </w:rPr>
        <w:t>von Informationen zur Kenntnis von Schmuck (Mineralogie) / Per.</w:t>
      </w:r>
      <w:r>
        <w:rPr>
          <w:sz w:val="20"/>
          <w:szCs w:val="20"/>
        </w:rPr>
        <w:tab/>
      </w:r>
      <w:r>
        <w:rPr>
          <w:rFonts w:ascii="Arial Unicode MS" w:eastAsia="Arial Unicode MS" w:hAnsi="Arial Unicode MS" w:cs="Arial Unicode MS"/>
          <w:b/>
          <w:bCs/>
          <w:i/>
          <w:iCs/>
          <w:sz w:val="14"/>
          <w:szCs w:val="14"/>
        </w:rPr>
        <w:t xml:space="preserve">Bulkin, Lebedev, </w:t>
      </w:r>
      <w:r>
        <w:rPr>
          <w:rFonts w:ascii="Arial Unicode MS" w:eastAsia="Arial Unicode MS" w:hAnsi="Arial Unicode MS" w:cs="Arial Unicode MS"/>
          <w:b/>
          <w:bCs/>
          <w:sz w:val="14"/>
          <w:szCs w:val="14"/>
        </w:rPr>
        <w:t>1974.-</w:t>
      </w:r>
      <w:r>
        <w:rPr>
          <w:rFonts w:ascii="Arial Unicode MS" w:eastAsia="Arial Unicode MS" w:hAnsi="Arial Unicode MS" w:cs="Arial Unicode MS"/>
          <w:b/>
          <w:bCs/>
          <w:i/>
          <w:iCs/>
          <w:sz w:val="14"/>
          <w:szCs w:val="14"/>
        </w:rPr>
        <w:t xml:space="preserve"> Bulkin V.A., Lebedev G.S. </w:t>
      </w:r>
      <w:r>
        <w:rPr>
          <w:rFonts w:ascii="Arial Unicode MS" w:eastAsia="Arial Unicode MS" w:hAnsi="Arial Unicode MS" w:cs="Arial Unicode MS"/>
          <w:b/>
          <w:bCs/>
          <w:sz w:val="14"/>
          <w:szCs w:val="14"/>
        </w:rPr>
        <w:t>Gnezdovo</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A.M. Belenitsky. L., 1963</w:t>
      </w:r>
      <w:r>
        <w:rPr>
          <w:sz w:val="20"/>
          <w:szCs w:val="20"/>
        </w:rPr>
        <w:tab/>
      </w:r>
      <w:r>
        <w:rPr>
          <w:rFonts w:ascii="Arial Unicode MS" w:eastAsia="Arial Unicode MS" w:hAnsi="Arial Unicode MS" w:cs="Arial Unicode MS"/>
          <w:b/>
          <w:bCs/>
          <w:sz w:val="14"/>
          <w:szCs w:val="14"/>
        </w:rPr>
        <w:t>und Birka // Kultur des mi</w:t>
      </w:r>
      <w:r>
        <w:rPr>
          <w:rFonts w:ascii="Arial Unicode MS" w:eastAsia="Arial Unicode MS" w:hAnsi="Arial Unicode MS" w:cs="Arial Unicode MS"/>
          <w:b/>
          <w:bCs/>
          <w:sz w:val="14"/>
          <w:szCs w:val="14"/>
        </w:rPr>
        <w:t>ttelalterlichen Russland. L., 1974</w:t>
      </w:r>
    </w:p>
    <w:p w:rsidR="00D7667B" w:rsidRDefault="00D7667B">
      <w:pPr>
        <w:sectPr w:rsidR="00D7667B">
          <w:type w:val="continuous"/>
          <w:pgSz w:w="11340" w:h="16441"/>
          <w:pgMar w:top="783" w:right="339" w:bottom="385" w:left="1180" w:header="0" w:footer="0" w:gutter="0"/>
          <w:cols w:space="720" w:equalWidth="0">
            <w:col w:w="9820"/>
          </w:cols>
        </w:sectPr>
      </w:pPr>
    </w:p>
    <w:p w:rsidR="00D7667B" w:rsidRDefault="00D7667B">
      <w:pPr>
        <w:spacing w:line="264" w:lineRule="exact"/>
        <w:rPr>
          <w:sz w:val="20"/>
          <w:szCs w:val="20"/>
        </w:rPr>
      </w:pPr>
    </w:p>
    <w:p w:rsidR="00D7667B" w:rsidRDefault="004C5537">
      <w:pPr>
        <w:spacing w:line="202" w:lineRule="exact"/>
        <w:ind w:left="20" w:right="160" w:firstLine="283"/>
        <w:rPr>
          <w:sz w:val="20"/>
          <w:szCs w:val="20"/>
        </w:rPr>
      </w:pPr>
      <w:r>
        <w:rPr>
          <w:rFonts w:ascii="Arial Unicode MS" w:eastAsia="Arial Unicode MS" w:hAnsi="Arial Unicode MS" w:cs="Arial Unicode MS"/>
          <w:b/>
          <w:bCs/>
          <w:sz w:val="13"/>
          <w:szCs w:val="13"/>
        </w:rPr>
        <w:t>BLDR, 2004. - Literaturbibliothek des alten Russland. SPb., 2004. Vol. I: XI-XII Jahrhunderte</w:t>
      </w:r>
    </w:p>
    <w:p w:rsidR="00D7667B" w:rsidRDefault="00D7667B">
      <w:pPr>
        <w:spacing w:line="25" w:lineRule="exact"/>
        <w:rPr>
          <w:sz w:val="20"/>
          <w:szCs w:val="20"/>
        </w:rPr>
      </w:pPr>
    </w:p>
    <w:p w:rsidR="00D7667B" w:rsidRDefault="004C5537">
      <w:pPr>
        <w:spacing w:line="210" w:lineRule="exact"/>
        <w:ind w:left="20" w:right="580" w:firstLine="276"/>
        <w:rPr>
          <w:sz w:val="20"/>
          <w:szCs w:val="20"/>
        </w:rPr>
      </w:pPr>
      <w:r>
        <w:rPr>
          <w:rFonts w:ascii="Arial Unicode MS" w:eastAsia="Arial Unicode MS" w:hAnsi="Arial Unicode MS" w:cs="Arial Unicode MS"/>
          <w:b/>
          <w:bCs/>
          <w:i/>
          <w:iCs/>
          <w:sz w:val="14"/>
          <w:szCs w:val="14"/>
        </w:rPr>
        <w:t xml:space="preserve">Blifeld, </w:t>
      </w:r>
      <w:r>
        <w:rPr>
          <w:rFonts w:ascii="Arial Unicode MS" w:eastAsia="Arial Unicode MS" w:hAnsi="Arial Unicode MS" w:cs="Arial Unicode MS"/>
          <w:b/>
          <w:bCs/>
          <w:sz w:val="14"/>
          <w:szCs w:val="14"/>
        </w:rPr>
        <w:t>1965. -</w:t>
      </w:r>
      <w:r>
        <w:rPr>
          <w:rFonts w:ascii="Arial Unicode MS" w:eastAsia="Arial Unicode MS" w:hAnsi="Arial Unicode MS" w:cs="Arial Unicode MS"/>
          <w:b/>
          <w:bCs/>
          <w:i/>
          <w:iCs/>
          <w:sz w:val="14"/>
          <w:szCs w:val="14"/>
        </w:rPr>
        <w:t xml:space="preserve"> Blifeld D. </w:t>
      </w:r>
      <w:r>
        <w:rPr>
          <w:rFonts w:ascii="Arial Unicode MS" w:eastAsia="Arial Unicode MS" w:hAnsi="Arial Unicode MS" w:cs="Arial Unicode MS"/>
          <w:b/>
          <w:bCs/>
          <w:sz w:val="14"/>
          <w:szCs w:val="14"/>
        </w:rPr>
        <w:t>І. Alte russische Grabstätte in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Tschernigow // Archäologie. Ki ich in, </w:t>
      </w:r>
      <w:r>
        <w:rPr>
          <w:rFonts w:ascii="Arial Unicode MS" w:eastAsia="Arial Unicode MS" w:hAnsi="Arial Unicode MS" w:cs="Arial Unicode MS"/>
          <w:b/>
          <w:bCs/>
          <w:sz w:val="14"/>
          <w:szCs w:val="14"/>
        </w:rPr>
        <w:t>1965. Vip. XVIII</w:t>
      </w:r>
    </w:p>
    <w:p w:rsidR="00D7667B" w:rsidRDefault="00D7667B">
      <w:pPr>
        <w:spacing w:line="241" w:lineRule="exact"/>
        <w:rPr>
          <w:sz w:val="20"/>
          <w:szCs w:val="20"/>
        </w:rPr>
      </w:pPr>
    </w:p>
    <w:p w:rsidR="00D7667B" w:rsidRDefault="004C5537">
      <w:pPr>
        <w:spacing w:line="210" w:lineRule="exact"/>
        <w:ind w:left="20" w:right="520" w:firstLine="275"/>
        <w:rPr>
          <w:sz w:val="20"/>
          <w:szCs w:val="20"/>
        </w:rPr>
      </w:pPr>
      <w:r>
        <w:rPr>
          <w:rFonts w:ascii="Arial Unicode MS" w:eastAsia="Arial Unicode MS" w:hAnsi="Arial Unicode MS" w:cs="Arial Unicode MS"/>
          <w:b/>
          <w:bCs/>
          <w:i/>
          <w:iCs/>
          <w:sz w:val="14"/>
          <w:szCs w:val="14"/>
        </w:rPr>
        <w:t xml:space="preserve">Blifeld, </w:t>
      </w:r>
      <w:r>
        <w:rPr>
          <w:rFonts w:ascii="Arial Unicode MS" w:eastAsia="Arial Unicode MS" w:hAnsi="Arial Unicode MS" w:cs="Arial Unicode MS"/>
          <w:b/>
          <w:bCs/>
          <w:sz w:val="14"/>
          <w:szCs w:val="14"/>
        </w:rPr>
        <w:t>1977.-</w:t>
      </w:r>
      <w:r>
        <w:rPr>
          <w:rFonts w:ascii="Arial Unicode MS" w:eastAsia="Arial Unicode MS" w:hAnsi="Arial Unicode MS" w:cs="Arial Unicode MS"/>
          <w:b/>
          <w:bCs/>
          <w:i/>
          <w:iCs/>
          <w:sz w:val="14"/>
          <w:szCs w:val="14"/>
        </w:rPr>
        <w:t xml:space="preserve"> Blifeld D.I. </w:t>
      </w:r>
      <w:r>
        <w:rPr>
          <w:rFonts w:ascii="Arial Unicode MS" w:eastAsia="Arial Unicode MS" w:hAnsi="Arial Unicode MS" w:cs="Arial Unicode MS"/>
          <w:b/>
          <w:bCs/>
          <w:sz w:val="14"/>
          <w:szCs w:val="14"/>
        </w:rPr>
        <w:t>Alte russische Denkmäler von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Shestovits. Kiew, 1977</w:t>
      </w:r>
    </w:p>
    <w:p w:rsidR="00D7667B" w:rsidRDefault="00D7667B">
      <w:pPr>
        <w:spacing w:line="40" w:lineRule="exact"/>
        <w:rPr>
          <w:sz w:val="20"/>
          <w:szCs w:val="20"/>
        </w:rPr>
      </w:pPr>
    </w:p>
    <w:p w:rsidR="00D7667B" w:rsidRDefault="004C5537">
      <w:pPr>
        <w:spacing w:line="205" w:lineRule="exact"/>
        <w:ind w:left="20" w:right="160" w:firstLine="274"/>
        <w:rPr>
          <w:sz w:val="20"/>
          <w:szCs w:val="20"/>
        </w:rPr>
      </w:pPr>
      <w:r>
        <w:rPr>
          <w:rFonts w:ascii="Arial Unicode MS" w:eastAsia="Arial Unicode MS" w:hAnsi="Arial Unicode MS" w:cs="Arial Unicode MS"/>
          <w:b/>
          <w:bCs/>
          <w:i/>
          <w:iCs/>
          <w:sz w:val="13"/>
          <w:szCs w:val="13"/>
        </w:rPr>
        <w:t xml:space="preserve">Bobrinsky, </w:t>
      </w:r>
      <w:r>
        <w:rPr>
          <w:rFonts w:ascii="Arial Unicode MS" w:eastAsia="Arial Unicode MS" w:hAnsi="Arial Unicode MS" w:cs="Arial Unicode MS"/>
          <w:b/>
          <w:bCs/>
          <w:sz w:val="13"/>
          <w:szCs w:val="13"/>
        </w:rPr>
        <w:t>1991.-</w:t>
      </w:r>
      <w:r>
        <w:rPr>
          <w:rFonts w:ascii="Arial Unicode MS" w:eastAsia="Arial Unicode MS" w:hAnsi="Arial Unicode MS" w:cs="Arial Unicode MS"/>
          <w:b/>
          <w:bCs/>
          <w:i/>
          <w:iCs/>
          <w:sz w:val="13"/>
          <w:szCs w:val="13"/>
        </w:rPr>
        <w:t xml:space="preserve"> Bobrinsky A.A. </w:t>
      </w:r>
      <w:r>
        <w:rPr>
          <w:rFonts w:ascii="Arial Unicode MS" w:eastAsia="Arial Unicode MS" w:hAnsi="Arial Unicode MS" w:cs="Arial Unicode MS"/>
          <w:b/>
          <w:bCs/>
          <w:sz w:val="13"/>
          <w:szCs w:val="13"/>
        </w:rPr>
        <w:t>Töpferwerkstätten und Schmieden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Osteuropas (basierend auf Materialien aus dem 2.-5. Jahrhundert n. Chr.). M., 1991</w:t>
      </w:r>
    </w:p>
    <w:p w:rsidR="00D7667B" w:rsidRDefault="00D7667B">
      <w:pPr>
        <w:spacing w:line="40"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Bogusla</w:t>
      </w:r>
      <w:r>
        <w:rPr>
          <w:rFonts w:ascii="Arial Unicode MS" w:eastAsia="Arial Unicode MS" w:hAnsi="Arial Unicode MS" w:cs="Arial Unicode MS"/>
          <w:b/>
          <w:bCs/>
          <w:i/>
          <w:iCs/>
          <w:sz w:val="13"/>
          <w:szCs w:val="13"/>
        </w:rPr>
        <w:t xml:space="preserve">vsky, </w:t>
      </w:r>
      <w:r>
        <w:rPr>
          <w:rFonts w:ascii="Arial Unicode MS" w:eastAsia="Arial Unicode MS" w:hAnsi="Arial Unicode MS" w:cs="Arial Unicode MS"/>
          <w:b/>
          <w:bCs/>
          <w:sz w:val="13"/>
          <w:szCs w:val="13"/>
        </w:rPr>
        <w:t>1909. -</w:t>
      </w:r>
      <w:r>
        <w:rPr>
          <w:rFonts w:ascii="Arial Unicode MS" w:eastAsia="Arial Unicode MS" w:hAnsi="Arial Unicode MS" w:cs="Arial Unicode MS"/>
          <w:b/>
          <w:bCs/>
          <w:i/>
          <w:iCs/>
          <w:sz w:val="13"/>
          <w:szCs w:val="13"/>
        </w:rPr>
        <w:t xml:space="preserve"> Boguslavsky G.K. </w:t>
      </w:r>
      <w:r>
        <w:rPr>
          <w:rFonts w:ascii="Arial Unicode MS" w:eastAsia="Arial Unicode MS" w:hAnsi="Arial Unicode MS" w:cs="Arial Unicode MS"/>
          <w:b/>
          <w:bCs/>
          <w:sz w:val="13"/>
          <w:szCs w:val="13"/>
        </w:rPr>
        <w:t>Zu den Ergebnissen der vom</w:t>
      </w:r>
    </w:p>
    <w:p w:rsidR="00D7667B" w:rsidRDefault="00D7667B">
      <w:pPr>
        <w:spacing w:line="46" w:lineRule="exact"/>
        <w:rPr>
          <w:sz w:val="20"/>
          <w:szCs w:val="20"/>
        </w:rPr>
      </w:pPr>
    </w:p>
    <w:p w:rsidR="00D7667B" w:rsidRDefault="004C5537">
      <w:pPr>
        <w:numPr>
          <w:ilvl w:val="0"/>
          <w:numId w:val="20"/>
        </w:numPr>
        <w:tabs>
          <w:tab w:val="left" w:pos="221"/>
        </w:tabs>
        <w:spacing w:line="208" w:lineRule="exact"/>
        <w:ind w:right="40"/>
        <w:rPr>
          <w:rFonts w:ascii="Arial Unicode MS" w:eastAsia="Arial Unicode MS" w:hAnsi="Arial Unicode MS" w:cs="Arial Unicode MS"/>
          <w:b/>
          <w:bCs/>
          <w:sz w:val="13"/>
          <w:szCs w:val="13"/>
        </w:rPr>
      </w:pPr>
      <w:r>
        <w:rPr>
          <w:rFonts w:ascii="Arial Unicode MS" w:eastAsia="Arial Unicode MS" w:hAnsi="Arial Unicode MS" w:cs="Arial Unicode MS"/>
          <w:b/>
          <w:bCs/>
          <w:sz w:val="13"/>
          <w:szCs w:val="13"/>
        </w:rPr>
        <w:t>Juli bis 12. September 1899 durchgeführten Untersuchungen der Grabstätte Gnezdovsky im Bezirk Smolensk und einigen Worten über die Grabstätte selbst // Smolenskaya starina. Smolensk, 1909. Ausgabe.</w:t>
      </w:r>
      <w:r>
        <w:rPr>
          <w:rFonts w:ascii="Arial Unicode MS" w:eastAsia="Arial Unicode MS" w:hAnsi="Arial Unicode MS" w:cs="Arial Unicode MS"/>
          <w:b/>
          <w:bCs/>
          <w:sz w:val="13"/>
          <w:szCs w:val="13"/>
        </w:rPr>
        <w:t xml:space="preserve"> 1</w:t>
      </w:r>
    </w:p>
    <w:p w:rsidR="00D7667B" w:rsidRDefault="00D7667B">
      <w:pPr>
        <w:spacing w:line="245"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Bozhilov, </w:t>
      </w:r>
      <w:r>
        <w:rPr>
          <w:rFonts w:ascii="Arial Unicode MS" w:eastAsia="Arial Unicode MS" w:hAnsi="Arial Unicode MS" w:cs="Arial Unicode MS"/>
          <w:b/>
          <w:bCs/>
          <w:sz w:val="14"/>
          <w:szCs w:val="14"/>
        </w:rPr>
        <w:t>1983. -</w:t>
      </w:r>
      <w:r>
        <w:rPr>
          <w:rFonts w:ascii="Arial Unicode MS" w:eastAsia="Arial Unicode MS" w:hAnsi="Arial Unicode MS" w:cs="Arial Unicode MS"/>
          <w:b/>
          <w:bCs/>
          <w:i/>
          <w:iCs/>
          <w:sz w:val="14"/>
          <w:szCs w:val="14"/>
        </w:rPr>
        <w:t xml:space="preserve"> Bozhilov Iv. </w:t>
      </w:r>
      <w:r>
        <w:rPr>
          <w:rFonts w:ascii="Arial Unicode MS" w:eastAsia="Arial Unicode MS" w:hAnsi="Arial Unicode MS" w:cs="Arial Unicode MS"/>
          <w:b/>
          <w:bCs/>
          <w:sz w:val="14"/>
          <w:szCs w:val="14"/>
        </w:rPr>
        <w:t>Zar Simeon der Große (893-927):</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Goldenes Zeitalter im Mittelalter Bulgarien. Sofia, 1983</w:t>
      </w:r>
    </w:p>
    <w:p w:rsidR="00D7667B" w:rsidRDefault="00D7667B">
      <w:pPr>
        <w:spacing w:line="263" w:lineRule="exact"/>
        <w:rPr>
          <w:sz w:val="20"/>
          <w:szCs w:val="20"/>
        </w:rPr>
      </w:pPr>
    </w:p>
    <w:p w:rsidR="00D7667B" w:rsidRDefault="004C5537">
      <w:pPr>
        <w:spacing w:line="209" w:lineRule="exact"/>
        <w:ind w:left="20" w:right="160" w:firstLine="276"/>
        <w:rPr>
          <w:sz w:val="20"/>
          <w:szCs w:val="20"/>
        </w:rPr>
      </w:pPr>
      <w:r>
        <w:rPr>
          <w:rFonts w:ascii="Arial Unicode MS" w:eastAsia="Arial Unicode MS" w:hAnsi="Arial Unicode MS" w:cs="Arial Unicode MS"/>
          <w:b/>
          <w:bCs/>
          <w:i/>
          <w:iCs/>
          <w:sz w:val="13"/>
          <w:szCs w:val="13"/>
        </w:rPr>
        <w:t xml:space="preserve">Boldin, </w:t>
      </w:r>
      <w:r>
        <w:rPr>
          <w:rFonts w:ascii="Arial Unicode MS" w:eastAsia="Arial Unicode MS" w:hAnsi="Arial Unicode MS" w:cs="Arial Unicode MS"/>
          <w:b/>
          <w:bCs/>
          <w:sz w:val="13"/>
          <w:szCs w:val="13"/>
        </w:rPr>
        <w:t>2012.</w:t>
      </w:r>
      <w:r>
        <w:rPr>
          <w:rFonts w:ascii="Arial Unicode MS" w:eastAsia="Arial Unicode MS" w:hAnsi="Arial Unicode MS" w:cs="Arial Unicode MS"/>
          <w:b/>
          <w:bCs/>
          <w:i/>
          <w:iCs/>
          <w:sz w:val="13"/>
          <w:szCs w:val="13"/>
        </w:rPr>
        <w:t xml:space="preserve"> - Boldin I.V. </w:t>
      </w:r>
      <w:r>
        <w:rPr>
          <w:rFonts w:ascii="Arial Unicode MS" w:eastAsia="Arial Unicode MS" w:hAnsi="Arial Unicode MS" w:cs="Arial Unicode MS"/>
          <w:b/>
          <w:bCs/>
          <w:sz w:val="13"/>
          <w:szCs w:val="13"/>
        </w:rPr>
        <w:t>Kreiskeramik des oberen Oka-Beckens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im 2. Jahrtausend n. Chr e. (Probleme der Periodisierung und </w:t>
      </w:r>
      <w:r>
        <w:rPr>
          <w:rFonts w:ascii="Arial Unicode MS" w:eastAsia="Arial Unicode MS" w:hAnsi="Arial Unicode MS" w:cs="Arial Unicode MS"/>
          <w:b/>
          <w:bCs/>
          <w:sz w:val="13"/>
          <w:szCs w:val="13"/>
        </w:rPr>
        <w:t>Chronologie). Kaluga, 2012</w:t>
      </w:r>
    </w:p>
    <w:p w:rsidR="00D7667B" w:rsidRDefault="00D7667B">
      <w:pPr>
        <w:spacing w:line="30" w:lineRule="exact"/>
        <w:rPr>
          <w:sz w:val="20"/>
          <w:szCs w:val="20"/>
        </w:rPr>
      </w:pPr>
    </w:p>
    <w:p w:rsidR="00D7667B" w:rsidRDefault="004C5537">
      <w:pPr>
        <w:spacing w:line="211" w:lineRule="exact"/>
        <w:ind w:left="20" w:right="120" w:firstLine="275"/>
        <w:jc w:val="both"/>
        <w:rPr>
          <w:sz w:val="20"/>
          <w:szCs w:val="20"/>
        </w:rPr>
      </w:pPr>
      <w:r>
        <w:rPr>
          <w:rFonts w:ascii="Arial Unicode MS" w:eastAsia="Arial Unicode MS" w:hAnsi="Arial Unicode MS" w:cs="Arial Unicode MS"/>
          <w:b/>
          <w:bCs/>
          <w:i/>
          <w:iCs/>
          <w:sz w:val="14"/>
          <w:szCs w:val="14"/>
        </w:rPr>
        <w:t xml:space="preserve">Bolschakow, </w:t>
      </w:r>
      <w:r>
        <w:rPr>
          <w:rFonts w:ascii="Arial Unicode MS" w:eastAsia="Arial Unicode MS" w:hAnsi="Arial Unicode MS" w:cs="Arial Unicode MS"/>
          <w:b/>
          <w:bCs/>
          <w:sz w:val="14"/>
          <w:szCs w:val="14"/>
        </w:rPr>
        <w:t>2001. -</w:t>
      </w:r>
      <w:r>
        <w:rPr>
          <w:rFonts w:ascii="Arial Unicode MS" w:eastAsia="Arial Unicode MS" w:hAnsi="Arial Unicode MS" w:cs="Arial Unicode MS"/>
          <w:b/>
          <w:bCs/>
          <w:i/>
          <w:iCs/>
          <w:sz w:val="14"/>
          <w:szCs w:val="14"/>
        </w:rPr>
        <w:t xml:space="preserve"> Bolschakow O.G. </w:t>
      </w:r>
      <w:r>
        <w:rPr>
          <w:rFonts w:ascii="Arial Unicode MS" w:eastAsia="Arial Unicode MS" w:hAnsi="Arial Unicode MS" w:cs="Arial Unicode MS"/>
          <w:b/>
          <w:bCs/>
          <w:sz w:val="14"/>
          <w:szCs w:val="14"/>
        </w:rPr>
        <w:t>Mittelalterliche Stadt des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Nahen Ostens. VII - Mitte des 13. Jahrhunderts: Sozioökonomische Beziehungen. M., 2001</w:t>
      </w:r>
    </w:p>
    <w:p w:rsidR="00D7667B" w:rsidRDefault="004C5537">
      <w:pPr>
        <w:spacing w:line="20" w:lineRule="exact"/>
        <w:rPr>
          <w:sz w:val="20"/>
          <w:szCs w:val="20"/>
        </w:rPr>
      </w:pPr>
      <w:r>
        <w:rPr>
          <w:sz w:val="20"/>
          <w:szCs w:val="20"/>
        </w:rPr>
        <w:br w:type="column"/>
      </w:r>
    </w:p>
    <w:p w:rsidR="00D7667B" w:rsidRDefault="00D7667B">
      <w:pPr>
        <w:spacing w:line="241" w:lineRule="exact"/>
        <w:rPr>
          <w:sz w:val="20"/>
          <w:szCs w:val="20"/>
        </w:rPr>
      </w:pPr>
    </w:p>
    <w:p w:rsidR="00D7667B" w:rsidRDefault="004C5537">
      <w:pPr>
        <w:spacing w:line="204" w:lineRule="exact"/>
        <w:ind w:firstLine="281"/>
        <w:rPr>
          <w:sz w:val="20"/>
          <w:szCs w:val="20"/>
        </w:rPr>
      </w:pPr>
      <w:r>
        <w:rPr>
          <w:rFonts w:ascii="Arial Unicode MS" w:eastAsia="Arial Unicode MS" w:hAnsi="Arial Unicode MS" w:cs="Arial Unicode MS"/>
          <w:b/>
          <w:bCs/>
          <w:i/>
          <w:iCs/>
          <w:sz w:val="14"/>
          <w:szCs w:val="14"/>
        </w:rPr>
        <w:t xml:space="preserve">Bulkin und andere, </w:t>
      </w:r>
      <w:r>
        <w:rPr>
          <w:rFonts w:ascii="Arial Unicode MS" w:eastAsia="Arial Unicode MS" w:hAnsi="Arial Unicode MS" w:cs="Arial Unicode MS"/>
          <w:b/>
          <w:bCs/>
          <w:sz w:val="14"/>
          <w:szCs w:val="14"/>
        </w:rPr>
        <w:t>1978.-</w:t>
      </w:r>
      <w:r>
        <w:rPr>
          <w:rFonts w:ascii="Arial Unicode MS" w:eastAsia="Arial Unicode MS" w:hAnsi="Arial Unicode MS" w:cs="Arial Unicode MS"/>
          <w:b/>
          <w:bCs/>
          <w:i/>
          <w:iCs/>
          <w:sz w:val="14"/>
          <w:szCs w:val="14"/>
        </w:rPr>
        <w:t xml:space="preserve"> Bulkin V.A., Dubov I.V., Lebedev G.S. </w:t>
      </w:r>
      <w:r>
        <w:rPr>
          <w:rFonts w:ascii="Arial Unicode MS" w:eastAsia="Arial Unicode MS" w:hAnsi="Arial Unicode MS" w:cs="Arial Unicode MS"/>
          <w:b/>
          <w:bCs/>
          <w:sz w:val="14"/>
          <w:szCs w:val="14"/>
        </w:rPr>
        <w:t>Archäologis</w:t>
      </w:r>
      <w:r>
        <w:rPr>
          <w:rFonts w:ascii="Arial Unicode MS" w:eastAsia="Arial Unicode MS" w:hAnsi="Arial Unicode MS" w:cs="Arial Unicode MS"/>
          <w:b/>
          <w:bCs/>
          <w:sz w:val="14"/>
          <w:szCs w:val="14"/>
        </w:rPr>
        <w:t>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Denkmäler der antiken Rus IX-XI Jahrhunderte. L., 1978</w:t>
      </w:r>
    </w:p>
    <w:p w:rsidR="00D7667B" w:rsidRDefault="00D7667B">
      <w:pPr>
        <w:spacing w:line="268" w:lineRule="exact"/>
        <w:rPr>
          <w:sz w:val="20"/>
          <w:szCs w:val="20"/>
        </w:rPr>
      </w:pPr>
    </w:p>
    <w:p w:rsidR="00D7667B" w:rsidRDefault="004C5537">
      <w:pPr>
        <w:spacing w:line="194" w:lineRule="exact"/>
        <w:ind w:right="940" w:firstLine="272"/>
        <w:rPr>
          <w:sz w:val="20"/>
          <w:szCs w:val="20"/>
        </w:rPr>
      </w:pPr>
      <w:r>
        <w:rPr>
          <w:rFonts w:ascii="Arial Unicode MS" w:eastAsia="Arial Unicode MS" w:hAnsi="Arial Unicode MS" w:cs="Arial Unicode MS"/>
          <w:b/>
          <w:bCs/>
          <w:i/>
          <w:iCs/>
          <w:sz w:val="12"/>
          <w:szCs w:val="12"/>
        </w:rPr>
        <w:t xml:space="preserve">Wagner, </w:t>
      </w:r>
      <w:r>
        <w:rPr>
          <w:rFonts w:ascii="Arial Unicode MS" w:eastAsia="Arial Unicode MS" w:hAnsi="Arial Unicode MS" w:cs="Arial Unicode MS"/>
          <w:b/>
          <w:bCs/>
          <w:sz w:val="12"/>
          <w:szCs w:val="12"/>
        </w:rPr>
        <w:t>2006. -</w:t>
      </w:r>
      <w:r>
        <w:rPr>
          <w:rFonts w:ascii="Arial Unicode MS" w:eastAsia="Arial Unicode MS" w:hAnsi="Arial Unicode MS" w:cs="Arial Unicode MS"/>
          <w:b/>
          <w:bCs/>
          <w:i/>
          <w:iCs/>
          <w:sz w:val="12"/>
          <w:szCs w:val="12"/>
        </w:rPr>
        <w:t xml:space="preserve"> Wagner G.A. </w:t>
      </w:r>
      <w:r>
        <w:rPr>
          <w:rFonts w:ascii="Arial Unicode MS" w:eastAsia="Arial Unicode MS" w:hAnsi="Arial Unicode MS" w:cs="Arial Unicode MS"/>
          <w:b/>
          <w:bCs/>
          <w:sz w:val="12"/>
          <w:szCs w:val="12"/>
        </w:rPr>
        <w:t>Wissenschaftliche Datierungsmethoden in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Geologie, Archäologie und Geschichte. M., 2006</w:t>
      </w:r>
    </w:p>
    <w:p w:rsidR="00D7667B" w:rsidRDefault="00D7667B">
      <w:pPr>
        <w:spacing w:line="39" w:lineRule="exact"/>
        <w:rPr>
          <w:sz w:val="20"/>
          <w:szCs w:val="20"/>
        </w:rPr>
      </w:pPr>
    </w:p>
    <w:p w:rsidR="00D7667B" w:rsidRDefault="004C5537">
      <w:pPr>
        <w:spacing w:line="211" w:lineRule="exact"/>
        <w:ind w:right="920" w:firstLine="275"/>
        <w:rPr>
          <w:sz w:val="20"/>
          <w:szCs w:val="20"/>
        </w:rPr>
      </w:pPr>
      <w:r>
        <w:rPr>
          <w:rFonts w:ascii="Arial Unicode MS" w:eastAsia="Arial Unicode MS" w:hAnsi="Arial Unicode MS" w:cs="Arial Unicode MS"/>
          <w:b/>
          <w:bCs/>
          <w:i/>
          <w:iCs/>
          <w:sz w:val="13"/>
          <w:szCs w:val="13"/>
        </w:rPr>
        <w:t xml:space="preserve">Vaschaeva, </w:t>
      </w:r>
      <w:r>
        <w:rPr>
          <w:rFonts w:ascii="Arial Unicode MS" w:eastAsia="Arial Unicode MS" w:hAnsi="Arial Unicode MS" w:cs="Arial Unicode MS"/>
          <w:b/>
          <w:bCs/>
          <w:sz w:val="13"/>
          <w:szCs w:val="13"/>
        </w:rPr>
        <w:t>1977.-</w:t>
      </w:r>
      <w:r>
        <w:rPr>
          <w:rFonts w:ascii="Arial Unicode MS" w:eastAsia="Arial Unicode MS" w:hAnsi="Arial Unicode MS" w:cs="Arial Unicode MS"/>
          <w:b/>
          <w:bCs/>
          <w:i/>
          <w:iCs/>
          <w:sz w:val="13"/>
          <w:szCs w:val="13"/>
        </w:rPr>
        <w:t xml:space="preserve"> Vaschaeva V.F. </w:t>
      </w:r>
      <w:r>
        <w:rPr>
          <w:rFonts w:ascii="Arial Unicode MS" w:eastAsia="Arial Unicode MS" w:hAnsi="Arial Unicode MS" w:cs="Arial Unicode MS"/>
          <w:b/>
          <w:bCs/>
          <w:sz w:val="13"/>
          <w:szCs w:val="13"/>
        </w:rPr>
        <w:t>Odontologische Merkmale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russischen </w:t>
      </w:r>
      <w:r>
        <w:rPr>
          <w:rFonts w:ascii="Arial Unicode MS" w:eastAsia="Arial Unicode MS" w:hAnsi="Arial Unicode MS" w:cs="Arial Unicode MS"/>
          <w:b/>
          <w:bCs/>
          <w:sz w:val="13"/>
          <w:szCs w:val="13"/>
        </w:rPr>
        <w:t>zentralen, südlichen und nördlichen Regionen des europäischen Teils des RSFSR // Fragen der Anthropologie. 1977. Ausgabe. 57</w:t>
      </w:r>
    </w:p>
    <w:p w:rsidR="00D7667B" w:rsidRDefault="00D7667B">
      <w:pPr>
        <w:spacing w:line="27"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Veshnyakov, </w:t>
      </w:r>
      <w:r>
        <w:rPr>
          <w:rFonts w:ascii="Arial Unicode MS" w:eastAsia="Arial Unicode MS" w:hAnsi="Arial Unicode MS" w:cs="Arial Unicode MS"/>
          <w:b/>
          <w:bCs/>
          <w:sz w:val="14"/>
          <w:szCs w:val="14"/>
        </w:rPr>
        <w:t>1995.-</w:t>
      </w:r>
      <w:r>
        <w:rPr>
          <w:rFonts w:ascii="Arial Unicode MS" w:eastAsia="Arial Unicode MS" w:hAnsi="Arial Unicode MS" w:cs="Arial Unicode MS"/>
          <w:b/>
          <w:bCs/>
          <w:i/>
          <w:iCs/>
          <w:sz w:val="14"/>
          <w:szCs w:val="14"/>
        </w:rPr>
        <w:t xml:space="preserve"> Veshnyakova K.V. </w:t>
      </w:r>
      <w:r>
        <w:rPr>
          <w:rFonts w:ascii="Arial Unicode MS" w:eastAsia="Arial Unicode MS" w:hAnsi="Arial Unicode MS" w:cs="Arial Unicode MS"/>
          <w:b/>
          <w:bCs/>
          <w:sz w:val="14"/>
          <w:szCs w:val="14"/>
        </w:rPr>
        <w:t>Sassanidensiegel aus</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Gnezdovo // Alte Kulturen und Technologien: Neue Studien junger</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Archäologen von St. Petersburg. SPb., 1995</w:t>
      </w:r>
    </w:p>
    <w:p w:rsidR="00D7667B" w:rsidRDefault="00D7667B">
      <w:pPr>
        <w:spacing w:line="273" w:lineRule="exact"/>
        <w:rPr>
          <w:sz w:val="20"/>
          <w:szCs w:val="20"/>
        </w:rPr>
      </w:pPr>
    </w:p>
    <w:p w:rsidR="00D7667B" w:rsidRDefault="004C5537">
      <w:pPr>
        <w:spacing w:line="197" w:lineRule="exact"/>
        <w:ind w:right="360" w:firstLine="282"/>
        <w:rPr>
          <w:sz w:val="20"/>
          <w:szCs w:val="20"/>
        </w:rPr>
      </w:pPr>
      <w:r>
        <w:rPr>
          <w:rFonts w:ascii="Arial Unicode MS" w:eastAsia="Arial Unicode MS" w:hAnsi="Arial Unicode MS" w:cs="Arial Unicode MS"/>
          <w:b/>
          <w:bCs/>
          <w:i/>
          <w:iCs/>
          <w:sz w:val="12"/>
          <w:szCs w:val="12"/>
        </w:rPr>
        <w:t xml:space="preserve">Veshnyakova, Bulkin, </w:t>
      </w:r>
      <w:r>
        <w:rPr>
          <w:rFonts w:ascii="Arial Unicode MS" w:eastAsia="Arial Unicode MS" w:hAnsi="Arial Unicode MS" w:cs="Arial Unicode MS"/>
          <w:b/>
          <w:bCs/>
          <w:sz w:val="12"/>
          <w:szCs w:val="12"/>
        </w:rPr>
        <w:t>2001. -</w:t>
      </w:r>
      <w:r>
        <w:rPr>
          <w:rFonts w:ascii="Arial Unicode MS" w:eastAsia="Arial Unicode MS" w:hAnsi="Arial Unicode MS" w:cs="Arial Unicode MS"/>
          <w:b/>
          <w:bCs/>
          <w:i/>
          <w:iCs/>
          <w:sz w:val="12"/>
          <w:szCs w:val="12"/>
        </w:rPr>
        <w:t xml:space="preserve"> Veshnyakova K.V., Bulkin V.A. </w:t>
      </w:r>
      <w:r>
        <w:rPr>
          <w:rFonts w:ascii="Arial Unicode MS" w:eastAsia="Arial Unicode MS" w:hAnsi="Arial Unicode MS" w:cs="Arial Unicode MS"/>
          <w:b/>
          <w:bCs/>
          <w:sz w:val="12"/>
          <w:szCs w:val="12"/>
        </w:rPr>
        <w:t>Handwerkskomplex</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der Siedlung Gnezdovo // Gnezdovo: 125 Jahre Studium des Denkmals.</w:t>
      </w:r>
    </w:p>
    <w:p w:rsidR="00D7667B" w:rsidRDefault="00D7667B">
      <w:pPr>
        <w:spacing w:line="47"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Werke des Staatlichen Historischen Museums. M., 2001. Ausgabe. 124.</w:t>
      </w:r>
    </w:p>
    <w:p w:rsidR="00D7667B" w:rsidRDefault="00D7667B">
      <w:pPr>
        <w:spacing w:line="265" w:lineRule="exact"/>
        <w:rPr>
          <w:sz w:val="20"/>
          <w:szCs w:val="20"/>
        </w:rPr>
      </w:pPr>
    </w:p>
    <w:p w:rsidR="00D7667B" w:rsidRDefault="004C5537">
      <w:pPr>
        <w:spacing w:line="213" w:lineRule="exact"/>
        <w:ind w:right="820" w:firstLine="280"/>
        <w:rPr>
          <w:sz w:val="20"/>
          <w:szCs w:val="20"/>
        </w:rPr>
      </w:pPr>
      <w:r>
        <w:rPr>
          <w:rFonts w:ascii="Arial Unicode MS" w:eastAsia="Arial Unicode MS" w:hAnsi="Arial Unicode MS" w:cs="Arial Unicode MS"/>
          <w:b/>
          <w:bCs/>
          <w:i/>
          <w:iCs/>
          <w:sz w:val="14"/>
          <w:szCs w:val="14"/>
        </w:rPr>
        <w:t xml:space="preserve">Volkov, </w:t>
      </w:r>
      <w:r>
        <w:rPr>
          <w:rFonts w:ascii="Arial Unicode MS" w:eastAsia="Arial Unicode MS" w:hAnsi="Arial Unicode MS" w:cs="Arial Unicode MS"/>
          <w:b/>
          <w:bCs/>
          <w:sz w:val="14"/>
          <w:szCs w:val="14"/>
        </w:rPr>
        <w:t>1996. -</w:t>
      </w:r>
      <w:r>
        <w:rPr>
          <w:rFonts w:ascii="Arial Unicode MS" w:eastAsia="Arial Unicode MS" w:hAnsi="Arial Unicode MS" w:cs="Arial Unicode MS"/>
          <w:b/>
          <w:bCs/>
          <w:i/>
          <w:iCs/>
          <w:sz w:val="14"/>
          <w:szCs w:val="14"/>
        </w:rPr>
        <w:t xml:space="preserve"> Volkov I.V. </w:t>
      </w:r>
      <w:r>
        <w:rPr>
          <w:rFonts w:ascii="Arial Unicode MS" w:eastAsia="Arial Unicode MS" w:hAnsi="Arial Unicode MS" w:cs="Arial Unicode MS"/>
          <w:b/>
          <w:bCs/>
          <w:sz w:val="14"/>
          <w:szCs w:val="14"/>
        </w:rPr>
        <w:t>Amphoren von Nowgorod dem Großen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und einige Anmerkungen zum byzantinisch-russischen Weinhandel // Nowgorod und Novgorod Land. Geschichte und Archäologie. Novgorod, 1996</w:t>
      </w:r>
    </w:p>
    <w:p w:rsidR="00D7667B" w:rsidRDefault="00D7667B">
      <w:pPr>
        <w:spacing w:line="23" w:lineRule="exact"/>
        <w:rPr>
          <w:sz w:val="20"/>
          <w:szCs w:val="20"/>
        </w:rPr>
      </w:pPr>
    </w:p>
    <w:p w:rsidR="00D7667B" w:rsidRDefault="004C5537">
      <w:pPr>
        <w:spacing w:line="213" w:lineRule="exact"/>
        <w:ind w:right="980" w:firstLine="281"/>
        <w:rPr>
          <w:sz w:val="20"/>
          <w:szCs w:val="20"/>
        </w:rPr>
      </w:pPr>
      <w:r>
        <w:rPr>
          <w:rFonts w:ascii="Arial Unicode MS" w:eastAsia="Arial Unicode MS" w:hAnsi="Arial Unicode MS" w:cs="Arial Unicode MS"/>
          <w:b/>
          <w:bCs/>
          <w:i/>
          <w:iCs/>
          <w:sz w:val="14"/>
          <w:szCs w:val="14"/>
        </w:rPr>
        <w:t xml:space="preserve">Volkov, Pyankov,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Volkov I.V., Pyankov A.V. </w:t>
      </w:r>
      <w:r>
        <w:rPr>
          <w:rFonts w:ascii="Arial Unicode MS" w:eastAsia="Arial Unicode MS" w:hAnsi="Arial Unicode MS" w:cs="Arial Unicode MS"/>
          <w:b/>
          <w:bCs/>
          <w:sz w:val="14"/>
          <w:szCs w:val="14"/>
        </w:rPr>
        <w:t>Zwei</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Mü</w:t>
      </w:r>
      <w:r>
        <w:rPr>
          <w:rFonts w:ascii="Arial Unicode MS" w:eastAsia="Arial Unicode MS" w:hAnsi="Arial Unicode MS" w:cs="Arial Unicode MS"/>
          <w:b/>
          <w:bCs/>
          <w:sz w:val="14"/>
          <w:szCs w:val="14"/>
        </w:rPr>
        <w:t>nzen aus Neuerwerbungen im Krasnodar Museum-Reserve // III Anfimovskie</w:t>
      </w:r>
    </w:p>
    <w:p w:rsidR="00D7667B" w:rsidRDefault="00D7667B">
      <w:pPr>
        <w:sectPr w:rsidR="00D7667B">
          <w:type w:val="continuous"/>
          <w:pgSz w:w="11340" w:h="16441"/>
          <w:pgMar w:top="783" w:right="339" w:bottom="385" w:left="1180" w:header="0" w:footer="0" w:gutter="0"/>
          <w:cols w:num="2" w:space="720" w:equalWidth="0">
            <w:col w:w="4320" w:space="400"/>
            <w:col w:w="5100"/>
          </w:cols>
        </w:sectPr>
      </w:pPr>
    </w:p>
    <w:p w:rsidR="00D7667B" w:rsidRDefault="00D7667B">
      <w:pPr>
        <w:framePr w:w="4289" w:h="2197" w:wrap="auto" w:vAnchor="page" w:hAnchor="page" w:x="1187" w:y="2077"/>
        <w:spacing w:line="213" w:lineRule="exact"/>
        <w:rPr>
          <w:sz w:val="20"/>
          <w:szCs w:val="20"/>
        </w:rPr>
      </w:pPr>
      <w:bookmarkStart w:id="59" w:name="page59"/>
      <w:bookmarkEnd w:id="59"/>
    </w:p>
    <w:p w:rsidR="00D7667B" w:rsidRDefault="004C5537">
      <w:pPr>
        <w:framePr w:w="4320" w:h="576" w:wrap="auto" w:vAnchor="page" w:hAnchor="page" w:x="1140" w:y="2552"/>
        <w:spacing w:line="-192" w:lineRule="auto"/>
        <w:ind w:firstLine="279"/>
        <w:rPr>
          <w:rFonts w:ascii="Arial Unicode MS" w:eastAsia="Arial Unicode MS" w:hAnsi="Arial Unicode MS" w:cs="Arial Unicode MS"/>
          <w:b/>
          <w:bCs/>
          <w:sz w:val="13"/>
          <w:szCs w:val="13"/>
        </w:rPr>
      </w:pPr>
      <w:r>
        <w:rPr>
          <w:rFonts w:ascii="Arial Unicode MS" w:eastAsia="Arial Unicode MS" w:hAnsi="Arial Unicode MS" w:cs="Arial Unicode MS"/>
          <w:b/>
          <w:bCs/>
          <w:i/>
          <w:iCs/>
          <w:sz w:val="13"/>
          <w:szCs w:val="13"/>
        </w:rPr>
        <w:t xml:space="preserve">Voronin, </w:t>
      </w:r>
      <w:r>
        <w:rPr>
          <w:rFonts w:ascii="Arial Unicode MS" w:eastAsia="Arial Unicode MS" w:hAnsi="Arial Unicode MS" w:cs="Arial Unicode MS"/>
          <w:b/>
          <w:bCs/>
          <w:sz w:val="13"/>
          <w:szCs w:val="13"/>
        </w:rPr>
        <w:t>1935. -</w:t>
      </w:r>
      <w:r>
        <w:rPr>
          <w:rFonts w:ascii="Arial Unicode MS" w:eastAsia="Arial Unicode MS" w:hAnsi="Arial Unicode MS" w:cs="Arial Unicode MS"/>
          <w:b/>
          <w:bCs/>
          <w:i/>
          <w:iCs/>
          <w:sz w:val="13"/>
          <w:szCs w:val="13"/>
        </w:rPr>
        <w:t xml:space="preserve"> Voronin N. </w:t>
      </w:r>
      <w:r>
        <w:rPr>
          <w:rFonts w:ascii="Arial Unicode MS" w:eastAsia="Arial Unicode MS" w:hAnsi="Arial Unicode MS" w:cs="Arial Unicode MS"/>
          <w:b/>
          <w:bCs/>
          <w:sz w:val="13"/>
          <w:szCs w:val="13"/>
        </w:rPr>
        <w:t>N. Zur Geschichte der ländlichen Siedlung</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im feudalen Russland: ein Kirchhof, eine Siedlung, ein Dorf, ein Dorf. L., 1935</w:t>
      </w:r>
    </w:p>
    <w:p w:rsidR="00D7667B" w:rsidRDefault="004C5537">
      <w:pPr>
        <w:framePr w:w="4000" w:h="594" w:wrap="auto" w:vAnchor="page" w:hAnchor="page" w:x="1140" w:y="3193"/>
        <w:spacing w:line="-198" w:lineRule="auto"/>
        <w:ind w:firstLine="278"/>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Voronyatov,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Voronyatov S.V. </w:t>
      </w:r>
      <w:r>
        <w:rPr>
          <w:rFonts w:ascii="Arial Unicode MS" w:eastAsia="Arial Unicode MS" w:hAnsi="Arial Unicode MS" w:cs="Arial Unicode MS"/>
          <w:b/>
          <w:bCs/>
          <w:sz w:val="14"/>
          <w:szCs w:val="14"/>
        </w:rPr>
        <w:t>Schleifsteine mit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sarmatischem Tamgas // Steppenkulturen Eurasiens und ihre Interaktion mit alten Zivilisationen. SPb., 2012. Buch. 1</w:t>
      </w:r>
    </w:p>
    <w:p w:rsidR="00D7667B" w:rsidRDefault="004C5537">
      <w:pPr>
        <w:framePr w:w="3840" w:h="123" w:wrap="auto" w:vAnchor="page" w:hAnchor="page" w:x="1420" w:y="4104"/>
        <w:spacing w:line="-123" w:lineRule="auto"/>
        <w:ind w:firstLine="278"/>
        <w:rPr>
          <w:rFonts w:ascii="Arial Unicode MS" w:eastAsia="Arial Unicode MS" w:hAnsi="Arial Unicode MS" w:cs="Arial Unicode MS"/>
          <w:b/>
          <w:bCs/>
          <w:i/>
          <w:iCs/>
          <w:sz w:val="11"/>
          <w:szCs w:val="11"/>
        </w:rPr>
      </w:pPr>
      <w:r>
        <w:rPr>
          <w:rFonts w:ascii="Arial Unicode MS" w:eastAsia="Arial Unicode MS" w:hAnsi="Arial Unicode MS" w:cs="Arial Unicode MS"/>
          <w:b/>
          <w:bCs/>
          <w:i/>
          <w:iCs/>
          <w:sz w:val="11"/>
          <w:szCs w:val="11"/>
        </w:rPr>
        <w:t xml:space="preserve">Gaidukov, </w:t>
      </w:r>
      <w:r>
        <w:rPr>
          <w:rFonts w:ascii="Arial Unicode MS" w:eastAsia="Arial Unicode MS" w:hAnsi="Arial Unicode MS" w:cs="Arial Unicode MS"/>
          <w:b/>
          <w:bCs/>
          <w:sz w:val="11"/>
          <w:szCs w:val="11"/>
        </w:rPr>
        <w:t>1993.-</w:t>
      </w:r>
      <w:r>
        <w:rPr>
          <w:rFonts w:ascii="Arial Unicode MS" w:eastAsia="Arial Unicode MS" w:hAnsi="Arial Unicode MS" w:cs="Arial Unicode MS"/>
          <w:b/>
          <w:bCs/>
          <w:i/>
          <w:iCs/>
          <w:sz w:val="11"/>
          <w:szCs w:val="11"/>
        </w:rPr>
        <w:t xml:space="preserve"> Gaidukov P.G. </w:t>
      </w:r>
      <w:r>
        <w:rPr>
          <w:rFonts w:ascii="Arial Unicode MS" w:eastAsia="Arial Unicode MS" w:hAnsi="Arial Unicode MS" w:cs="Arial Unicode MS"/>
          <w:b/>
          <w:bCs/>
          <w:sz w:val="11"/>
          <w:szCs w:val="11"/>
        </w:rPr>
        <w:t>Russische Kupfermünzen vom Ende des</w:t>
      </w:r>
    </w:p>
    <w:p w:rsidR="00D7667B" w:rsidRDefault="00D7667B">
      <w:pPr>
        <w:framePr w:w="4298" w:h="2197" w:wrap="auto" w:vAnchor="page" w:hAnchor="page" w:x="1178" w:y="2077"/>
        <w:spacing w:line="-123" w:lineRule="auto"/>
        <w:ind w:firstLine="278"/>
        <w:rPr>
          <w:rFonts w:ascii="Arial Unicode MS" w:eastAsia="Arial Unicode MS" w:hAnsi="Arial Unicode MS" w:cs="Arial Unicode MS"/>
          <w:b/>
          <w:bCs/>
          <w:i/>
          <w:iCs/>
          <w:sz w:val="11"/>
          <w:szCs w:val="11"/>
        </w:rPr>
      </w:pPr>
    </w:p>
    <w:p w:rsidR="00D7667B" w:rsidRDefault="004C5537">
      <w:pPr>
        <w:framePr w:w="3120" w:h="146" w:wrap="auto" w:vAnchor="page" w:hAnchor="page" w:x="1140" w:y="2101"/>
        <w:spacing w:line="-146" w:lineRule="auto"/>
        <w:ind w:firstLine="278"/>
        <w:rPr>
          <w:rFonts w:ascii="Arial Unicode MS" w:eastAsia="Arial Unicode MS" w:hAnsi="Arial Unicode MS" w:cs="Arial Unicode MS"/>
          <w:b/>
          <w:bCs/>
          <w:i/>
          <w:iCs/>
          <w:sz w:val="13"/>
          <w:szCs w:val="13"/>
        </w:rPr>
      </w:pPr>
      <w:r>
        <w:rPr>
          <w:rFonts w:ascii="Arial Unicode MS" w:eastAsia="Arial Unicode MS" w:hAnsi="Arial Unicode MS" w:cs="Arial Unicode MS"/>
          <w:b/>
          <w:bCs/>
          <w:i/>
          <w:iCs/>
          <w:sz w:val="13"/>
          <w:szCs w:val="13"/>
        </w:rPr>
        <w:t xml:space="preserve">der </w:t>
      </w:r>
      <w:r>
        <w:rPr>
          <w:rFonts w:ascii="Arial Unicode MS" w:eastAsia="Arial Unicode MS" w:hAnsi="Arial Unicode MS" w:cs="Arial Unicode MS"/>
          <w:b/>
          <w:bCs/>
          <w:i/>
          <w:iCs/>
          <w:sz w:val="13"/>
          <w:szCs w:val="13"/>
        </w:rPr>
        <w:t>Kantserka-Schlucht // Archäologie. 2001. Nr. 4</w:t>
      </w:r>
    </w:p>
    <w:p w:rsidR="00D7667B" w:rsidRDefault="00D7667B">
      <w:pPr>
        <w:framePr w:w="4301" w:h="803" w:wrap="auto" w:vAnchor="page" w:hAnchor="page" w:x="1175" w:y="784"/>
        <w:spacing w:line="-146" w:lineRule="auto"/>
        <w:ind w:firstLine="278"/>
        <w:rPr>
          <w:rFonts w:ascii="Arial Unicode MS" w:eastAsia="Arial Unicode MS" w:hAnsi="Arial Unicode MS" w:cs="Arial Unicode MS"/>
          <w:b/>
          <w:bCs/>
          <w:i/>
          <w:iCs/>
          <w:sz w:val="13"/>
          <w:szCs w:val="13"/>
        </w:rPr>
      </w:pPr>
    </w:p>
    <w:p w:rsidR="00D7667B" w:rsidRDefault="004C5537">
      <w:pPr>
        <w:framePr w:w="4120" w:h="153" w:wrap="auto" w:vAnchor="page" w:hAnchor="page" w:x="1140" w:y="1434"/>
        <w:spacing w:line="-154" w:lineRule="auto"/>
        <w:ind w:firstLine="278"/>
        <w:rPr>
          <w:rFonts w:ascii="Arial Unicode MS" w:eastAsia="Arial Unicode MS" w:hAnsi="Arial Unicode MS" w:cs="Arial Unicode MS"/>
          <w:b/>
          <w:bCs/>
          <w:i/>
          <w:iCs/>
          <w:sz w:val="14"/>
          <w:szCs w:val="14"/>
        </w:rPr>
      </w:pPr>
      <w:r>
        <w:rPr>
          <w:rFonts w:ascii="Arial Unicode MS" w:eastAsia="Arial Unicode MS" w:hAnsi="Arial Unicode MS" w:cs="Arial Unicode MS"/>
          <w:b/>
          <w:bCs/>
          <w:i/>
          <w:iCs/>
          <w:sz w:val="14"/>
          <w:szCs w:val="14"/>
        </w:rPr>
        <w:t>Lesungen zur Archäologie des Westkaukasus. Krasnodar, 2013</w:t>
      </w:r>
    </w:p>
    <w:p w:rsidR="00D7667B" w:rsidRDefault="00D7667B">
      <w:pPr>
        <w:framePr w:w="281" w:h="180" w:wrap="auto" w:vAnchor="page" w:hAnchor="page" w:x="1191" w:y="784"/>
        <w:spacing w:line="-154" w:lineRule="auto"/>
        <w:ind w:firstLine="278"/>
        <w:rPr>
          <w:rFonts w:ascii="Arial Unicode MS" w:eastAsia="Arial Unicode MS" w:hAnsi="Arial Unicode MS" w:cs="Arial Unicode MS"/>
          <w:b/>
          <w:bCs/>
          <w:i/>
          <w:iCs/>
          <w:sz w:val="14"/>
          <w:szCs w:val="14"/>
        </w:rPr>
      </w:pPr>
    </w:p>
    <w:p w:rsidR="00D7667B" w:rsidRDefault="004C5537">
      <w:pPr>
        <w:framePr w:w="360" w:h="180" w:wrap="auto" w:vAnchor="page" w:hAnchor="page" w:x="1160" w:y="784"/>
        <w:spacing w:line="-180" w:lineRule="auto"/>
        <w:ind w:firstLine="278"/>
        <w:rPr>
          <w:rFonts w:ascii="Arial Unicode MS" w:eastAsia="Arial Unicode MS" w:hAnsi="Arial Unicode MS" w:cs="Arial Unicode MS"/>
          <w:b/>
          <w:bCs/>
          <w:i/>
          <w:iCs/>
          <w:sz w:val="16"/>
          <w:szCs w:val="16"/>
        </w:rPr>
      </w:pPr>
      <w:r>
        <w:rPr>
          <w:rFonts w:ascii="Arial Unicode MS" w:eastAsia="Arial Unicode MS" w:hAnsi="Arial Unicode MS" w:cs="Arial Unicode MS"/>
          <w:b/>
          <w:bCs/>
          <w:i/>
          <w:iCs/>
          <w:sz w:val="16"/>
          <w:szCs w:val="16"/>
        </w:rPr>
        <w:t>524</w:t>
      </w:r>
    </w:p>
    <w:p w:rsidR="00D7667B" w:rsidRDefault="004C5537">
      <w:pPr>
        <w:spacing w:line="210" w:lineRule="exact"/>
        <w:ind w:left="4720" w:right="80" w:firstLine="276"/>
        <w:rPr>
          <w:sz w:val="20"/>
          <w:szCs w:val="20"/>
        </w:rPr>
      </w:pPr>
      <w:r>
        <w:rPr>
          <w:rFonts w:ascii="Arial Unicode MS" w:eastAsia="Arial Unicode MS" w:hAnsi="Arial Unicode MS" w:cs="Arial Unicode MS"/>
          <w:b/>
          <w:bCs/>
          <w:i/>
          <w:iCs/>
          <w:noProof/>
          <w:sz w:val="14"/>
          <w:szCs w:val="14"/>
        </w:rPr>
        <mc:AlternateContent>
          <mc:Choice Requires="wps">
            <w:drawing>
              <wp:anchor distT="0" distB="0" distL="114300" distR="114300" simplePos="0" relativeHeight="251720704" behindDoc="1" locked="0" layoutInCell="0" allowOverlap="1">
                <wp:simplePos x="0" y="0"/>
                <wp:positionH relativeFrom="page">
                  <wp:posOffset>755650</wp:posOffset>
                </wp:positionH>
                <wp:positionV relativeFrom="page">
                  <wp:posOffset>647700</wp:posOffset>
                </wp:positionV>
                <wp:extent cx="5688330"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9.5pt,51pt" to="507.4pt,51pt" o:allowincell="f" strokecolor="#000000" strokeweight="0.7pt">
                <w10:wrap anchorx="page" anchory="page"/>
              </v:line>
            </w:pict>
          </mc:Fallback>
        </mc:AlternateContent>
      </w:r>
      <w:r>
        <w:rPr>
          <w:rFonts w:ascii="Arial Unicode MS" w:eastAsia="Arial Unicode MS" w:hAnsi="Arial Unicode MS" w:cs="Arial Unicode MS"/>
          <w:b/>
          <w:bCs/>
          <w:i/>
          <w:iCs/>
          <w:sz w:val="14"/>
          <w:szCs w:val="14"/>
        </w:rPr>
        <w:t xml:space="preserve">Gorodtsov, </w:t>
      </w:r>
      <w:r>
        <w:rPr>
          <w:rFonts w:ascii="Arial Unicode MS" w:eastAsia="Arial Unicode MS" w:hAnsi="Arial Unicode MS" w:cs="Arial Unicode MS"/>
          <w:b/>
          <w:bCs/>
          <w:sz w:val="14"/>
          <w:szCs w:val="14"/>
        </w:rPr>
        <w:t>1907.</w:t>
      </w:r>
      <w:r>
        <w:rPr>
          <w:rFonts w:ascii="Arial Unicode MS" w:eastAsia="Arial Unicode MS" w:hAnsi="Arial Unicode MS" w:cs="Arial Unicode MS"/>
          <w:b/>
          <w:bCs/>
          <w:i/>
          <w:iCs/>
          <w:sz w:val="14"/>
          <w:szCs w:val="14"/>
        </w:rPr>
        <w:t xml:space="preserve"> - Gorodtsov V.A. </w:t>
      </w:r>
      <w:r>
        <w:rPr>
          <w:rFonts w:ascii="Arial Unicode MS" w:eastAsia="Arial Unicode MS" w:hAnsi="Arial Unicode MS" w:cs="Arial Unicode MS"/>
          <w:b/>
          <w:bCs/>
          <w:sz w:val="14"/>
          <w:szCs w:val="14"/>
        </w:rPr>
        <w:t>Beschreibung der scharfen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Waffen: Äxte, Schilf, Hellebarde, Protasane und Espontonen //</w:t>
      </w:r>
    </w:p>
    <w:p w:rsidR="00D7667B" w:rsidRDefault="00D7667B">
      <w:pPr>
        <w:spacing w:line="21" w:lineRule="exact"/>
        <w:rPr>
          <w:rFonts w:ascii="Arial Unicode MS" w:eastAsia="Arial Unicode MS" w:hAnsi="Arial Unicode MS" w:cs="Arial Unicode MS"/>
          <w:b/>
          <w:bCs/>
          <w:i/>
          <w:iCs/>
          <w:sz w:val="16"/>
          <w:szCs w:val="16"/>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Volodarets-Urbanovich, </w:t>
      </w:r>
      <w:r>
        <w:rPr>
          <w:rFonts w:ascii="Arial Unicode MS" w:eastAsia="Arial Unicode MS" w:hAnsi="Arial Unicode MS" w:cs="Arial Unicode MS"/>
          <w:b/>
          <w:bCs/>
          <w:sz w:val="13"/>
          <w:szCs w:val="13"/>
        </w:rPr>
        <w:t>2001. -</w:t>
      </w:r>
      <w:r>
        <w:rPr>
          <w:rFonts w:ascii="Arial Unicode MS" w:eastAsia="Arial Unicode MS" w:hAnsi="Arial Unicode MS" w:cs="Arial Unicode MS"/>
          <w:b/>
          <w:bCs/>
          <w:i/>
          <w:iCs/>
          <w:sz w:val="13"/>
          <w:szCs w:val="13"/>
        </w:rPr>
        <w:t xml:space="preserve"> Volodarets-Urbanovich Ya.V. </w:t>
      </w:r>
      <w:r>
        <w:rPr>
          <w:rFonts w:ascii="Arial Unicode MS" w:eastAsia="Arial Unicode MS" w:hAnsi="Arial Unicode MS" w:cs="Arial Unicode MS"/>
          <w:b/>
          <w:bCs/>
          <w:sz w:val="13"/>
          <w:szCs w:val="13"/>
        </w:rPr>
        <w:t>KeramiköfenBericht des kaiserlichen russischen historischen Museums. Kaiser</w:t>
      </w:r>
    </w:p>
    <w:p w:rsidR="00D7667B" w:rsidRDefault="00D7667B">
      <w:pPr>
        <w:spacing w:line="46" w:lineRule="exact"/>
        <w:rPr>
          <w:rFonts w:ascii="Arial Unicode MS" w:eastAsia="Arial Unicode MS" w:hAnsi="Arial Unicode MS" w:cs="Arial Unicode MS"/>
          <w:b/>
          <w:bCs/>
          <w:i/>
          <w:iCs/>
          <w:sz w:val="16"/>
          <w:szCs w:val="16"/>
        </w:rPr>
      </w:pPr>
    </w:p>
    <w:p w:rsidR="00D7667B" w:rsidRDefault="004C5537">
      <w:pPr>
        <w:spacing w:line="188" w:lineRule="exact"/>
        <w:ind w:left="4720"/>
        <w:rPr>
          <w:sz w:val="20"/>
          <w:szCs w:val="20"/>
        </w:rPr>
      </w:pPr>
      <w:r>
        <w:rPr>
          <w:rFonts w:ascii="Arial Unicode MS" w:eastAsia="Arial Unicode MS" w:hAnsi="Arial Unicode MS" w:cs="Arial Unicode MS"/>
          <w:b/>
          <w:bCs/>
          <w:sz w:val="14"/>
          <w:szCs w:val="14"/>
        </w:rPr>
        <w:t>Alexander III. In Moskau für 1906 M., 1907</w:t>
      </w:r>
    </w:p>
    <w:p w:rsidR="00D7667B" w:rsidRDefault="00D7667B">
      <w:pPr>
        <w:sectPr w:rsidR="00D7667B">
          <w:pgSz w:w="11340" w:h="16441"/>
          <w:pgMar w:top="1433" w:right="1119" w:bottom="392" w:left="1180" w:header="0" w:footer="0" w:gutter="0"/>
          <w:cols w:space="720" w:equalWidth="0">
            <w:col w:w="9040"/>
          </w:cols>
        </w:sectPr>
      </w:pPr>
    </w:p>
    <w:p w:rsidR="00D7667B" w:rsidRDefault="00D7667B">
      <w:pPr>
        <w:spacing w:line="50" w:lineRule="exact"/>
        <w:rPr>
          <w:rFonts w:ascii="Arial Unicode MS" w:eastAsia="Arial Unicode MS" w:hAnsi="Arial Unicode MS" w:cs="Arial Unicode MS"/>
          <w:b/>
          <w:bCs/>
          <w:i/>
          <w:iCs/>
          <w:sz w:val="16"/>
          <w:szCs w:val="16"/>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XIV-XVI Jahrhunderts. M., 1993</w:t>
      </w:r>
    </w:p>
    <w:p w:rsidR="00D7667B" w:rsidRDefault="00D7667B">
      <w:pPr>
        <w:spacing w:line="44" w:lineRule="exact"/>
        <w:rPr>
          <w:rFonts w:ascii="Arial Unicode MS" w:eastAsia="Arial Unicode MS" w:hAnsi="Arial Unicode MS" w:cs="Arial Unicode MS"/>
          <w:b/>
          <w:bCs/>
          <w:i/>
          <w:iCs/>
          <w:sz w:val="16"/>
          <w:szCs w:val="16"/>
        </w:rPr>
      </w:pPr>
    </w:p>
    <w:p w:rsidR="00D7667B" w:rsidRDefault="004C5537">
      <w:pPr>
        <w:spacing w:line="209" w:lineRule="exact"/>
        <w:ind w:right="540" w:firstLine="278"/>
        <w:rPr>
          <w:sz w:val="20"/>
          <w:szCs w:val="20"/>
        </w:rPr>
      </w:pPr>
      <w:r>
        <w:rPr>
          <w:rFonts w:ascii="Arial Unicode MS" w:eastAsia="Arial Unicode MS" w:hAnsi="Arial Unicode MS" w:cs="Arial Unicode MS"/>
          <w:b/>
          <w:bCs/>
          <w:i/>
          <w:iCs/>
          <w:sz w:val="14"/>
          <w:szCs w:val="14"/>
        </w:rPr>
        <w:t xml:space="preserve">Galibin, </w:t>
      </w:r>
      <w:r>
        <w:rPr>
          <w:rFonts w:ascii="Arial Unicode MS" w:eastAsia="Arial Unicode MS" w:hAnsi="Arial Unicode MS" w:cs="Arial Unicode MS"/>
          <w:b/>
          <w:bCs/>
          <w:sz w:val="14"/>
          <w:szCs w:val="14"/>
        </w:rPr>
        <w:t>2001. -</w:t>
      </w:r>
      <w:r>
        <w:rPr>
          <w:rFonts w:ascii="Arial Unicode MS" w:eastAsia="Arial Unicode MS" w:hAnsi="Arial Unicode MS" w:cs="Arial Unicode MS"/>
          <w:b/>
          <w:bCs/>
          <w:i/>
          <w:iCs/>
          <w:sz w:val="14"/>
          <w:szCs w:val="14"/>
        </w:rPr>
        <w:t xml:space="preserve"> Galibin V.A. </w:t>
      </w:r>
      <w:r>
        <w:rPr>
          <w:rFonts w:ascii="Arial Unicode MS" w:eastAsia="Arial Unicode MS" w:hAnsi="Arial Unicode MS" w:cs="Arial Unicode MS"/>
          <w:b/>
          <w:bCs/>
          <w:sz w:val="14"/>
          <w:szCs w:val="14"/>
        </w:rPr>
        <w:t>Glaszusammensetzung als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archäologische Quelle. SPb., 2001</w:t>
      </w:r>
    </w:p>
    <w:p w:rsidR="00D7667B" w:rsidRDefault="00D7667B">
      <w:pPr>
        <w:spacing w:line="21" w:lineRule="exact"/>
        <w:rPr>
          <w:rFonts w:ascii="Arial Unicode MS" w:eastAsia="Arial Unicode MS" w:hAnsi="Arial Unicode MS" w:cs="Arial Unicode MS"/>
          <w:b/>
          <w:bCs/>
          <w:i/>
          <w:iCs/>
          <w:sz w:val="16"/>
          <w:szCs w:val="16"/>
        </w:rPr>
      </w:pPr>
    </w:p>
    <w:p w:rsidR="00D7667B" w:rsidRDefault="004C5537">
      <w:pPr>
        <w:spacing w:line="213" w:lineRule="exact"/>
        <w:ind w:left="20" w:firstLine="274"/>
        <w:rPr>
          <w:sz w:val="20"/>
          <w:szCs w:val="20"/>
        </w:rPr>
      </w:pPr>
      <w:r>
        <w:rPr>
          <w:rFonts w:ascii="Arial Unicode MS" w:eastAsia="Arial Unicode MS" w:hAnsi="Arial Unicode MS" w:cs="Arial Unicode MS"/>
          <w:b/>
          <w:bCs/>
          <w:i/>
          <w:iCs/>
          <w:sz w:val="14"/>
          <w:szCs w:val="14"/>
        </w:rPr>
        <w:t xml:space="preserve">Gelfer, </w:t>
      </w:r>
      <w:r>
        <w:rPr>
          <w:rFonts w:ascii="Arial Unicode MS" w:eastAsia="Arial Unicode MS" w:hAnsi="Arial Unicode MS" w:cs="Arial Unicode MS"/>
          <w:b/>
          <w:bCs/>
          <w:sz w:val="14"/>
          <w:szCs w:val="14"/>
        </w:rPr>
        <w:t>1911. -</w:t>
      </w:r>
      <w:r>
        <w:rPr>
          <w:rFonts w:ascii="Arial Unicode MS" w:eastAsia="Arial Unicode MS" w:hAnsi="Arial Unicode MS" w:cs="Arial Unicode MS"/>
          <w:b/>
          <w:bCs/>
          <w:i/>
          <w:iCs/>
          <w:sz w:val="14"/>
          <w:szCs w:val="14"/>
        </w:rPr>
        <w:t xml:space="preserve"> Gelfer A.A. </w:t>
      </w:r>
      <w:r>
        <w:rPr>
          <w:rFonts w:ascii="Arial Unicode MS" w:eastAsia="Arial Unicode MS" w:hAnsi="Arial Unicode MS" w:cs="Arial Unicode MS"/>
          <w:b/>
          <w:bCs/>
          <w:sz w:val="14"/>
          <w:szCs w:val="14"/>
        </w:rPr>
        <w:t>Essay über die Entwicklung des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Straßen- und Brückenbaus im Department of Railways. SPb., 1911. Vol. I-V</w:t>
      </w:r>
    </w:p>
    <w:p w:rsidR="00D7667B" w:rsidRDefault="004C5537">
      <w:pPr>
        <w:spacing w:line="20" w:lineRule="exact"/>
        <w:rPr>
          <w:rFonts w:ascii="Arial Unicode MS" w:eastAsia="Arial Unicode MS" w:hAnsi="Arial Unicode MS" w:cs="Arial Unicode MS"/>
          <w:b/>
          <w:bCs/>
          <w:i/>
          <w:iCs/>
          <w:sz w:val="16"/>
          <w:szCs w:val="16"/>
        </w:rPr>
      </w:pPr>
      <w:r>
        <w:rPr>
          <w:rFonts w:ascii="Arial Unicode MS" w:eastAsia="Arial Unicode MS" w:hAnsi="Arial Unicode MS" w:cs="Arial Unicode MS"/>
          <w:b/>
          <w:bCs/>
          <w:i/>
          <w:iCs/>
          <w:sz w:val="16"/>
          <w:szCs w:val="16"/>
        </w:rPr>
        <w:br w:type="column"/>
      </w:r>
    </w:p>
    <w:p w:rsidR="00D7667B" w:rsidRDefault="00D7667B">
      <w:pPr>
        <w:spacing w:line="232" w:lineRule="exact"/>
        <w:rPr>
          <w:rFonts w:ascii="Arial Unicode MS" w:eastAsia="Arial Unicode MS" w:hAnsi="Arial Unicode MS" w:cs="Arial Unicode MS"/>
          <w:b/>
          <w:bCs/>
          <w:i/>
          <w:iCs/>
          <w:sz w:val="16"/>
          <w:szCs w:val="16"/>
        </w:rPr>
      </w:pPr>
    </w:p>
    <w:p w:rsidR="00D7667B" w:rsidRDefault="004C5537">
      <w:pPr>
        <w:spacing w:line="215" w:lineRule="exact"/>
        <w:ind w:left="11" w:right="20" w:firstLine="274"/>
        <w:rPr>
          <w:sz w:val="20"/>
          <w:szCs w:val="20"/>
        </w:rPr>
      </w:pPr>
      <w:r>
        <w:rPr>
          <w:rFonts w:ascii="Arial Unicode MS" w:eastAsia="Arial Unicode MS" w:hAnsi="Arial Unicode MS" w:cs="Arial Unicode MS"/>
          <w:b/>
          <w:bCs/>
          <w:i/>
          <w:iCs/>
          <w:sz w:val="14"/>
          <w:szCs w:val="14"/>
        </w:rPr>
        <w:t xml:space="preserve">Goryunova, </w:t>
      </w:r>
      <w:r>
        <w:rPr>
          <w:rFonts w:ascii="Arial Unicode MS" w:eastAsia="Arial Unicode MS" w:hAnsi="Arial Unicode MS" w:cs="Arial Unicode MS"/>
          <w:b/>
          <w:bCs/>
          <w:sz w:val="14"/>
          <w:szCs w:val="14"/>
        </w:rPr>
        <w:t>2016. -</w:t>
      </w:r>
      <w:r>
        <w:rPr>
          <w:rFonts w:ascii="Arial Unicode MS" w:eastAsia="Arial Unicode MS" w:hAnsi="Arial Unicode MS" w:cs="Arial Unicode MS"/>
          <w:b/>
          <w:bCs/>
          <w:i/>
          <w:iCs/>
          <w:sz w:val="14"/>
          <w:szCs w:val="14"/>
        </w:rPr>
        <w:t xml:space="preserve"> Goryunova V.M. </w:t>
      </w:r>
      <w:r>
        <w:rPr>
          <w:rFonts w:ascii="Arial Unicode MS" w:eastAsia="Arial Unicode MS" w:hAnsi="Arial Unicode MS" w:cs="Arial Unicode MS"/>
          <w:b/>
          <w:bCs/>
          <w:sz w:val="14"/>
          <w:szCs w:val="14"/>
        </w:rPr>
        <w:t xml:space="preserve">Frühe Keramik </w:t>
      </w:r>
      <w:r>
        <w:rPr>
          <w:rFonts w:ascii="Arial Unicode MS" w:eastAsia="Arial Unicode MS" w:hAnsi="Arial Unicode MS" w:cs="Arial Unicode MS"/>
          <w:b/>
          <w:bCs/>
          <w:sz w:val="14"/>
          <w:szCs w:val="14"/>
        </w:rPr>
        <w:t>aus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Keramikbestattungen der Starovoznesensky-Nekropole des antiken Pskov // Altrussische Nekropole von Pskov X - frühe XI Jahrhunderte. SPb.,</w:t>
      </w:r>
    </w:p>
    <w:p w:rsidR="00D7667B" w:rsidRDefault="00D7667B">
      <w:pPr>
        <w:spacing w:line="39" w:lineRule="exact"/>
        <w:rPr>
          <w:rFonts w:ascii="Arial Unicode MS" w:eastAsia="Arial Unicode MS" w:hAnsi="Arial Unicode MS" w:cs="Arial Unicode MS"/>
          <w:b/>
          <w:bCs/>
          <w:i/>
          <w:iCs/>
          <w:sz w:val="16"/>
          <w:szCs w:val="16"/>
        </w:rPr>
      </w:pPr>
    </w:p>
    <w:p w:rsidR="00D7667B" w:rsidRDefault="004C5537">
      <w:pPr>
        <w:spacing w:line="205" w:lineRule="exact"/>
        <w:ind w:left="11" w:right="220" w:firstLine="5"/>
        <w:rPr>
          <w:sz w:val="20"/>
          <w:szCs w:val="20"/>
        </w:rPr>
      </w:pPr>
      <w:r>
        <w:rPr>
          <w:rFonts w:ascii="Arial Unicode MS" w:eastAsia="Arial Unicode MS" w:hAnsi="Arial Unicode MS" w:cs="Arial Unicode MS"/>
          <w:b/>
          <w:bCs/>
          <w:sz w:val="13"/>
          <w:szCs w:val="13"/>
        </w:rPr>
        <w:t>2016.Vol. II: Kammerbestattungen des antiken Pskow (basierend auf den Materialien archäologischer Ausgrabungen in</w:t>
      </w:r>
      <w:r>
        <w:rPr>
          <w:rFonts w:ascii="Arial Unicode MS" w:eastAsia="Arial Unicode MS" w:hAnsi="Arial Unicode MS" w:cs="Arial Unicode MS"/>
          <w:b/>
          <w:bCs/>
          <w:sz w:val="13"/>
          <w:szCs w:val="13"/>
        </w:rPr>
        <w:t xml:space="preserve"> den Jahren 2003-2009 im Kloster Starovoznesensky)</w:t>
      </w:r>
    </w:p>
    <w:p w:rsidR="00D7667B" w:rsidRDefault="00D7667B">
      <w:pPr>
        <w:spacing w:line="27" w:lineRule="exact"/>
        <w:rPr>
          <w:rFonts w:ascii="Arial Unicode MS" w:eastAsia="Arial Unicode MS" w:hAnsi="Arial Unicode MS" w:cs="Arial Unicode MS"/>
          <w:b/>
          <w:bCs/>
          <w:i/>
          <w:iCs/>
          <w:sz w:val="16"/>
          <w:szCs w:val="16"/>
        </w:rPr>
      </w:pPr>
    </w:p>
    <w:p w:rsidR="00D7667B" w:rsidRDefault="004C5537">
      <w:pPr>
        <w:spacing w:line="188" w:lineRule="exact"/>
        <w:ind w:left="291"/>
        <w:rPr>
          <w:sz w:val="20"/>
          <w:szCs w:val="20"/>
        </w:rPr>
      </w:pPr>
      <w:r>
        <w:rPr>
          <w:rFonts w:ascii="Arial Unicode MS" w:eastAsia="Arial Unicode MS" w:hAnsi="Arial Unicode MS" w:cs="Arial Unicode MS"/>
          <w:b/>
          <w:bCs/>
          <w:i/>
          <w:iCs/>
          <w:sz w:val="14"/>
          <w:szCs w:val="14"/>
        </w:rPr>
        <w:t xml:space="preserve">Goryunova, Malysheva,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Goryunova V.M., Malysheva</w:t>
      </w:r>
    </w:p>
    <w:p w:rsidR="00D7667B" w:rsidRDefault="00D7667B">
      <w:pPr>
        <w:spacing w:line="32" w:lineRule="exact"/>
        <w:rPr>
          <w:rFonts w:ascii="Arial Unicode MS" w:eastAsia="Arial Unicode MS" w:hAnsi="Arial Unicode MS" w:cs="Arial Unicode MS"/>
          <w:b/>
          <w:bCs/>
          <w:i/>
          <w:iCs/>
          <w:sz w:val="16"/>
          <w:szCs w:val="16"/>
        </w:rPr>
      </w:pPr>
    </w:p>
    <w:p w:rsidR="00D7667B" w:rsidRDefault="004C5537">
      <w:pPr>
        <w:numPr>
          <w:ilvl w:val="0"/>
          <w:numId w:val="21"/>
        </w:numPr>
        <w:tabs>
          <w:tab w:val="left" w:pos="319"/>
        </w:tabs>
        <w:spacing w:line="215" w:lineRule="exact"/>
        <w:ind w:left="-9" w:firstLine="9"/>
        <w:rPr>
          <w:rFonts w:ascii="Arial Unicode MS" w:eastAsia="Arial Unicode MS" w:hAnsi="Arial Unicode MS" w:cs="Arial Unicode MS"/>
          <w:b/>
          <w:bCs/>
          <w:i/>
          <w:iCs/>
          <w:sz w:val="14"/>
          <w:szCs w:val="14"/>
        </w:rPr>
      </w:pPr>
      <w:r>
        <w:rPr>
          <w:rFonts w:ascii="Arial Unicode MS" w:eastAsia="Arial Unicode MS" w:hAnsi="Arial Unicode MS" w:cs="Arial Unicode MS"/>
          <w:b/>
          <w:bCs/>
          <w:sz w:val="14"/>
          <w:szCs w:val="14"/>
        </w:rPr>
        <w:t xml:space="preserve">Keramikkomplex der altrussischen Nekropole von Pskow // Altrussische Nekropole von Pskow X - frühes XI. Jahrhundert. SPb., 2012.Vol. I: Frühe </w:t>
      </w:r>
      <w:r>
        <w:rPr>
          <w:rFonts w:ascii="Arial Unicode MS" w:eastAsia="Arial Unicode MS" w:hAnsi="Arial Unicode MS" w:cs="Arial Unicode MS"/>
          <w:b/>
          <w:bCs/>
          <w:sz w:val="14"/>
          <w:szCs w:val="14"/>
        </w:rPr>
        <w:t>Stadtnekropole des antiken Pskow (basierend auf Materialien aus Ausgrabungen auf dem Gebiet der Mittelstadt)</w:t>
      </w:r>
    </w:p>
    <w:p w:rsidR="00D7667B" w:rsidRDefault="00D7667B">
      <w:pPr>
        <w:spacing w:line="461" w:lineRule="exact"/>
        <w:rPr>
          <w:rFonts w:ascii="Arial Unicode MS" w:eastAsia="Arial Unicode MS" w:hAnsi="Arial Unicode MS" w:cs="Arial Unicode MS"/>
          <w:b/>
          <w:bCs/>
          <w:i/>
          <w:iCs/>
          <w:sz w:val="16"/>
          <w:szCs w:val="16"/>
        </w:rPr>
      </w:pPr>
    </w:p>
    <w:p w:rsidR="00D7667B" w:rsidRDefault="00D7667B">
      <w:pPr>
        <w:sectPr w:rsidR="00D7667B">
          <w:type w:val="continuous"/>
          <w:pgSz w:w="11340" w:h="16441"/>
          <w:pgMar w:top="1433" w:right="1119" w:bottom="392" w:left="1180" w:header="0" w:footer="0" w:gutter="0"/>
          <w:cols w:num="2" w:space="720" w:equalWidth="0">
            <w:col w:w="4320" w:space="389"/>
            <w:col w:w="4331"/>
          </w:cols>
        </w:sectPr>
      </w:pPr>
    </w:p>
    <w:p w:rsidR="00D7667B" w:rsidRDefault="00D7667B">
      <w:pPr>
        <w:spacing w:line="18" w:lineRule="exact"/>
        <w:rPr>
          <w:rFonts w:ascii="Arial Unicode MS" w:eastAsia="Arial Unicode MS" w:hAnsi="Arial Unicode MS" w:cs="Arial Unicode MS"/>
          <w:b/>
          <w:bCs/>
          <w:i/>
          <w:iCs/>
          <w:sz w:val="16"/>
          <w:szCs w:val="16"/>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Gerasimova und andere, </w:t>
      </w:r>
      <w:r>
        <w:rPr>
          <w:rFonts w:ascii="Arial Unicode MS" w:eastAsia="Arial Unicode MS" w:hAnsi="Arial Unicode MS" w:cs="Arial Unicode MS"/>
          <w:b/>
          <w:bCs/>
          <w:sz w:val="13"/>
          <w:szCs w:val="13"/>
        </w:rPr>
        <w:t>1992. -</w:t>
      </w:r>
      <w:r>
        <w:rPr>
          <w:rFonts w:ascii="Arial Unicode MS" w:eastAsia="Arial Unicode MS" w:hAnsi="Arial Unicode MS" w:cs="Arial Unicode MS"/>
          <w:b/>
          <w:bCs/>
          <w:i/>
          <w:iCs/>
          <w:sz w:val="13"/>
          <w:szCs w:val="13"/>
        </w:rPr>
        <w:t xml:space="preserve"> Gerasimova M.I., Gubin S.V., Shoba</w:t>
      </w:r>
    </w:p>
    <w:p w:rsidR="00D7667B" w:rsidRDefault="00D7667B">
      <w:pPr>
        <w:spacing w:line="46" w:lineRule="exact"/>
        <w:rPr>
          <w:rFonts w:ascii="Arial Unicode MS" w:eastAsia="Arial Unicode MS" w:hAnsi="Arial Unicode MS" w:cs="Arial Unicode MS"/>
          <w:b/>
          <w:bCs/>
          <w:i/>
          <w:iCs/>
          <w:sz w:val="16"/>
          <w:szCs w:val="16"/>
        </w:rPr>
      </w:pPr>
    </w:p>
    <w:p w:rsidR="00D7667B" w:rsidRDefault="004C5537">
      <w:pPr>
        <w:spacing w:line="198" w:lineRule="exact"/>
        <w:ind w:right="480"/>
        <w:rPr>
          <w:sz w:val="20"/>
          <w:szCs w:val="20"/>
        </w:rPr>
      </w:pPr>
      <w:r>
        <w:rPr>
          <w:rFonts w:ascii="Arial Unicode MS" w:eastAsia="Arial Unicode MS" w:hAnsi="Arial Unicode MS" w:cs="Arial Unicode MS"/>
          <w:b/>
          <w:bCs/>
          <w:i/>
          <w:iCs/>
          <w:sz w:val="13"/>
          <w:szCs w:val="13"/>
        </w:rPr>
        <w:t xml:space="preserve">S.A. </w:t>
      </w:r>
      <w:r>
        <w:rPr>
          <w:rFonts w:ascii="Arial Unicode MS" w:eastAsia="Arial Unicode MS" w:hAnsi="Arial Unicode MS" w:cs="Arial Unicode MS"/>
          <w:b/>
          <w:bCs/>
          <w:sz w:val="13"/>
          <w:szCs w:val="13"/>
        </w:rPr>
        <w:t xml:space="preserve">Mikromorphologie von Böden in natürlichen </w:t>
      </w:r>
      <w:r>
        <w:rPr>
          <w:rFonts w:ascii="Arial Unicode MS" w:eastAsia="Arial Unicode MS" w:hAnsi="Arial Unicode MS" w:cs="Arial Unicode MS"/>
          <w:b/>
          <w:bCs/>
          <w:sz w:val="13"/>
          <w:szCs w:val="13"/>
        </w:rPr>
        <w:t>Zonen der UdSSR.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Pushchino, 1992</w:t>
      </w:r>
    </w:p>
    <w:p w:rsidR="00D7667B" w:rsidRDefault="00D7667B">
      <w:pPr>
        <w:spacing w:line="38" w:lineRule="exact"/>
        <w:rPr>
          <w:rFonts w:ascii="Arial Unicode MS" w:eastAsia="Arial Unicode MS" w:hAnsi="Arial Unicode MS" w:cs="Arial Unicode MS"/>
          <w:b/>
          <w:bCs/>
          <w:i/>
          <w:iCs/>
          <w:sz w:val="16"/>
          <w:szCs w:val="16"/>
        </w:rPr>
      </w:pPr>
    </w:p>
    <w:p w:rsidR="00D7667B" w:rsidRDefault="004C5537">
      <w:pPr>
        <w:spacing w:line="208" w:lineRule="exact"/>
        <w:ind w:firstLine="283"/>
        <w:rPr>
          <w:sz w:val="20"/>
          <w:szCs w:val="20"/>
        </w:rPr>
      </w:pPr>
      <w:r>
        <w:rPr>
          <w:rFonts w:ascii="Arial Unicode MS" w:eastAsia="Arial Unicode MS" w:hAnsi="Arial Unicode MS" w:cs="Arial Unicode MS"/>
          <w:b/>
          <w:bCs/>
          <w:i/>
          <w:iCs/>
          <w:sz w:val="13"/>
          <w:szCs w:val="13"/>
        </w:rPr>
        <w:t xml:space="preserve">Gerasimova und andere, </w:t>
      </w:r>
      <w:r>
        <w:rPr>
          <w:rFonts w:ascii="Arial Unicode MS" w:eastAsia="Arial Unicode MS" w:hAnsi="Arial Unicode MS" w:cs="Arial Unicode MS"/>
          <w:b/>
          <w:bCs/>
          <w:sz w:val="13"/>
          <w:szCs w:val="13"/>
        </w:rPr>
        <w:t>2003. -</w:t>
      </w:r>
      <w:r>
        <w:rPr>
          <w:rFonts w:ascii="Arial Unicode MS" w:eastAsia="Arial Unicode MS" w:hAnsi="Arial Unicode MS" w:cs="Arial Unicode MS"/>
          <w:b/>
          <w:bCs/>
          <w:i/>
          <w:iCs/>
          <w:sz w:val="13"/>
          <w:szCs w:val="13"/>
        </w:rPr>
        <w:t xml:space="preserve"> Gerasimova M. I., Stroganova M. N., Mozharova N. V., Prokofieva T. V. </w:t>
      </w:r>
      <w:r>
        <w:rPr>
          <w:rFonts w:ascii="Arial Unicode MS" w:eastAsia="Arial Unicode MS" w:hAnsi="Arial Unicode MS" w:cs="Arial Unicode MS"/>
          <w:b/>
          <w:bCs/>
          <w:sz w:val="13"/>
          <w:szCs w:val="13"/>
        </w:rPr>
        <w:t>Anthropogene Böden: Entstehung,</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Geographie, Rückgewinnung. Smolensk, 2003</w:t>
      </w:r>
    </w:p>
    <w:p w:rsidR="00D7667B" w:rsidRDefault="00D7667B">
      <w:pPr>
        <w:spacing w:line="251" w:lineRule="exact"/>
        <w:rPr>
          <w:rFonts w:ascii="Arial Unicode MS" w:eastAsia="Arial Unicode MS" w:hAnsi="Arial Unicode MS" w:cs="Arial Unicode MS"/>
          <w:b/>
          <w:bCs/>
          <w:i/>
          <w:iCs/>
          <w:sz w:val="16"/>
          <w:szCs w:val="16"/>
        </w:rPr>
      </w:pPr>
    </w:p>
    <w:p w:rsidR="00D7667B" w:rsidRDefault="004C5537">
      <w:pPr>
        <w:spacing w:line="211" w:lineRule="exact"/>
        <w:ind w:right="100" w:firstLine="290"/>
        <w:rPr>
          <w:sz w:val="20"/>
          <w:szCs w:val="20"/>
        </w:rPr>
      </w:pPr>
      <w:r>
        <w:rPr>
          <w:rFonts w:ascii="Arial Unicode MS" w:eastAsia="Arial Unicode MS" w:hAnsi="Arial Unicode MS" w:cs="Arial Unicode MS"/>
          <w:b/>
          <w:bCs/>
          <w:i/>
          <w:iCs/>
          <w:sz w:val="14"/>
          <w:szCs w:val="14"/>
        </w:rPr>
        <w:t xml:space="preserve">Gimon, </w:t>
      </w:r>
      <w:r>
        <w:rPr>
          <w:rFonts w:ascii="Arial Unicode MS" w:eastAsia="Arial Unicode MS" w:hAnsi="Arial Unicode MS" w:cs="Arial Unicode MS"/>
          <w:b/>
          <w:bCs/>
          <w:sz w:val="14"/>
          <w:szCs w:val="14"/>
        </w:rPr>
        <w:t>2017. -</w:t>
      </w:r>
      <w:r>
        <w:rPr>
          <w:rFonts w:ascii="Arial Unicode MS" w:eastAsia="Arial Unicode MS" w:hAnsi="Arial Unicode MS" w:cs="Arial Unicode MS"/>
          <w:b/>
          <w:bCs/>
          <w:i/>
          <w:iCs/>
          <w:sz w:val="14"/>
          <w:szCs w:val="14"/>
        </w:rPr>
        <w:t xml:space="preserve"> Gimon T.V. </w:t>
      </w:r>
      <w:r>
        <w:rPr>
          <w:rFonts w:ascii="Arial Unicode MS" w:eastAsia="Arial Unicode MS" w:hAnsi="Arial Unicode MS" w:cs="Arial Unicode MS"/>
          <w:b/>
          <w:bCs/>
          <w:sz w:val="14"/>
          <w:szCs w:val="14"/>
        </w:rPr>
        <w:t xml:space="preserve">Historische Notizen </w:t>
      </w:r>
      <w:r>
        <w:rPr>
          <w:rFonts w:ascii="Arial Unicode MS" w:eastAsia="Arial Unicode MS" w:hAnsi="Arial Unicode MS" w:cs="Arial Unicode MS"/>
          <w:b/>
          <w:bCs/>
          <w:sz w:val="14"/>
          <w:szCs w:val="14"/>
        </w:rPr>
        <w:t>aus "Erinnerung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und Lob" von Jacob Mnich und der Chronik // Altes Russland: Voprosymedievistiki. 2017. # 3 (69)</w:t>
      </w:r>
    </w:p>
    <w:p w:rsidR="00D7667B" w:rsidRDefault="00D7667B">
      <w:pPr>
        <w:spacing w:line="24" w:lineRule="exact"/>
        <w:rPr>
          <w:rFonts w:ascii="Arial Unicode MS" w:eastAsia="Arial Unicode MS" w:hAnsi="Arial Unicode MS" w:cs="Arial Unicode MS"/>
          <w:b/>
          <w:bCs/>
          <w:i/>
          <w:iCs/>
          <w:sz w:val="16"/>
          <w:szCs w:val="16"/>
        </w:rPr>
      </w:pPr>
    </w:p>
    <w:p w:rsidR="00D7667B" w:rsidRDefault="004C5537">
      <w:pPr>
        <w:spacing w:line="213" w:lineRule="exact"/>
        <w:ind w:left="20" w:right="20" w:firstLine="276"/>
        <w:jc w:val="both"/>
        <w:rPr>
          <w:sz w:val="20"/>
          <w:szCs w:val="20"/>
        </w:rPr>
      </w:pPr>
      <w:r>
        <w:rPr>
          <w:rFonts w:ascii="Arial Unicode MS" w:eastAsia="Arial Unicode MS" w:hAnsi="Arial Unicode MS" w:cs="Arial Unicode MS"/>
          <w:b/>
          <w:bCs/>
          <w:i/>
          <w:iCs/>
          <w:sz w:val="14"/>
          <w:szCs w:val="14"/>
        </w:rPr>
        <w:t xml:space="preserve">Gippius, </w:t>
      </w:r>
      <w:r>
        <w:rPr>
          <w:rFonts w:ascii="Arial Unicode MS" w:eastAsia="Arial Unicode MS" w:hAnsi="Arial Unicode MS" w:cs="Arial Unicode MS"/>
          <w:b/>
          <w:bCs/>
          <w:sz w:val="14"/>
          <w:szCs w:val="14"/>
        </w:rPr>
        <w:t>2001. -</w:t>
      </w:r>
      <w:r>
        <w:rPr>
          <w:rFonts w:ascii="Arial Unicode MS" w:eastAsia="Arial Unicode MS" w:hAnsi="Arial Unicode MS" w:cs="Arial Unicode MS"/>
          <w:b/>
          <w:bCs/>
          <w:i/>
          <w:iCs/>
          <w:sz w:val="14"/>
          <w:szCs w:val="14"/>
        </w:rPr>
        <w:t xml:space="preserve"> A. A. Gippius "" </w:t>
      </w:r>
      <w:r>
        <w:rPr>
          <w:rFonts w:ascii="Arial Unicode MS" w:eastAsia="Arial Unicode MS" w:hAnsi="Arial Unicode MS" w:cs="Arial Unicode MS"/>
          <w:b/>
          <w:bCs/>
          <w:sz w:val="14"/>
          <w:szCs w:val="14"/>
        </w:rPr>
        <w:t>Rekosha Igor's Trupp ... ": Auf</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dem Weg zur linguotextologischen Schichtung der Primärchronik // Russische </w:t>
      </w:r>
      <w:r>
        <w:rPr>
          <w:rFonts w:ascii="Arial Unicode MS" w:eastAsia="Arial Unicode MS" w:hAnsi="Arial Unicode MS" w:cs="Arial Unicode MS"/>
          <w:b/>
          <w:bCs/>
          <w:sz w:val="14"/>
          <w:szCs w:val="14"/>
        </w:rPr>
        <w:t>Linguistik.</w:t>
      </w:r>
    </w:p>
    <w:p w:rsidR="00D7667B" w:rsidRDefault="00D7667B">
      <w:pPr>
        <w:spacing w:line="43" w:lineRule="exact"/>
        <w:rPr>
          <w:rFonts w:ascii="Arial Unicode MS" w:eastAsia="Arial Unicode MS" w:hAnsi="Arial Unicode MS" w:cs="Arial Unicode MS"/>
          <w:b/>
          <w:bCs/>
          <w:i/>
          <w:iCs/>
          <w:sz w:val="16"/>
          <w:szCs w:val="16"/>
        </w:rPr>
      </w:pPr>
    </w:p>
    <w:p w:rsidR="00D7667B" w:rsidRDefault="004C5537">
      <w:pPr>
        <w:spacing w:line="161" w:lineRule="exact"/>
        <w:ind w:left="20"/>
        <w:rPr>
          <w:sz w:val="20"/>
          <w:szCs w:val="20"/>
        </w:rPr>
      </w:pPr>
      <w:r>
        <w:rPr>
          <w:rFonts w:ascii="Arial Unicode MS" w:eastAsia="Arial Unicode MS" w:hAnsi="Arial Unicode MS" w:cs="Arial Unicode MS"/>
          <w:b/>
          <w:bCs/>
          <w:sz w:val="12"/>
          <w:szCs w:val="12"/>
        </w:rPr>
        <w:t>2001.Vol. 25</w:t>
      </w:r>
    </w:p>
    <w:p w:rsidR="00D7667B" w:rsidRDefault="00D7667B">
      <w:pPr>
        <w:spacing w:line="60" w:lineRule="exact"/>
        <w:rPr>
          <w:rFonts w:ascii="Arial Unicode MS" w:eastAsia="Arial Unicode MS" w:hAnsi="Arial Unicode MS" w:cs="Arial Unicode MS"/>
          <w:b/>
          <w:bCs/>
          <w:i/>
          <w:iCs/>
          <w:sz w:val="16"/>
          <w:szCs w:val="16"/>
        </w:rPr>
      </w:pPr>
    </w:p>
    <w:p w:rsidR="00D7667B" w:rsidRDefault="004C5537">
      <w:pPr>
        <w:spacing w:line="204" w:lineRule="exact"/>
        <w:ind w:left="20" w:right="80" w:firstLine="275"/>
        <w:rPr>
          <w:sz w:val="20"/>
          <w:szCs w:val="20"/>
        </w:rPr>
      </w:pPr>
      <w:r>
        <w:rPr>
          <w:rFonts w:ascii="Arial Unicode MS" w:eastAsia="Arial Unicode MS" w:hAnsi="Arial Unicode MS" w:cs="Arial Unicode MS"/>
          <w:b/>
          <w:bCs/>
          <w:i/>
          <w:iCs/>
          <w:sz w:val="12"/>
          <w:szCs w:val="12"/>
        </w:rPr>
        <w:t xml:space="preserve">Gippius, </w:t>
      </w:r>
      <w:r>
        <w:rPr>
          <w:rFonts w:ascii="Arial Unicode MS" w:eastAsia="Arial Unicode MS" w:hAnsi="Arial Unicode MS" w:cs="Arial Unicode MS"/>
          <w:b/>
          <w:bCs/>
          <w:sz w:val="12"/>
          <w:szCs w:val="12"/>
        </w:rPr>
        <w:t>2002. -</w:t>
      </w:r>
      <w:r>
        <w:rPr>
          <w:rFonts w:ascii="Arial Unicode MS" w:eastAsia="Arial Unicode MS" w:hAnsi="Arial Unicode MS" w:cs="Arial Unicode MS"/>
          <w:b/>
          <w:bCs/>
          <w:i/>
          <w:iCs/>
          <w:sz w:val="12"/>
          <w:szCs w:val="12"/>
        </w:rPr>
        <w:t xml:space="preserve"> A. A. Gippius </w:t>
      </w:r>
      <w:r>
        <w:rPr>
          <w:rFonts w:ascii="Arial Unicode MS" w:eastAsia="Arial Unicode MS" w:hAnsi="Arial Unicode MS" w:cs="Arial Unicode MS"/>
          <w:b/>
          <w:bCs/>
          <w:sz w:val="12"/>
          <w:szCs w:val="12"/>
        </w:rPr>
        <w:t>Zur Kritik des Textes und zur neuen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Übersetzungsrekonstruktion der Geschichte vergangener Jahre // Russische Linguistik. 2002.Vol. 26</w:t>
      </w:r>
    </w:p>
    <w:p w:rsidR="00D7667B" w:rsidRDefault="00D7667B">
      <w:pPr>
        <w:spacing w:line="28" w:lineRule="exact"/>
        <w:rPr>
          <w:rFonts w:ascii="Arial Unicode MS" w:eastAsia="Arial Unicode MS" w:hAnsi="Arial Unicode MS" w:cs="Arial Unicode MS"/>
          <w:b/>
          <w:bCs/>
          <w:i/>
          <w:iCs/>
          <w:sz w:val="16"/>
          <w:szCs w:val="16"/>
        </w:rPr>
      </w:pPr>
    </w:p>
    <w:p w:rsidR="00D7667B" w:rsidRDefault="004C5537">
      <w:pPr>
        <w:spacing w:line="213" w:lineRule="exact"/>
        <w:ind w:right="20" w:firstLine="290"/>
        <w:rPr>
          <w:sz w:val="20"/>
          <w:szCs w:val="20"/>
        </w:rPr>
      </w:pPr>
      <w:r>
        <w:rPr>
          <w:rFonts w:ascii="Arial Unicode MS" w:eastAsia="Arial Unicode MS" w:hAnsi="Arial Unicode MS" w:cs="Arial Unicode MS"/>
          <w:b/>
          <w:bCs/>
          <w:i/>
          <w:iCs/>
          <w:sz w:val="14"/>
          <w:szCs w:val="14"/>
        </w:rPr>
        <w:t xml:space="preserve">Gippius, </w:t>
      </w:r>
      <w:r>
        <w:rPr>
          <w:rFonts w:ascii="Arial Unicode MS" w:eastAsia="Arial Unicode MS" w:hAnsi="Arial Unicode MS" w:cs="Arial Unicode MS"/>
          <w:b/>
          <w:bCs/>
          <w:sz w:val="14"/>
          <w:szCs w:val="14"/>
        </w:rPr>
        <w:t>2009. -</w:t>
      </w:r>
      <w:r>
        <w:rPr>
          <w:rFonts w:ascii="Arial Unicode MS" w:eastAsia="Arial Unicode MS" w:hAnsi="Arial Unicode MS" w:cs="Arial Unicode MS"/>
          <w:b/>
          <w:bCs/>
          <w:i/>
          <w:iCs/>
          <w:sz w:val="14"/>
          <w:szCs w:val="14"/>
        </w:rPr>
        <w:t xml:space="preserve"> A. A. Gippius Rekosha Igor Kader - </w:t>
      </w:r>
      <w:r>
        <w:rPr>
          <w:rFonts w:ascii="Arial Unicode MS" w:eastAsia="Arial Unicode MS" w:hAnsi="Arial Unicode MS" w:cs="Arial Unicode MS"/>
          <w:b/>
          <w:bCs/>
          <w:sz w:val="14"/>
          <w:szCs w:val="14"/>
        </w:rPr>
        <w:t>3. Antwort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per OB. Versicherung (Noch einmal über die sprachliche Schichtung der Primärchronik) // Palaeoslavica. 2009. XVII / 2</w:t>
      </w:r>
    </w:p>
    <w:p w:rsidR="00D7667B" w:rsidRDefault="004C5537">
      <w:pPr>
        <w:spacing w:line="20" w:lineRule="exact"/>
        <w:rPr>
          <w:rFonts w:ascii="Arial Unicode MS" w:eastAsia="Arial Unicode MS" w:hAnsi="Arial Unicode MS" w:cs="Arial Unicode MS"/>
          <w:b/>
          <w:bCs/>
          <w:i/>
          <w:iCs/>
          <w:sz w:val="16"/>
          <w:szCs w:val="16"/>
        </w:rPr>
      </w:pPr>
      <w:r>
        <w:rPr>
          <w:rFonts w:ascii="Arial Unicode MS" w:eastAsia="Arial Unicode MS" w:hAnsi="Arial Unicode MS" w:cs="Arial Unicode MS"/>
          <w:b/>
          <w:bCs/>
          <w:i/>
          <w:iCs/>
          <w:sz w:val="16"/>
          <w:szCs w:val="16"/>
        </w:rPr>
        <w:br w:type="column"/>
      </w:r>
    </w:p>
    <w:p w:rsidR="00D7667B" w:rsidRDefault="004C5537">
      <w:pPr>
        <w:spacing w:line="193" w:lineRule="exact"/>
        <w:ind w:right="220" w:firstLine="287"/>
        <w:rPr>
          <w:sz w:val="20"/>
          <w:szCs w:val="20"/>
        </w:rPr>
      </w:pPr>
      <w:r>
        <w:rPr>
          <w:rFonts w:ascii="Arial Unicode MS" w:eastAsia="Arial Unicode MS" w:hAnsi="Arial Unicode MS" w:cs="Arial Unicode MS"/>
          <w:b/>
          <w:bCs/>
          <w:i/>
          <w:iCs/>
          <w:sz w:val="14"/>
          <w:szCs w:val="14"/>
        </w:rPr>
        <w:t xml:space="preserve">Gotun, </w:t>
      </w:r>
      <w:r>
        <w:rPr>
          <w:rFonts w:ascii="Arial Unicode MS" w:eastAsia="Arial Unicode MS" w:hAnsi="Arial Unicode MS" w:cs="Arial Unicode MS"/>
          <w:b/>
          <w:bCs/>
          <w:sz w:val="14"/>
          <w:szCs w:val="14"/>
        </w:rPr>
        <w:t>1993.-</w:t>
      </w:r>
      <w:r>
        <w:rPr>
          <w:rFonts w:ascii="Arial Unicode MS" w:eastAsia="Arial Unicode MS" w:hAnsi="Arial Unicode MS" w:cs="Arial Unicode MS"/>
          <w:b/>
          <w:bCs/>
          <w:i/>
          <w:iCs/>
          <w:sz w:val="14"/>
          <w:szCs w:val="14"/>
        </w:rPr>
        <w:t xml:space="preserve"> Gotun I.A. </w:t>
      </w:r>
      <w:r>
        <w:rPr>
          <w:rFonts w:ascii="Arial Unicode MS" w:eastAsia="Arial Unicode MS" w:hAnsi="Arial Unicode MS" w:cs="Arial Unicode MS"/>
          <w:b/>
          <w:bCs/>
          <w:sz w:val="14"/>
          <w:szCs w:val="14"/>
        </w:rPr>
        <w:t>Rekonstruktion der Remisnichi und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des Staatsbudiwel der alten russischen Siedlung Avtunichi // Archäologie. 199</w:t>
      </w:r>
      <w:r>
        <w:rPr>
          <w:rFonts w:ascii="Arial Unicode MS" w:eastAsia="Arial Unicode MS" w:hAnsi="Arial Unicode MS" w:cs="Arial Unicode MS"/>
          <w:b/>
          <w:bCs/>
          <w:sz w:val="14"/>
          <w:szCs w:val="14"/>
        </w:rPr>
        <w:t>3. Nr. 4</w:t>
      </w:r>
    </w:p>
    <w:p w:rsidR="00D7667B" w:rsidRDefault="00D7667B">
      <w:pPr>
        <w:spacing w:line="22" w:lineRule="exact"/>
        <w:rPr>
          <w:rFonts w:ascii="Arial Unicode MS" w:eastAsia="Arial Unicode MS" w:hAnsi="Arial Unicode MS" w:cs="Arial Unicode MS"/>
          <w:b/>
          <w:bCs/>
          <w:i/>
          <w:iCs/>
          <w:sz w:val="16"/>
          <w:szCs w:val="16"/>
        </w:rPr>
      </w:pPr>
    </w:p>
    <w:p w:rsidR="00D7667B" w:rsidRDefault="004C5537">
      <w:pPr>
        <w:spacing w:line="215" w:lineRule="exact"/>
        <w:ind w:left="20" w:right="40" w:firstLine="279"/>
        <w:rPr>
          <w:sz w:val="20"/>
          <w:szCs w:val="20"/>
        </w:rPr>
      </w:pPr>
      <w:r>
        <w:rPr>
          <w:rFonts w:ascii="Arial Unicode MS" w:eastAsia="Arial Unicode MS" w:hAnsi="Arial Unicode MS" w:cs="Arial Unicode MS"/>
          <w:b/>
          <w:bCs/>
          <w:i/>
          <w:iCs/>
          <w:sz w:val="14"/>
          <w:szCs w:val="14"/>
        </w:rPr>
        <w:t xml:space="preserve">Gotun und andere,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Gotun I.A., Petrauskas A.V., Koval O.A. </w:t>
      </w:r>
      <w:r>
        <w:rPr>
          <w:rFonts w:ascii="Arial Unicode MS" w:eastAsia="Arial Unicode MS" w:hAnsi="Arial Unicode MS" w:cs="Arial Unicode MS"/>
          <w:b/>
          <w:bCs/>
          <w:sz w:val="14"/>
          <w:szCs w:val="14"/>
        </w:rPr>
        <w:t>Keramikgorno aus vishgorodsky posadu // Keramikherstellung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in Osteuropa: Spätrömische Zeit - Frühmittelalter - Neue Zeit. Kharkiv, 2013</w:t>
      </w:r>
    </w:p>
    <w:p w:rsidR="00D7667B" w:rsidRDefault="00D7667B">
      <w:pPr>
        <w:spacing w:line="240" w:lineRule="exact"/>
        <w:rPr>
          <w:rFonts w:ascii="Arial Unicode MS" w:eastAsia="Arial Unicode MS" w:hAnsi="Arial Unicode MS" w:cs="Arial Unicode MS"/>
          <w:b/>
          <w:bCs/>
          <w:i/>
          <w:iCs/>
          <w:sz w:val="16"/>
          <w:szCs w:val="16"/>
        </w:rPr>
      </w:pPr>
    </w:p>
    <w:p w:rsidR="00D7667B" w:rsidRDefault="004C5537">
      <w:pPr>
        <w:spacing w:line="210" w:lineRule="exact"/>
        <w:ind w:right="380" w:firstLine="283"/>
        <w:rPr>
          <w:sz w:val="20"/>
          <w:szCs w:val="20"/>
        </w:rPr>
      </w:pPr>
      <w:r>
        <w:rPr>
          <w:rFonts w:ascii="Arial Unicode MS" w:eastAsia="Arial Unicode MS" w:hAnsi="Arial Unicode MS" w:cs="Arial Unicode MS"/>
          <w:b/>
          <w:bCs/>
          <w:i/>
          <w:iCs/>
          <w:sz w:val="14"/>
          <w:szCs w:val="14"/>
        </w:rPr>
        <w:t xml:space="preserve">Graveur, </w:t>
      </w:r>
      <w:r>
        <w:rPr>
          <w:rFonts w:ascii="Arial Unicode MS" w:eastAsia="Arial Unicode MS" w:hAnsi="Arial Unicode MS" w:cs="Arial Unicode MS"/>
          <w:b/>
          <w:bCs/>
          <w:sz w:val="14"/>
          <w:szCs w:val="14"/>
        </w:rPr>
        <w:t>1987. -</w:t>
      </w:r>
      <w:r>
        <w:rPr>
          <w:rFonts w:ascii="Arial Unicode MS" w:eastAsia="Arial Unicode MS" w:hAnsi="Arial Unicode MS" w:cs="Arial Unicode MS"/>
          <w:b/>
          <w:bCs/>
          <w:i/>
          <w:iCs/>
          <w:sz w:val="14"/>
          <w:szCs w:val="14"/>
        </w:rPr>
        <w:t xml:space="preserve"> R.U. Gravere </w:t>
      </w:r>
      <w:r>
        <w:rPr>
          <w:rFonts w:ascii="Arial Unicode MS" w:eastAsia="Arial Unicode MS" w:hAnsi="Arial Unicode MS" w:cs="Arial Unicode MS"/>
          <w:b/>
          <w:bCs/>
          <w:sz w:val="14"/>
          <w:szCs w:val="14"/>
        </w:rPr>
        <w:t>Ethnische Odon</w:t>
      </w:r>
      <w:r>
        <w:rPr>
          <w:rFonts w:ascii="Arial Unicode MS" w:eastAsia="Arial Unicode MS" w:hAnsi="Arial Unicode MS" w:cs="Arial Unicode MS"/>
          <w:b/>
          <w:bCs/>
          <w:sz w:val="14"/>
          <w:szCs w:val="14"/>
        </w:rPr>
        <w:t>tologie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Letten. Riga, 1987</w:t>
      </w:r>
    </w:p>
    <w:p w:rsidR="00D7667B" w:rsidRDefault="00D7667B">
      <w:pPr>
        <w:spacing w:line="21" w:lineRule="exact"/>
        <w:rPr>
          <w:rFonts w:ascii="Arial Unicode MS" w:eastAsia="Arial Unicode MS" w:hAnsi="Arial Unicode MS" w:cs="Arial Unicode MS"/>
          <w:b/>
          <w:bCs/>
          <w:i/>
          <w:iCs/>
          <w:sz w:val="16"/>
          <w:szCs w:val="16"/>
        </w:rPr>
      </w:pPr>
    </w:p>
    <w:p w:rsidR="00D7667B" w:rsidRDefault="004C5537">
      <w:pPr>
        <w:spacing w:line="213" w:lineRule="exact"/>
        <w:ind w:left="20" w:right="100" w:firstLine="278"/>
        <w:rPr>
          <w:sz w:val="20"/>
          <w:szCs w:val="20"/>
        </w:rPr>
      </w:pPr>
      <w:r>
        <w:rPr>
          <w:rFonts w:ascii="Arial Unicode MS" w:eastAsia="Arial Unicode MS" w:hAnsi="Arial Unicode MS" w:cs="Arial Unicode MS"/>
          <w:b/>
          <w:bCs/>
          <w:i/>
          <w:iCs/>
          <w:sz w:val="14"/>
          <w:szCs w:val="14"/>
        </w:rPr>
        <w:t xml:space="preserve">Graveur, </w:t>
      </w:r>
      <w:r>
        <w:rPr>
          <w:rFonts w:ascii="Arial Unicode MS" w:eastAsia="Arial Unicode MS" w:hAnsi="Arial Unicode MS" w:cs="Arial Unicode MS"/>
          <w:b/>
          <w:bCs/>
          <w:sz w:val="14"/>
          <w:szCs w:val="14"/>
        </w:rPr>
        <w:t>1999</w:t>
      </w:r>
      <w:r>
        <w:rPr>
          <w:rFonts w:ascii="Arial Unicode MS" w:eastAsia="Arial Unicode MS" w:hAnsi="Arial Unicode MS" w:cs="Arial Unicode MS"/>
          <w:b/>
          <w:bCs/>
          <w:i/>
          <w:iCs/>
          <w:sz w:val="14"/>
          <w:szCs w:val="14"/>
        </w:rPr>
        <w:t xml:space="preserve"> und.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R.U. Gravere </w:t>
      </w:r>
      <w:r>
        <w:rPr>
          <w:rFonts w:ascii="Arial Unicode MS" w:eastAsia="Arial Unicode MS" w:hAnsi="Arial Unicode MS" w:cs="Arial Unicode MS"/>
          <w:b/>
          <w:bCs/>
          <w:sz w:val="14"/>
          <w:szCs w:val="14"/>
        </w:rPr>
        <w:t>Odontologischer Aspekt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der Ethnogenese und Ethnogeschichte der ostslawischen Völker // Ostslawen: Anthropologische und ethnische Geschichte. M., 1999</w:t>
      </w:r>
    </w:p>
    <w:p w:rsidR="00D7667B" w:rsidRDefault="00D7667B">
      <w:pPr>
        <w:spacing w:line="242" w:lineRule="exact"/>
        <w:rPr>
          <w:rFonts w:ascii="Arial Unicode MS" w:eastAsia="Arial Unicode MS" w:hAnsi="Arial Unicode MS" w:cs="Arial Unicode MS"/>
          <w:b/>
          <w:bCs/>
          <w:i/>
          <w:iCs/>
          <w:sz w:val="16"/>
          <w:szCs w:val="16"/>
        </w:rPr>
      </w:pPr>
    </w:p>
    <w:p w:rsidR="00D7667B" w:rsidRDefault="004C5537">
      <w:pPr>
        <w:spacing w:line="213" w:lineRule="exact"/>
        <w:ind w:right="160" w:firstLine="284"/>
        <w:jc w:val="both"/>
        <w:rPr>
          <w:sz w:val="20"/>
          <w:szCs w:val="20"/>
        </w:rPr>
      </w:pPr>
      <w:r>
        <w:rPr>
          <w:rFonts w:ascii="Arial Unicode MS" w:eastAsia="Arial Unicode MS" w:hAnsi="Arial Unicode MS" w:cs="Arial Unicode MS"/>
          <w:b/>
          <w:bCs/>
          <w:i/>
          <w:iCs/>
          <w:sz w:val="14"/>
          <w:szCs w:val="14"/>
        </w:rPr>
        <w:t xml:space="preserve">Graveur, </w:t>
      </w:r>
      <w:r>
        <w:rPr>
          <w:rFonts w:ascii="Arial Unicode MS" w:eastAsia="Arial Unicode MS" w:hAnsi="Arial Unicode MS" w:cs="Arial Unicode MS"/>
          <w:b/>
          <w:bCs/>
          <w:sz w:val="14"/>
          <w:szCs w:val="14"/>
        </w:rPr>
        <w:t>1999</w:t>
      </w:r>
      <w:r>
        <w:rPr>
          <w:rFonts w:ascii="Arial Unicode MS" w:eastAsia="Arial Unicode MS" w:hAnsi="Arial Unicode MS" w:cs="Arial Unicode MS"/>
          <w:b/>
          <w:bCs/>
          <w:i/>
          <w:iCs/>
          <w:sz w:val="14"/>
          <w:szCs w:val="14"/>
        </w:rPr>
        <w:t xml:space="preserve"> b.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R.U. Gravere </w:t>
      </w:r>
      <w:r>
        <w:rPr>
          <w:rFonts w:ascii="Arial Unicode MS" w:eastAsia="Arial Unicode MS" w:hAnsi="Arial Unicode MS" w:cs="Arial Unicode MS"/>
          <w:b/>
          <w:bCs/>
          <w:sz w:val="14"/>
          <w:szCs w:val="14"/>
        </w:rPr>
        <w:t>Odontologie ostslawischer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Völker // Ostslawen: Anthropologische und ethnische Geschichte. M., 1999</w:t>
      </w:r>
    </w:p>
    <w:p w:rsidR="00D7667B" w:rsidRDefault="00D7667B">
      <w:pPr>
        <w:spacing w:line="242" w:lineRule="exact"/>
        <w:rPr>
          <w:rFonts w:ascii="Arial Unicode MS" w:eastAsia="Arial Unicode MS" w:hAnsi="Arial Unicode MS" w:cs="Arial Unicode MS"/>
          <w:b/>
          <w:bCs/>
          <w:i/>
          <w:iCs/>
          <w:sz w:val="16"/>
          <w:szCs w:val="16"/>
        </w:rPr>
      </w:pPr>
    </w:p>
    <w:p w:rsidR="00D7667B" w:rsidRDefault="004C5537">
      <w:pPr>
        <w:spacing w:line="210" w:lineRule="exact"/>
        <w:ind w:left="20" w:right="80" w:firstLine="281"/>
        <w:rPr>
          <w:sz w:val="20"/>
          <w:szCs w:val="20"/>
        </w:rPr>
      </w:pPr>
      <w:r>
        <w:rPr>
          <w:rFonts w:ascii="Arial Unicode MS" w:eastAsia="Arial Unicode MS" w:hAnsi="Arial Unicode MS" w:cs="Arial Unicode MS"/>
          <w:b/>
          <w:bCs/>
          <w:i/>
          <w:iCs/>
          <w:sz w:val="14"/>
          <w:szCs w:val="14"/>
        </w:rPr>
        <w:t xml:space="preserve">Grachev, </w:t>
      </w:r>
      <w:r>
        <w:rPr>
          <w:rFonts w:ascii="Arial Unicode MS" w:eastAsia="Arial Unicode MS" w:hAnsi="Arial Unicode MS" w:cs="Arial Unicode MS"/>
          <w:b/>
          <w:bCs/>
          <w:sz w:val="14"/>
          <w:szCs w:val="14"/>
        </w:rPr>
        <w:t>1902. -</w:t>
      </w:r>
      <w:r>
        <w:rPr>
          <w:rFonts w:ascii="Arial Unicode MS" w:eastAsia="Arial Unicode MS" w:hAnsi="Arial Unicode MS" w:cs="Arial Unicode MS"/>
          <w:b/>
          <w:bCs/>
          <w:i/>
          <w:iCs/>
          <w:sz w:val="14"/>
          <w:szCs w:val="14"/>
        </w:rPr>
        <w:t xml:space="preserve"> Grachev V.I. </w:t>
      </w:r>
      <w:r>
        <w:rPr>
          <w:rFonts w:ascii="Arial Unicode MS" w:eastAsia="Arial Unicode MS" w:hAnsi="Arial Unicode MS" w:cs="Arial Unicode MS"/>
          <w:b/>
          <w:bCs/>
          <w:sz w:val="14"/>
          <w:szCs w:val="14"/>
        </w:rPr>
        <w:t>Smolensk Leitfaden. Smolensk,</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1902</w:t>
      </w:r>
    </w:p>
    <w:p w:rsidR="00D7667B" w:rsidRDefault="00D7667B">
      <w:pPr>
        <w:spacing w:line="40" w:lineRule="exact"/>
        <w:rPr>
          <w:rFonts w:ascii="Arial Unicode MS" w:eastAsia="Arial Unicode MS" w:hAnsi="Arial Unicode MS" w:cs="Arial Unicode MS"/>
          <w:b/>
          <w:bCs/>
          <w:i/>
          <w:iCs/>
          <w:sz w:val="16"/>
          <w:szCs w:val="16"/>
        </w:rPr>
      </w:pPr>
    </w:p>
    <w:p w:rsidR="00D7667B" w:rsidRDefault="004C5537">
      <w:pPr>
        <w:spacing w:line="175" w:lineRule="exact"/>
        <w:ind w:left="300"/>
        <w:rPr>
          <w:sz w:val="20"/>
          <w:szCs w:val="20"/>
        </w:rPr>
      </w:pPr>
      <w:r>
        <w:rPr>
          <w:rFonts w:ascii="Arial Unicode MS" w:eastAsia="Arial Unicode MS" w:hAnsi="Arial Unicode MS" w:cs="Arial Unicode MS"/>
          <w:b/>
          <w:bCs/>
          <w:i/>
          <w:iCs/>
          <w:sz w:val="13"/>
          <w:szCs w:val="13"/>
        </w:rPr>
        <w:t xml:space="preserve">Griechisch, </w:t>
      </w:r>
      <w:r>
        <w:rPr>
          <w:rFonts w:ascii="Arial Unicode MS" w:eastAsia="Arial Unicode MS" w:hAnsi="Arial Unicode MS" w:cs="Arial Unicode MS"/>
          <w:b/>
          <w:bCs/>
          <w:sz w:val="13"/>
          <w:szCs w:val="13"/>
        </w:rPr>
        <w:t>2013.-</w:t>
      </w:r>
      <w:r>
        <w:rPr>
          <w:rFonts w:ascii="Arial Unicode MS" w:eastAsia="Arial Unicode MS" w:hAnsi="Arial Unicode MS" w:cs="Arial Unicode MS"/>
          <w:b/>
          <w:bCs/>
          <w:i/>
          <w:iCs/>
          <w:sz w:val="13"/>
          <w:szCs w:val="13"/>
        </w:rPr>
        <w:t xml:space="preserve"> Griechische I.F. </w:t>
      </w:r>
      <w:r>
        <w:rPr>
          <w:rFonts w:ascii="Arial Unicode MS" w:eastAsia="Arial Unicode MS" w:hAnsi="Arial Unicode MS" w:cs="Arial Unicode MS"/>
          <w:b/>
          <w:bCs/>
          <w:sz w:val="13"/>
          <w:szCs w:val="13"/>
        </w:rPr>
        <w:t>„Schwarze Bulgaren“: Ethnische</w:t>
      </w:r>
    </w:p>
    <w:p w:rsidR="00D7667B" w:rsidRDefault="00D7667B">
      <w:pPr>
        <w:spacing w:line="27" w:lineRule="exact"/>
        <w:rPr>
          <w:rFonts w:ascii="Arial Unicode MS" w:eastAsia="Arial Unicode MS" w:hAnsi="Arial Unicode MS" w:cs="Arial Unicode MS"/>
          <w:b/>
          <w:bCs/>
          <w:i/>
          <w:iCs/>
          <w:sz w:val="16"/>
          <w:szCs w:val="16"/>
        </w:rPr>
      </w:pPr>
    </w:p>
    <w:p w:rsidR="00D7667B" w:rsidRDefault="00D7667B">
      <w:pPr>
        <w:sectPr w:rsidR="00D7667B">
          <w:type w:val="continuous"/>
          <w:pgSz w:w="11340" w:h="16441"/>
          <w:pgMar w:top="1433" w:right="1119" w:bottom="392" w:left="1180" w:header="0" w:footer="0" w:gutter="0"/>
          <w:cols w:num="2" w:space="720" w:equalWidth="0">
            <w:col w:w="4300" w:space="400"/>
            <w:col w:w="4340"/>
          </w:cols>
        </w:sectPr>
      </w:pPr>
    </w:p>
    <w:p w:rsidR="00D7667B" w:rsidRDefault="004C5537">
      <w:pPr>
        <w:spacing w:line="210" w:lineRule="exact"/>
        <w:ind w:right="640" w:firstLine="284"/>
        <w:rPr>
          <w:sz w:val="20"/>
          <w:szCs w:val="20"/>
        </w:rPr>
      </w:pPr>
      <w:r>
        <w:rPr>
          <w:rFonts w:ascii="Arial Unicode MS" w:eastAsia="Arial Unicode MS" w:hAnsi="Arial Unicode MS" w:cs="Arial Unicode MS"/>
          <w:b/>
          <w:bCs/>
          <w:i/>
          <w:iCs/>
          <w:sz w:val="14"/>
          <w:szCs w:val="14"/>
        </w:rPr>
        <w:lastRenderedPageBreak/>
        <w:t xml:space="preserve">Glazyrina, Jackson </w:t>
      </w:r>
      <w:r>
        <w:rPr>
          <w:rFonts w:ascii="Arial Unicode MS" w:eastAsia="Arial Unicode MS" w:hAnsi="Arial Unicode MS" w:cs="Arial Unicode MS"/>
          <w:b/>
          <w:bCs/>
          <w:sz w:val="14"/>
          <w:szCs w:val="14"/>
        </w:rPr>
        <w:t>1987. -</w:t>
      </w:r>
      <w:r>
        <w:rPr>
          <w:rFonts w:ascii="Arial Unicode MS" w:eastAsia="Arial Unicode MS" w:hAnsi="Arial Unicode MS" w:cs="Arial Unicode MS"/>
          <w:b/>
          <w:bCs/>
          <w:i/>
          <w:iCs/>
          <w:sz w:val="14"/>
          <w:szCs w:val="14"/>
        </w:rPr>
        <w:t xml:space="preserve"> Glazyrina G.V., Jackson T.N. </w:t>
      </w:r>
      <w:r>
        <w:rPr>
          <w:rFonts w:ascii="Arial Unicode MS" w:eastAsia="Arial Unicode MS" w:hAnsi="Arial Unicode MS" w:cs="Arial Unicode MS"/>
          <w:b/>
          <w:bCs/>
          <w:sz w:val="14"/>
          <w:szCs w:val="14"/>
        </w:rPr>
        <w:t>Altrussische</w:t>
      </w:r>
      <w:r>
        <w:rPr>
          <w:rFonts w:ascii="Arial Unicode MS" w:eastAsia="Arial Unicode MS" w:hAnsi="Arial Unicode MS" w:cs="Arial Unicode MS"/>
          <w:b/>
          <w:bCs/>
          <w:sz w:val="12"/>
          <w:szCs w:val="12"/>
        </w:rPr>
        <w:t>Geschichte und historisches Schicksal // Stratum plus. 2013. Nr. 6</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Städte in altskandinavischer Schrift: Texte. Transfer. Kommentar.</w:t>
      </w:r>
    </w:p>
    <w:p w:rsidR="00D7667B" w:rsidRDefault="00D7667B">
      <w:pPr>
        <w:spacing w:line="21" w:lineRule="exact"/>
        <w:rPr>
          <w:rFonts w:ascii="Arial Unicode MS" w:eastAsia="Arial Unicode MS" w:hAnsi="Arial Unicode MS" w:cs="Arial Unicode MS"/>
          <w:b/>
          <w:bCs/>
          <w:i/>
          <w:iCs/>
          <w:sz w:val="16"/>
          <w:szCs w:val="16"/>
        </w:rPr>
      </w:pPr>
    </w:p>
    <w:p w:rsidR="00D7667B" w:rsidRDefault="004C5537">
      <w:pPr>
        <w:tabs>
          <w:tab w:val="left" w:pos="4700"/>
        </w:tabs>
        <w:spacing w:line="204" w:lineRule="exact"/>
        <w:ind w:left="4720" w:right="120" w:hanging="4706"/>
        <w:rPr>
          <w:sz w:val="20"/>
          <w:szCs w:val="20"/>
        </w:rPr>
      </w:pPr>
      <w:r>
        <w:rPr>
          <w:rFonts w:ascii="Arial Unicode MS" w:eastAsia="Arial Unicode MS" w:hAnsi="Arial Unicode MS" w:cs="Arial Unicode MS"/>
          <w:b/>
          <w:bCs/>
          <w:sz w:val="14"/>
          <w:szCs w:val="14"/>
        </w:rPr>
        <w:t>M., 1987</w:t>
      </w:r>
      <w:r>
        <w:rPr>
          <w:sz w:val="20"/>
          <w:szCs w:val="20"/>
        </w:rPr>
        <w:tab/>
      </w:r>
      <w:r>
        <w:rPr>
          <w:rFonts w:ascii="Arial Unicode MS" w:eastAsia="Arial Unicode MS" w:hAnsi="Arial Unicode MS" w:cs="Arial Unicode MS"/>
          <w:b/>
          <w:bCs/>
          <w:i/>
          <w:iCs/>
          <w:sz w:val="14"/>
          <w:szCs w:val="14"/>
        </w:rPr>
        <w:t xml:space="preserve">Grigoriev, </w:t>
      </w:r>
      <w:r>
        <w:rPr>
          <w:rFonts w:ascii="Arial Unicode MS" w:eastAsia="Arial Unicode MS" w:hAnsi="Arial Unicode MS" w:cs="Arial Unicode MS"/>
          <w:b/>
          <w:bCs/>
          <w:sz w:val="14"/>
          <w:szCs w:val="14"/>
        </w:rPr>
        <w:t>2000. -</w:t>
      </w:r>
      <w:r>
        <w:rPr>
          <w:rFonts w:ascii="Arial Unicode MS" w:eastAsia="Arial Unicode MS" w:hAnsi="Arial Unicode MS" w:cs="Arial Unicode MS"/>
          <w:b/>
          <w:bCs/>
          <w:i/>
          <w:iCs/>
          <w:sz w:val="14"/>
          <w:szCs w:val="14"/>
        </w:rPr>
        <w:t xml:space="preserve"> A. V. Grigoriev </w:t>
      </w:r>
      <w:r>
        <w:rPr>
          <w:rFonts w:ascii="Arial Unicode MS" w:eastAsia="Arial Unicode MS" w:hAnsi="Arial Unicode MS" w:cs="Arial Unicode MS"/>
          <w:b/>
          <w:bCs/>
          <w:sz w:val="14"/>
          <w:szCs w:val="14"/>
        </w:rPr>
        <w:t>Seversk Land im VIII - frühen XI</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Jahrhundert. nach archäologischen Daten. Tula, 2000</w:t>
      </w:r>
    </w:p>
    <w:p w:rsidR="00D7667B" w:rsidRDefault="00D7667B">
      <w:pPr>
        <w:sectPr w:rsidR="00D7667B">
          <w:type w:val="continuous"/>
          <w:pgSz w:w="11340" w:h="16441"/>
          <w:pgMar w:top="1433" w:right="1119" w:bottom="392" w:left="1180" w:header="0" w:footer="0" w:gutter="0"/>
          <w:cols w:space="720" w:equalWidth="0">
            <w:col w:w="9040"/>
          </w:cols>
        </w:sectPr>
      </w:pPr>
    </w:p>
    <w:p w:rsidR="00D7667B" w:rsidRDefault="00D7667B">
      <w:pPr>
        <w:spacing w:line="70" w:lineRule="exact"/>
        <w:rPr>
          <w:rFonts w:ascii="Arial Unicode MS" w:eastAsia="Arial Unicode MS" w:hAnsi="Arial Unicode MS" w:cs="Arial Unicode MS"/>
          <w:b/>
          <w:bCs/>
          <w:i/>
          <w:iCs/>
          <w:sz w:val="16"/>
          <w:szCs w:val="16"/>
        </w:rPr>
      </w:pPr>
    </w:p>
    <w:p w:rsidR="00D7667B" w:rsidRDefault="004C5537">
      <w:pPr>
        <w:spacing w:line="203" w:lineRule="exact"/>
        <w:ind w:right="320" w:firstLine="285"/>
        <w:rPr>
          <w:sz w:val="20"/>
          <w:szCs w:val="20"/>
        </w:rPr>
      </w:pPr>
      <w:r>
        <w:rPr>
          <w:rFonts w:ascii="Arial Unicode MS" w:eastAsia="Arial Unicode MS" w:hAnsi="Arial Unicode MS" w:cs="Arial Unicode MS"/>
          <w:b/>
          <w:bCs/>
          <w:sz w:val="11"/>
          <w:szCs w:val="11"/>
        </w:rPr>
        <w:t xml:space="preserve">Gnezdovsky-Grabstätte, 1999. - Gnezdovsky-Grabstätte: Forschung und Veröffentlichungen. Teil 1. Archäologische </w:t>
      </w:r>
      <w:r>
        <w:rPr>
          <w:rFonts w:ascii="Arial Unicode MS" w:eastAsia="Arial Unicode MS" w:hAnsi="Arial Unicode MS" w:cs="Arial Unicode MS"/>
          <w:b/>
          <w:bCs/>
          <w:sz w:val="11"/>
          <w:szCs w:val="11"/>
        </w:rPr>
        <w:t>Ausgrabungen in den Jahren 1874-1901. (basierend auf Materialien aus dem Staatlichen Historischen Museum). Werke des Staatlichen Historischen Museums. M., 1999. Ausgabe. XXXVI</w:t>
      </w:r>
    </w:p>
    <w:p w:rsidR="00D7667B" w:rsidRDefault="00D7667B">
      <w:pPr>
        <w:spacing w:line="47" w:lineRule="exact"/>
        <w:rPr>
          <w:rFonts w:ascii="Arial Unicode MS" w:eastAsia="Arial Unicode MS" w:hAnsi="Arial Unicode MS" w:cs="Arial Unicode MS"/>
          <w:b/>
          <w:bCs/>
          <w:i/>
          <w:iCs/>
          <w:sz w:val="16"/>
          <w:szCs w:val="16"/>
        </w:rPr>
      </w:pPr>
    </w:p>
    <w:p w:rsidR="00D7667B" w:rsidRDefault="004C5537">
      <w:pPr>
        <w:spacing w:line="214" w:lineRule="exact"/>
        <w:ind w:firstLine="278"/>
        <w:rPr>
          <w:sz w:val="20"/>
          <w:szCs w:val="20"/>
        </w:rPr>
      </w:pPr>
      <w:r>
        <w:rPr>
          <w:rFonts w:ascii="Arial Unicode MS" w:eastAsia="Arial Unicode MS" w:hAnsi="Arial Unicode MS" w:cs="Arial Unicode MS"/>
          <w:b/>
          <w:bCs/>
          <w:i/>
          <w:iCs/>
          <w:sz w:val="13"/>
          <w:szCs w:val="13"/>
        </w:rPr>
        <w:t xml:space="preserve">Golikov, Lantratova, </w:t>
      </w:r>
      <w:r>
        <w:rPr>
          <w:rFonts w:ascii="Arial Unicode MS" w:eastAsia="Arial Unicode MS" w:hAnsi="Arial Unicode MS" w:cs="Arial Unicode MS"/>
          <w:b/>
          <w:bCs/>
          <w:sz w:val="13"/>
          <w:szCs w:val="13"/>
        </w:rPr>
        <w:t>2009. -</w:t>
      </w:r>
      <w:r>
        <w:rPr>
          <w:rFonts w:ascii="Arial Unicode MS" w:eastAsia="Arial Unicode MS" w:hAnsi="Arial Unicode MS" w:cs="Arial Unicode MS"/>
          <w:b/>
          <w:bCs/>
          <w:i/>
          <w:iCs/>
          <w:sz w:val="13"/>
          <w:szCs w:val="13"/>
        </w:rPr>
        <w:t xml:space="preserve"> V. P. Golikov, O. B. Lantratova </w:t>
      </w:r>
      <w:r>
        <w:rPr>
          <w:rFonts w:ascii="Arial Unicode MS" w:eastAsia="Arial Unicode MS" w:hAnsi="Arial Unicode MS" w:cs="Arial Unicode MS"/>
          <w:b/>
          <w:bCs/>
          <w:sz w:val="13"/>
          <w:szCs w:val="13"/>
        </w:rPr>
        <w:t>Methoden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zur Erfor</w:t>
      </w:r>
      <w:r>
        <w:rPr>
          <w:rFonts w:ascii="Arial Unicode MS" w:eastAsia="Arial Unicode MS" w:hAnsi="Arial Unicode MS" w:cs="Arial Unicode MS"/>
          <w:b/>
          <w:bCs/>
          <w:sz w:val="13"/>
          <w:szCs w:val="13"/>
        </w:rPr>
        <w:t>schung von Materialien aus den Bestattungen der Nekropole des Himmelfahrtsklosters // Nekropole der russischen Großherzoginnen und Zaren im Himmelfahrtskloster des Moskauer Kremls. In 4 Bänden. M., 2009.Vol. 1: Die Geschichte des Grabgewölbes und die Metho</w:t>
      </w:r>
      <w:r>
        <w:rPr>
          <w:rFonts w:ascii="Arial Unicode MS" w:eastAsia="Arial Unicode MS" w:hAnsi="Arial Unicode MS" w:cs="Arial Unicode MS"/>
          <w:b/>
          <w:bCs/>
          <w:sz w:val="13"/>
          <w:szCs w:val="13"/>
        </w:rPr>
        <w:t>de zur Erforschung von Bestattungen</w:t>
      </w:r>
    </w:p>
    <w:p w:rsidR="00D7667B" w:rsidRDefault="004C5537">
      <w:pPr>
        <w:spacing w:line="20" w:lineRule="exact"/>
        <w:rPr>
          <w:rFonts w:ascii="Arial Unicode MS" w:eastAsia="Arial Unicode MS" w:hAnsi="Arial Unicode MS" w:cs="Arial Unicode MS"/>
          <w:b/>
          <w:bCs/>
          <w:i/>
          <w:iCs/>
          <w:sz w:val="16"/>
          <w:szCs w:val="16"/>
        </w:rPr>
      </w:pPr>
      <w:r>
        <w:rPr>
          <w:rFonts w:ascii="Arial Unicode MS" w:eastAsia="Arial Unicode MS" w:hAnsi="Arial Unicode MS" w:cs="Arial Unicode MS"/>
          <w:b/>
          <w:bCs/>
          <w:i/>
          <w:iCs/>
          <w:sz w:val="16"/>
          <w:szCs w:val="16"/>
        </w:rPr>
        <w:br w:type="column"/>
      </w:r>
    </w:p>
    <w:p w:rsidR="00D7667B" w:rsidRDefault="00D7667B">
      <w:pPr>
        <w:spacing w:line="267" w:lineRule="exact"/>
        <w:rPr>
          <w:rFonts w:ascii="Arial Unicode MS" w:eastAsia="Arial Unicode MS" w:hAnsi="Arial Unicode MS" w:cs="Arial Unicode MS"/>
          <w:b/>
          <w:bCs/>
          <w:i/>
          <w:iCs/>
          <w:sz w:val="16"/>
          <w:szCs w:val="16"/>
        </w:rPr>
      </w:pPr>
    </w:p>
    <w:p w:rsidR="00D7667B" w:rsidRDefault="004C5537">
      <w:pPr>
        <w:spacing w:line="188" w:lineRule="exact"/>
        <w:ind w:right="100" w:firstLine="278"/>
        <w:rPr>
          <w:sz w:val="20"/>
          <w:szCs w:val="20"/>
        </w:rPr>
      </w:pPr>
      <w:r>
        <w:rPr>
          <w:rFonts w:ascii="Arial Unicode MS" w:eastAsia="Arial Unicode MS" w:hAnsi="Arial Unicode MS" w:cs="Arial Unicode MS"/>
          <w:b/>
          <w:bCs/>
          <w:i/>
          <w:iCs/>
          <w:sz w:val="11"/>
          <w:szCs w:val="11"/>
        </w:rPr>
        <w:t xml:space="preserve">Grigoriev, </w:t>
      </w:r>
      <w:r>
        <w:rPr>
          <w:rFonts w:ascii="Arial Unicode MS" w:eastAsia="Arial Unicode MS" w:hAnsi="Arial Unicode MS" w:cs="Arial Unicode MS"/>
          <w:b/>
          <w:bCs/>
          <w:sz w:val="11"/>
          <w:szCs w:val="11"/>
        </w:rPr>
        <w:t>2005. -</w:t>
      </w:r>
      <w:r>
        <w:rPr>
          <w:rFonts w:ascii="Arial Unicode MS" w:eastAsia="Arial Unicode MS" w:hAnsi="Arial Unicode MS" w:cs="Arial Unicode MS"/>
          <w:b/>
          <w:bCs/>
          <w:i/>
          <w:iCs/>
          <w:sz w:val="11"/>
          <w:szCs w:val="11"/>
        </w:rPr>
        <w:t xml:space="preserve"> A. V. Grigoriev </w:t>
      </w:r>
      <w:r>
        <w:rPr>
          <w:rFonts w:ascii="Arial Unicode MS" w:eastAsia="Arial Unicode MS" w:hAnsi="Arial Unicode MS" w:cs="Arial Unicode MS"/>
          <w:b/>
          <w:bCs/>
          <w:sz w:val="11"/>
          <w:szCs w:val="11"/>
        </w:rPr>
        <w:t>Die slawische Bevölkerung der Wasserscheide</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Oka und Don am Ende des 1. - Anfang des 2. Jahrtausends n. Chr e. Tula, 2005</w:t>
      </w:r>
    </w:p>
    <w:p w:rsidR="00D7667B" w:rsidRDefault="00D7667B">
      <w:pPr>
        <w:spacing w:line="286" w:lineRule="exact"/>
        <w:rPr>
          <w:rFonts w:ascii="Arial Unicode MS" w:eastAsia="Arial Unicode MS" w:hAnsi="Arial Unicode MS" w:cs="Arial Unicode MS"/>
          <w:b/>
          <w:bCs/>
          <w:i/>
          <w:iCs/>
          <w:sz w:val="16"/>
          <w:szCs w:val="16"/>
        </w:rPr>
      </w:pPr>
    </w:p>
    <w:p w:rsidR="00D7667B" w:rsidRDefault="004C5537">
      <w:pPr>
        <w:spacing w:line="198" w:lineRule="exact"/>
        <w:ind w:right="40" w:firstLine="273"/>
        <w:jc w:val="both"/>
        <w:rPr>
          <w:sz w:val="20"/>
          <w:szCs w:val="20"/>
        </w:rPr>
      </w:pPr>
      <w:r>
        <w:rPr>
          <w:rFonts w:ascii="Arial Unicode MS" w:eastAsia="Arial Unicode MS" w:hAnsi="Arial Unicode MS" w:cs="Arial Unicode MS"/>
          <w:b/>
          <w:bCs/>
          <w:i/>
          <w:iCs/>
          <w:sz w:val="11"/>
          <w:szCs w:val="11"/>
        </w:rPr>
        <w:t xml:space="preserve">Grigoriev, </w:t>
      </w:r>
      <w:r>
        <w:rPr>
          <w:rFonts w:ascii="Arial Unicode MS" w:eastAsia="Arial Unicode MS" w:hAnsi="Arial Unicode MS" w:cs="Arial Unicode MS"/>
          <w:b/>
          <w:bCs/>
          <w:sz w:val="11"/>
          <w:szCs w:val="11"/>
        </w:rPr>
        <w:t>2012.</w:t>
      </w:r>
      <w:r>
        <w:rPr>
          <w:rFonts w:ascii="Arial Unicode MS" w:eastAsia="Arial Unicode MS" w:hAnsi="Arial Unicode MS" w:cs="Arial Unicode MS"/>
          <w:b/>
          <w:bCs/>
          <w:i/>
          <w:iCs/>
          <w:sz w:val="11"/>
          <w:szCs w:val="11"/>
        </w:rPr>
        <w:t xml:space="preserve"> - A. V. Grigoriev </w:t>
      </w:r>
      <w:r>
        <w:rPr>
          <w:rFonts w:ascii="Arial Unicode MS" w:eastAsia="Arial Unicode MS" w:hAnsi="Arial Unicode MS" w:cs="Arial Unicode MS"/>
          <w:b/>
          <w:bCs/>
          <w:sz w:val="11"/>
          <w:szCs w:val="11"/>
        </w:rPr>
        <w:t xml:space="preserve">Waagen und Gewichte der </w:t>
      </w:r>
      <w:r>
        <w:rPr>
          <w:rFonts w:ascii="Arial Unicode MS" w:eastAsia="Arial Unicode MS" w:hAnsi="Arial Unicode MS" w:cs="Arial Unicode MS"/>
          <w:b/>
          <w:bCs/>
          <w:sz w:val="11"/>
          <w:szCs w:val="11"/>
        </w:rPr>
        <w:t>Siedlung in der Nähe</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des Dorfes. Supruts // Materialien zur Geschichte und Archäologie Russlands. Ryazan, 2012. Vol. 2</w:t>
      </w:r>
    </w:p>
    <w:p w:rsidR="00D7667B" w:rsidRDefault="00D7667B">
      <w:pPr>
        <w:spacing w:line="31" w:lineRule="exact"/>
        <w:rPr>
          <w:rFonts w:ascii="Arial Unicode MS" w:eastAsia="Arial Unicode MS" w:hAnsi="Arial Unicode MS" w:cs="Arial Unicode MS"/>
          <w:b/>
          <w:bCs/>
          <w:i/>
          <w:iCs/>
          <w:sz w:val="16"/>
          <w:szCs w:val="16"/>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Grigoriev,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 A. V. Grigoriev </w:t>
      </w:r>
      <w:r>
        <w:rPr>
          <w:rFonts w:ascii="Arial Unicode MS" w:eastAsia="Arial Unicode MS" w:hAnsi="Arial Unicode MS" w:cs="Arial Unicode MS"/>
          <w:b/>
          <w:bCs/>
          <w:sz w:val="14"/>
          <w:szCs w:val="14"/>
        </w:rPr>
        <w:t>Zum Gewichtssystem der</w:t>
      </w:r>
    </w:p>
    <w:p w:rsidR="00D7667B" w:rsidRDefault="00D7667B">
      <w:pPr>
        <w:spacing w:line="32" w:lineRule="exact"/>
        <w:rPr>
          <w:rFonts w:ascii="Arial Unicode MS" w:eastAsia="Arial Unicode MS" w:hAnsi="Arial Unicode MS" w:cs="Arial Unicode MS"/>
          <w:b/>
          <w:bCs/>
          <w:i/>
          <w:iCs/>
          <w:sz w:val="16"/>
          <w:szCs w:val="16"/>
        </w:rPr>
      </w:pPr>
    </w:p>
    <w:p w:rsidR="00D7667B" w:rsidRDefault="004C5537">
      <w:pPr>
        <w:spacing w:line="188" w:lineRule="exact"/>
        <w:rPr>
          <w:sz w:val="20"/>
          <w:szCs w:val="20"/>
        </w:rPr>
      </w:pPr>
      <w:r>
        <w:rPr>
          <w:rFonts w:ascii="Arial Unicode MS" w:eastAsia="Arial Unicode MS" w:hAnsi="Arial Unicode MS" w:cs="Arial Unicode MS"/>
          <w:b/>
          <w:bCs/>
          <w:sz w:val="14"/>
          <w:szCs w:val="14"/>
        </w:rPr>
        <w:t>Bevölkerung der Suprut-Siedlung // Osteuropa in der Antike und im</w:t>
      </w:r>
    </w:p>
    <w:p w:rsidR="00D7667B" w:rsidRDefault="00D7667B">
      <w:pPr>
        <w:spacing w:line="32" w:lineRule="exact"/>
        <w:rPr>
          <w:rFonts w:ascii="Arial Unicode MS" w:eastAsia="Arial Unicode MS" w:hAnsi="Arial Unicode MS" w:cs="Arial Unicode MS"/>
          <w:b/>
          <w:bCs/>
          <w:i/>
          <w:iCs/>
          <w:sz w:val="16"/>
          <w:szCs w:val="16"/>
        </w:rPr>
      </w:pPr>
    </w:p>
    <w:p w:rsidR="00D7667B" w:rsidRDefault="004C5537">
      <w:pPr>
        <w:spacing w:line="188" w:lineRule="exact"/>
        <w:rPr>
          <w:sz w:val="20"/>
          <w:szCs w:val="20"/>
        </w:rPr>
      </w:pPr>
      <w:r>
        <w:rPr>
          <w:rFonts w:ascii="Arial Unicode MS" w:eastAsia="Arial Unicode MS" w:hAnsi="Arial Unicode MS" w:cs="Arial Unicode MS"/>
          <w:b/>
          <w:bCs/>
          <w:sz w:val="14"/>
          <w:szCs w:val="14"/>
        </w:rPr>
        <w:t>Mittelalte</w:t>
      </w:r>
      <w:r>
        <w:rPr>
          <w:rFonts w:ascii="Arial Unicode MS" w:eastAsia="Arial Unicode MS" w:hAnsi="Arial Unicode MS" w:cs="Arial Unicode MS"/>
          <w:b/>
          <w:bCs/>
          <w:sz w:val="14"/>
          <w:szCs w:val="14"/>
        </w:rPr>
        <w:t>r: Wirtschaftliche Grundlagen der Staatsbildung in der</w:t>
      </w:r>
    </w:p>
    <w:p w:rsidR="00D7667B" w:rsidRDefault="00D7667B">
      <w:pPr>
        <w:spacing w:line="32" w:lineRule="exact"/>
        <w:rPr>
          <w:rFonts w:ascii="Arial Unicode MS" w:eastAsia="Arial Unicode MS" w:hAnsi="Arial Unicode MS" w:cs="Arial Unicode MS"/>
          <w:b/>
          <w:bCs/>
          <w:i/>
          <w:iCs/>
          <w:sz w:val="16"/>
          <w:szCs w:val="16"/>
        </w:rPr>
      </w:pPr>
    </w:p>
    <w:p w:rsidR="00D7667B" w:rsidRDefault="004C5537">
      <w:pPr>
        <w:spacing w:line="188" w:lineRule="exact"/>
        <w:rPr>
          <w:sz w:val="20"/>
          <w:szCs w:val="20"/>
        </w:rPr>
      </w:pPr>
      <w:r>
        <w:rPr>
          <w:rFonts w:ascii="Arial Unicode MS" w:eastAsia="Arial Unicode MS" w:hAnsi="Arial Unicode MS" w:cs="Arial Unicode MS"/>
          <w:b/>
          <w:bCs/>
          <w:sz w:val="14"/>
          <w:szCs w:val="14"/>
        </w:rPr>
        <w:t>Antike und im Mittelalter. M., 2013</w:t>
      </w:r>
    </w:p>
    <w:p w:rsidR="00D7667B" w:rsidRDefault="00D7667B">
      <w:pPr>
        <w:spacing w:line="56" w:lineRule="exact"/>
        <w:rPr>
          <w:rFonts w:ascii="Arial Unicode MS" w:eastAsia="Arial Unicode MS" w:hAnsi="Arial Unicode MS" w:cs="Arial Unicode MS"/>
          <w:b/>
          <w:bCs/>
          <w:i/>
          <w:iCs/>
          <w:sz w:val="16"/>
          <w:szCs w:val="16"/>
        </w:rPr>
      </w:pPr>
    </w:p>
    <w:p w:rsidR="00D7667B" w:rsidRDefault="00D7667B">
      <w:pPr>
        <w:sectPr w:rsidR="00D7667B">
          <w:type w:val="continuous"/>
          <w:pgSz w:w="11340" w:h="16441"/>
          <w:pgMar w:top="1433" w:right="1119" w:bottom="392" w:left="1180" w:header="0" w:footer="0" w:gutter="0"/>
          <w:cols w:num="2" w:space="720" w:equalWidth="0">
            <w:col w:w="4340" w:space="380"/>
            <w:col w:w="4320"/>
          </w:cols>
        </w:sectPr>
      </w:pPr>
    </w:p>
    <w:p w:rsidR="00D7667B" w:rsidRDefault="004C5537">
      <w:pPr>
        <w:spacing w:line="161" w:lineRule="exact"/>
        <w:ind w:left="280"/>
        <w:rPr>
          <w:sz w:val="20"/>
          <w:szCs w:val="20"/>
        </w:rPr>
      </w:pPr>
      <w:r>
        <w:rPr>
          <w:rFonts w:ascii="Arial Unicode MS" w:eastAsia="Arial Unicode MS" w:hAnsi="Arial Unicode MS" w:cs="Arial Unicode MS"/>
          <w:b/>
          <w:bCs/>
          <w:i/>
          <w:iCs/>
          <w:sz w:val="12"/>
          <w:szCs w:val="12"/>
        </w:rPr>
        <w:lastRenderedPageBreak/>
        <w:t xml:space="preserve">Golubev, </w:t>
      </w:r>
      <w:r>
        <w:rPr>
          <w:rFonts w:ascii="Arial Unicode MS" w:eastAsia="Arial Unicode MS" w:hAnsi="Arial Unicode MS" w:cs="Arial Unicode MS"/>
          <w:b/>
          <w:bCs/>
          <w:sz w:val="12"/>
          <w:szCs w:val="12"/>
        </w:rPr>
        <w:t>1973. -</w:t>
      </w:r>
      <w:r>
        <w:rPr>
          <w:rFonts w:ascii="Arial Unicode MS" w:eastAsia="Arial Unicode MS" w:hAnsi="Arial Unicode MS" w:cs="Arial Unicode MS"/>
          <w:b/>
          <w:bCs/>
          <w:i/>
          <w:iCs/>
          <w:sz w:val="12"/>
          <w:szCs w:val="12"/>
        </w:rPr>
        <w:t xml:space="preserve"> L. A. Golubeva </w:t>
      </w:r>
      <w:r>
        <w:rPr>
          <w:rFonts w:ascii="Arial Unicode MS" w:eastAsia="Arial Unicode MS" w:hAnsi="Arial Unicode MS" w:cs="Arial Unicode MS"/>
          <w:b/>
          <w:bCs/>
          <w:sz w:val="12"/>
          <w:szCs w:val="12"/>
        </w:rPr>
        <w:t>Alle und die Slawen am Weißen See</w:t>
      </w:r>
    </w:p>
    <w:p w:rsidR="00D7667B" w:rsidRDefault="00D7667B">
      <w:pPr>
        <w:spacing w:line="40" w:lineRule="exact"/>
        <w:rPr>
          <w:rFonts w:ascii="Arial Unicode MS" w:eastAsia="Arial Unicode MS" w:hAnsi="Arial Unicode MS" w:cs="Arial Unicode MS"/>
          <w:b/>
          <w:bCs/>
          <w:i/>
          <w:iCs/>
          <w:sz w:val="16"/>
          <w:szCs w:val="16"/>
        </w:rPr>
      </w:pPr>
    </w:p>
    <w:p w:rsidR="00D7667B" w:rsidRDefault="004C5537">
      <w:pPr>
        <w:tabs>
          <w:tab w:val="left" w:pos="4980"/>
        </w:tabs>
        <w:spacing w:line="175" w:lineRule="exact"/>
        <w:ind w:left="20"/>
        <w:rPr>
          <w:sz w:val="20"/>
          <w:szCs w:val="20"/>
        </w:rPr>
      </w:pPr>
      <w:r>
        <w:rPr>
          <w:rFonts w:ascii="Arial Unicode MS" w:eastAsia="Arial Unicode MS" w:hAnsi="Arial Unicode MS" w:cs="Arial Unicode MS"/>
          <w:b/>
          <w:bCs/>
          <w:sz w:val="12"/>
          <w:szCs w:val="12"/>
        </w:rPr>
        <w:t>X-XIII Jahrhunderte. M., 1973</w:t>
      </w:r>
      <w:r>
        <w:rPr>
          <w:sz w:val="20"/>
          <w:szCs w:val="20"/>
        </w:rPr>
        <w:tab/>
      </w:r>
      <w:r>
        <w:rPr>
          <w:rFonts w:ascii="Arial Unicode MS" w:eastAsia="Arial Unicode MS" w:hAnsi="Arial Unicode MS" w:cs="Arial Unicode MS"/>
          <w:b/>
          <w:bCs/>
          <w:i/>
          <w:iCs/>
          <w:sz w:val="13"/>
          <w:szCs w:val="13"/>
        </w:rPr>
        <w:t xml:space="preserve">Grichuk, </w:t>
      </w:r>
      <w:r>
        <w:rPr>
          <w:rFonts w:ascii="Arial Unicode MS" w:eastAsia="Arial Unicode MS" w:hAnsi="Arial Unicode MS" w:cs="Arial Unicode MS"/>
          <w:b/>
          <w:bCs/>
          <w:sz w:val="13"/>
          <w:szCs w:val="13"/>
        </w:rPr>
        <w:t>1940.-</w:t>
      </w:r>
      <w:r>
        <w:rPr>
          <w:rFonts w:ascii="Arial Unicode MS" w:eastAsia="Arial Unicode MS" w:hAnsi="Arial Unicode MS" w:cs="Arial Unicode MS"/>
          <w:b/>
          <w:bCs/>
          <w:i/>
          <w:iCs/>
          <w:sz w:val="13"/>
          <w:szCs w:val="13"/>
        </w:rPr>
        <w:t xml:space="preserve"> V. P. Grichuk </w:t>
      </w:r>
      <w:r>
        <w:rPr>
          <w:rFonts w:ascii="Arial Unicode MS" w:eastAsia="Arial Unicode MS" w:hAnsi="Arial Unicode MS" w:cs="Arial Unicode MS"/>
          <w:b/>
          <w:bCs/>
          <w:sz w:val="13"/>
          <w:szCs w:val="13"/>
        </w:rPr>
        <w:t>Technik zur Verarbeitung von</w:t>
      </w:r>
    </w:p>
    <w:p w:rsidR="00D7667B" w:rsidRDefault="00D7667B">
      <w:pPr>
        <w:spacing w:line="44" w:lineRule="exact"/>
        <w:rPr>
          <w:rFonts w:ascii="Arial Unicode MS" w:eastAsia="Arial Unicode MS" w:hAnsi="Arial Unicode MS" w:cs="Arial Unicode MS"/>
          <w:b/>
          <w:bCs/>
          <w:i/>
          <w:iCs/>
          <w:sz w:val="16"/>
          <w:szCs w:val="16"/>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Golubeva, Kochkurkina, </w:t>
      </w:r>
      <w:r>
        <w:rPr>
          <w:rFonts w:ascii="Arial Unicode MS" w:eastAsia="Arial Unicode MS" w:hAnsi="Arial Unicode MS" w:cs="Arial Unicode MS"/>
          <w:b/>
          <w:bCs/>
          <w:sz w:val="13"/>
          <w:szCs w:val="13"/>
        </w:rPr>
        <w:t>1991.-</w:t>
      </w:r>
      <w:r>
        <w:rPr>
          <w:rFonts w:ascii="Arial Unicode MS" w:eastAsia="Arial Unicode MS" w:hAnsi="Arial Unicode MS" w:cs="Arial Unicode MS"/>
          <w:b/>
          <w:bCs/>
          <w:i/>
          <w:iCs/>
          <w:sz w:val="13"/>
          <w:szCs w:val="13"/>
        </w:rPr>
        <w:t xml:space="preserve"> Golubeva L.A., Kochkurkina S.I. </w:t>
      </w:r>
      <w:r>
        <w:rPr>
          <w:rFonts w:ascii="Arial Unicode MS" w:eastAsia="Arial Unicode MS" w:hAnsi="Arial Unicode MS" w:cs="Arial Unicode MS"/>
          <w:b/>
          <w:bCs/>
          <w:sz w:val="13"/>
          <w:szCs w:val="13"/>
        </w:rPr>
        <w:t>BelozerskayaSedimentgesteinen, die arm an organischen Überresten sind, für die</w:t>
      </w:r>
    </w:p>
    <w:p w:rsidR="00D7667B" w:rsidRDefault="00D7667B">
      <w:pPr>
        <w:spacing w:line="46" w:lineRule="exact"/>
        <w:rPr>
          <w:rFonts w:ascii="Arial Unicode MS" w:eastAsia="Arial Unicode MS" w:hAnsi="Arial Unicode MS" w:cs="Arial Unicode MS"/>
          <w:b/>
          <w:bCs/>
          <w:i/>
          <w:iCs/>
          <w:sz w:val="16"/>
          <w:szCs w:val="16"/>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alle. Petrosawodsk, 1991</w:t>
      </w:r>
      <w:r>
        <w:rPr>
          <w:sz w:val="20"/>
          <w:szCs w:val="20"/>
        </w:rPr>
        <w:tab/>
      </w:r>
      <w:r>
        <w:rPr>
          <w:rFonts w:ascii="Arial Unicode MS" w:eastAsia="Arial Unicode MS" w:hAnsi="Arial Unicode MS" w:cs="Arial Unicode MS"/>
          <w:b/>
          <w:bCs/>
          <w:sz w:val="14"/>
          <w:szCs w:val="14"/>
        </w:rPr>
        <w:t>Pollenanalyse // Probleme der Physikgeographie. 1940. Ausga</w:t>
      </w:r>
      <w:r>
        <w:rPr>
          <w:rFonts w:ascii="Arial Unicode MS" w:eastAsia="Arial Unicode MS" w:hAnsi="Arial Unicode MS" w:cs="Arial Unicode MS"/>
          <w:b/>
          <w:bCs/>
          <w:sz w:val="14"/>
          <w:szCs w:val="14"/>
        </w:rPr>
        <w:t>be. 8</w:t>
      </w:r>
    </w:p>
    <w:p w:rsidR="00D7667B" w:rsidRDefault="00D7667B">
      <w:pPr>
        <w:spacing w:line="60" w:lineRule="exact"/>
        <w:rPr>
          <w:rFonts w:ascii="Arial Unicode MS" w:eastAsia="Arial Unicode MS" w:hAnsi="Arial Unicode MS" w:cs="Arial Unicode MS"/>
          <w:b/>
          <w:bCs/>
          <w:i/>
          <w:iCs/>
          <w:sz w:val="16"/>
          <w:szCs w:val="16"/>
        </w:rPr>
      </w:pPr>
    </w:p>
    <w:p w:rsidR="00D7667B" w:rsidRDefault="004C5537">
      <w:pPr>
        <w:spacing w:line="161" w:lineRule="exact"/>
        <w:ind w:left="280"/>
        <w:rPr>
          <w:sz w:val="20"/>
          <w:szCs w:val="20"/>
        </w:rPr>
      </w:pPr>
      <w:r>
        <w:rPr>
          <w:rFonts w:ascii="Arial Unicode MS" w:eastAsia="Arial Unicode MS" w:hAnsi="Arial Unicode MS" w:cs="Arial Unicode MS"/>
          <w:b/>
          <w:bCs/>
          <w:i/>
          <w:iCs/>
          <w:sz w:val="12"/>
          <w:szCs w:val="12"/>
        </w:rPr>
        <w:t xml:space="preserve">Golubovsky, </w:t>
      </w:r>
      <w:r>
        <w:rPr>
          <w:rFonts w:ascii="Arial Unicode MS" w:eastAsia="Arial Unicode MS" w:hAnsi="Arial Unicode MS" w:cs="Arial Unicode MS"/>
          <w:b/>
          <w:bCs/>
          <w:sz w:val="12"/>
          <w:szCs w:val="12"/>
        </w:rPr>
        <w:t>2011.</w:t>
      </w:r>
      <w:r>
        <w:rPr>
          <w:rFonts w:ascii="Arial Unicode MS" w:eastAsia="Arial Unicode MS" w:hAnsi="Arial Unicode MS" w:cs="Arial Unicode MS"/>
          <w:b/>
          <w:bCs/>
          <w:i/>
          <w:iCs/>
          <w:sz w:val="12"/>
          <w:szCs w:val="12"/>
        </w:rPr>
        <w:t xml:space="preserve"> - Golubovsky P.V. </w:t>
      </w:r>
      <w:r>
        <w:rPr>
          <w:rFonts w:ascii="Arial Unicode MS" w:eastAsia="Arial Unicode MS" w:hAnsi="Arial Unicode MS" w:cs="Arial Unicode MS"/>
          <w:b/>
          <w:bCs/>
          <w:sz w:val="12"/>
          <w:szCs w:val="12"/>
        </w:rPr>
        <w:t>Geschichte des Smolensker Landes bis</w:t>
      </w:r>
    </w:p>
    <w:p w:rsidR="00D7667B" w:rsidRDefault="00D7667B">
      <w:pPr>
        <w:spacing w:line="42" w:lineRule="exact"/>
        <w:rPr>
          <w:rFonts w:ascii="Arial Unicode MS" w:eastAsia="Arial Unicode MS" w:hAnsi="Arial Unicode MS" w:cs="Arial Unicode MS"/>
          <w:b/>
          <w:bCs/>
          <w:i/>
          <w:iCs/>
          <w:sz w:val="16"/>
          <w:szCs w:val="16"/>
        </w:rPr>
      </w:pPr>
    </w:p>
    <w:p w:rsidR="00D7667B" w:rsidRDefault="004C5537">
      <w:pPr>
        <w:tabs>
          <w:tab w:val="left" w:pos="4980"/>
        </w:tabs>
        <w:spacing w:line="175" w:lineRule="exact"/>
        <w:rPr>
          <w:sz w:val="20"/>
          <w:szCs w:val="20"/>
        </w:rPr>
      </w:pPr>
      <w:r>
        <w:rPr>
          <w:rFonts w:ascii="Arial Unicode MS" w:eastAsia="Arial Unicode MS" w:hAnsi="Arial Unicode MS" w:cs="Arial Unicode MS"/>
          <w:b/>
          <w:bCs/>
          <w:sz w:val="12"/>
          <w:szCs w:val="12"/>
        </w:rPr>
        <w:t>zum Beginn des 15. Jahrhunderts. M., 2011</w:t>
      </w:r>
      <w:r>
        <w:rPr>
          <w:sz w:val="20"/>
          <w:szCs w:val="20"/>
        </w:rPr>
        <w:tab/>
      </w:r>
      <w:r>
        <w:rPr>
          <w:rFonts w:ascii="Arial Unicode MS" w:eastAsia="Arial Unicode MS" w:hAnsi="Arial Unicode MS" w:cs="Arial Unicode MS"/>
          <w:b/>
          <w:bCs/>
          <w:i/>
          <w:iCs/>
          <w:sz w:val="13"/>
          <w:szCs w:val="13"/>
        </w:rPr>
        <w:t xml:space="preserve">Grishin, Kleshchinov, </w:t>
      </w:r>
      <w:r>
        <w:rPr>
          <w:rFonts w:ascii="Arial Unicode MS" w:eastAsia="Arial Unicode MS" w:hAnsi="Arial Unicode MS" w:cs="Arial Unicode MS"/>
          <w:b/>
          <w:bCs/>
          <w:sz w:val="13"/>
          <w:szCs w:val="13"/>
        </w:rPr>
        <w:t>2001. -</w:t>
      </w:r>
      <w:r>
        <w:rPr>
          <w:rFonts w:ascii="Arial Unicode MS" w:eastAsia="Arial Unicode MS" w:hAnsi="Arial Unicode MS" w:cs="Arial Unicode MS"/>
          <w:b/>
          <w:bCs/>
          <w:i/>
          <w:iCs/>
          <w:sz w:val="13"/>
          <w:szCs w:val="13"/>
        </w:rPr>
        <w:t xml:space="preserve"> Grishin I.V., Kleshchinov V.N. </w:t>
      </w:r>
      <w:r>
        <w:rPr>
          <w:rFonts w:ascii="Arial Unicode MS" w:eastAsia="Arial Unicode MS" w:hAnsi="Arial Unicode MS" w:cs="Arial Unicode MS"/>
          <w:b/>
          <w:bCs/>
          <w:sz w:val="13"/>
          <w:szCs w:val="13"/>
        </w:rPr>
        <w:t>Katalog</w:t>
      </w:r>
    </w:p>
    <w:p w:rsidR="00D7667B" w:rsidRDefault="00D7667B">
      <w:pPr>
        <w:spacing w:line="37" w:lineRule="exact"/>
        <w:rPr>
          <w:rFonts w:ascii="Arial Unicode MS" w:eastAsia="Arial Unicode MS" w:hAnsi="Arial Unicode MS" w:cs="Arial Unicode MS"/>
          <w:b/>
          <w:bCs/>
          <w:i/>
          <w:iCs/>
          <w:sz w:val="16"/>
          <w:szCs w:val="16"/>
        </w:rPr>
      </w:pPr>
    </w:p>
    <w:p w:rsidR="00D7667B" w:rsidRDefault="004C5537">
      <w:pPr>
        <w:tabs>
          <w:tab w:val="left" w:pos="4680"/>
        </w:tabs>
        <w:spacing w:line="188" w:lineRule="exact"/>
        <w:ind w:left="280"/>
        <w:rPr>
          <w:sz w:val="20"/>
          <w:szCs w:val="20"/>
        </w:rPr>
      </w:pPr>
      <w:r>
        <w:rPr>
          <w:rFonts w:ascii="Arial Unicode MS" w:eastAsia="Arial Unicode MS" w:hAnsi="Arial Unicode MS" w:cs="Arial Unicode MS"/>
          <w:b/>
          <w:bCs/>
          <w:i/>
          <w:iCs/>
          <w:sz w:val="14"/>
          <w:szCs w:val="14"/>
        </w:rPr>
        <w:t xml:space="preserve">Gonyany und andere, </w:t>
      </w:r>
      <w:r>
        <w:rPr>
          <w:rFonts w:ascii="Arial Unicode MS" w:eastAsia="Arial Unicode MS" w:hAnsi="Arial Unicode MS" w:cs="Arial Unicode MS"/>
          <w:b/>
          <w:bCs/>
          <w:sz w:val="14"/>
          <w:szCs w:val="14"/>
        </w:rPr>
        <w:t>1988.-</w:t>
      </w:r>
      <w:r>
        <w:rPr>
          <w:rFonts w:ascii="Arial Unicode MS" w:eastAsia="Arial Unicode MS" w:hAnsi="Arial Unicode MS" w:cs="Arial Unicode MS"/>
          <w:b/>
          <w:bCs/>
          <w:i/>
          <w:iCs/>
          <w:sz w:val="14"/>
          <w:szCs w:val="14"/>
        </w:rPr>
        <w:t xml:space="preserve"> Gonyany M. I., Moshinsky A. P.,</w:t>
      </w:r>
      <w:r>
        <w:rPr>
          <w:sz w:val="20"/>
          <w:szCs w:val="20"/>
        </w:rPr>
        <w:tab/>
      </w:r>
      <w:r>
        <w:rPr>
          <w:rFonts w:ascii="Arial Unicode MS" w:eastAsia="Arial Unicode MS" w:hAnsi="Arial Unicode MS" w:cs="Arial Unicode MS"/>
          <w:b/>
          <w:bCs/>
          <w:sz w:val="13"/>
          <w:szCs w:val="13"/>
        </w:rPr>
        <w:t>russischer mittelalterlicher Münzen während der Regierungszeit von Zar</w:t>
      </w:r>
    </w:p>
    <w:p w:rsidR="00D7667B" w:rsidRDefault="00D7667B">
      <w:pPr>
        <w:spacing w:line="32" w:lineRule="exact"/>
        <w:rPr>
          <w:rFonts w:ascii="Arial Unicode MS" w:eastAsia="Arial Unicode MS" w:hAnsi="Arial Unicode MS" w:cs="Arial Unicode MS"/>
          <w:b/>
          <w:bCs/>
          <w:i/>
          <w:iCs/>
          <w:sz w:val="16"/>
          <w:szCs w:val="16"/>
        </w:rPr>
      </w:pPr>
    </w:p>
    <w:p w:rsidR="00D7667B" w:rsidRDefault="004C5537">
      <w:pPr>
        <w:tabs>
          <w:tab w:val="left" w:pos="4680"/>
        </w:tabs>
        <w:spacing w:line="188" w:lineRule="exact"/>
        <w:rPr>
          <w:sz w:val="20"/>
          <w:szCs w:val="20"/>
        </w:rPr>
      </w:pPr>
      <w:r>
        <w:rPr>
          <w:rFonts w:ascii="Arial Unicode MS" w:eastAsia="Arial Unicode MS" w:hAnsi="Arial Unicode MS" w:cs="Arial Unicode MS"/>
          <w:b/>
          <w:bCs/>
          <w:i/>
          <w:iCs/>
          <w:sz w:val="14"/>
          <w:szCs w:val="14"/>
        </w:rPr>
        <w:t xml:space="preserve">Nedoshivina N.G. </w:t>
      </w:r>
      <w:r>
        <w:rPr>
          <w:rFonts w:ascii="Arial Unicode MS" w:eastAsia="Arial Unicode MS" w:hAnsi="Arial Unicode MS" w:cs="Arial Unicode MS"/>
          <w:b/>
          <w:bCs/>
          <w:sz w:val="14"/>
          <w:szCs w:val="14"/>
        </w:rPr>
        <w:t>Forschung im Bereich des Kulikov-Feldes // AO</w:t>
      </w:r>
      <w:r>
        <w:rPr>
          <w:sz w:val="20"/>
          <w:szCs w:val="20"/>
        </w:rPr>
        <w:tab/>
      </w:r>
      <w:r>
        <w:rPr>
          <w:rFonts w:ascii="Arial Unicode MS" w:eastAsia="Arial Unicode MS" w:hAnsi="Arial Unicode MS" w:cs="Arial Unicode MS"/>
          <w:b/>
          <w:bCs/>
          <w:sz w:val="13"/>
          <w:szCs w:val="13"/>
        </w:rPr>
        <w:t>Michail Fedorowitsch (1613—</w:t>
      </w:r>
    </w:p>
    <w:p w:rsidR="00D7667B" w:rsidRDefault="00D7667B">
      <w:pPr>
        <w:spacing w:line="32" w:lineRule="exact"/>
        <w:rPr>
          <w:rFonts w:ascii="Arial Unicode MS" w:eastAsia="Arial Unicode MS" w:hAnsi="Arial Unicode MS" w:cs="Arial Unicode MS"/>
          <w:b/>
          <w:bCs/>
          <w:i/>
          <w:iCs/>
          <w:sz w:val="16"/>
          <w:szCs w:val="16"/>
        </w:rPr>
      </w:pPr>
    </w:p>
    <w:p w:rsidR="00D7667B" w:rsidRDefault="004C5537">
      <w:pPr>
        <w:tabs>
          <w:tab w:val="left" w:pos="4680"/>
        </w:tabs>
        <w:spacing w:line="188" w:lineRule="exact"/>
        <w:rPr>
          <w:sz w:val="20"/>
          <w:szCs w:val="20"/>
        </w:rPr>
      </w:pPr>
      <w:r>
        <w:rPr>
          <w:rFonts w:ascii="Arial Unicode MS" w:eastAsia="Arial Unicode MS" w:hAnsi="Arial Unicode MS" w:cs="Arial Unicode MS"/>
          <w:b/>
          <w:bCs/>
          <w:sz w:val="14"/>
          <w:szCs w:val="14"/>
        </w:rPr>
        <w:t>1986.M., 1988</w:t>
      </w:r>
      <w:r>
        <w:rPr>
          <w:sz w:val="20"/>
          <w:szCs w:val="20"/>
        </w:rPr>
        <w:tab/>
      </w:r>
      <w:r>
        <w:rPr>
          <w:rFonts w:ascii="Arial Unicode MS" w:eastAsia="Arial Unicode MS" w:hAnsi="Arial Unicode MS" w:cs="Arial Unicode MS"/>
          <w:b/>
          <w:bCs/>
          <w:sz w:val="13"/>
          <w:szCs w:val="13"/>
        </w:rPr>
        <w:t>1645). M., 2001</w:t>
      </w:r>
    </w:p>
    <w:p w:rsidR="00D7667B" w:rsidRDefault="00D7667B">
      <w:pPr>
        <w:sectPr w:rsidR="00D7667B">
          <w:type w:val="continuous"/>
          <w:pgSz w:w="11340" w:h="16441"/>
          <w:pgMar w:top="1433" w:right="1119" w:bottom="392" w:left="1180" w:header="0" w:footer="0" w:gutter="0"/>
          <w:cols w:space="720" w:equalWidth="0">
            <w:col w:w="9040"/>
          </w:cols>
        </w:sectPr>
      </w:pPr>
    </w:p>
    <w:p w:rsidR="00D7667B" w:rsidRDefault="004C5537">
      <w:pPr>
        <w:spacing w:line="215" w:lineRule="exact"/>
        <w:ind w:left="8620"/>
        <w:rPr>
          <w:sz w:val="20"/>
          <w:szCs w:val="20"/>
        </w:rPr>
      </w:pPr>
      <w:bookmarkStart w:id="60" w:name="page60"/>
      <w:bookmarkEnd w:id="60"/>
      <w:r>
        <w:rPr>
          <w:rFonts w:ascii="Arial Unicode MS" w:eastAsia="Arial Unicode MS" w:hAnsi="Arial Unicode MS" w:cs="Arial Unicode MS"/>
          <w:b/>
          <w:bCs/>
          <w:sz w:val="16"/>
          <w:szCs w:val="16"/>
        </w:rPr>
        <w:lastRenderedPageBreak/>
        <w:t>525</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21728"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739" w:bottom="385" w:left="1180" w:header="0" w:footer="0" w:gutter="0"/>
          <w:cols w:space="720" w:equalWidth="0">
            <w:col w:w="9420"/>
          </w:cols>
        </w:sectPr>
      </w:pPr>
    </w:p>
    <w:p w:rsidR="00D7667B" w:rsidRDefault="00D7667B">
      <w:pPr>
        <w:spacing w:line="200" w:lineRule="exact"/>
        <w:rPr>
          <w:sz w:val="20"/>
          <w:szCs w:val="20"/>
        </w:rPr>
      </w:pPr>
    </w:p>
    <w:p w:rsidR="00D7667B" w:rsidRDefault="00D7667B">
      <w:pPr>
        <w:spacing w:line="251" w:lineRule="exact"/>
        <w:rPr>
          <w:sz w:val="20"/>
          <w:szCs w:val="20"/>
        </w:rPr>
      </w:pPr>
    </w:p>
    <w:p w:rsidR="00D7667B" w:rsidRDefault="004C5537">
      <w:pPr>
        <w:spacing w:line="207" w:lineRule="exact"/>
        <w:ind w:right="200" w:firstLine="289"/>
        <w:rPr>
          <w:sz w:val="20"/>
          <w:szCs w:val="20"/>
        </w:rPr>
      </w:pPr>
      <w:r>
        <w:rPr>
          <w:rFonts w:ascii="Arial Unicode MS" w:eastAsia="Arial Unicode MS" w:hAnsi="Arial Unicode MS" w:cs="Arial Unicode MS"/>
          <w:b/>
          <w:bCs/>
          <w:i/>
          <w:iCs/>
          <w:sz w:val="13"/>
          <w:szCs w:val="13"/>
        </w:rPr>
        <w:t xml:space="preserve">Gryaznov, </w:t>
      </w:r>
      <w:r>
        <w:rPr>
          <w:rFonts w:ascii="Arial Unicode MS" w:eastAsia="Arial Unicode MS" w:hAnsi="Arial Unicode MS" w:cs="Arial Unicode MS"/>
          <w:b/>
          <w:bCs/>
          <w:sz w:val="13"/>
          <w:szCs w:val="13"/>
        </w:rPr>
        <w:t>1961. -</w:t>
      </w:r>
      <w:r>
        <w:rPr>
          <w:rFonts w:ascii="Arial Unicode MS" w:eastAsia="Arial Unicode MS" w:hAnsi="Arial Unicode MS" w:cs="Arial Unicode MS"/>
          <w:b/>
          <w:bCs/>
          <w:i/>
          <w:iCs/>
          <w:sz w:val="13"/>
          <w:szCs w:val="13"/>
        </w:rPr>
        <w:t xml:space="preserve"> Gryaznov M.P. </w:t>
      </w:r>
      <w:r>
        <w:rPr>
          <w:rFonts w:ascii="Arial Unicode MS" w:eastAsia="Arial Unicode MS" w:hAnsi="Arial Unicode MS" w:cs="Arial Unicode MS"/>
          <w:b/>
          <w:bCs/>
          <w:sz w:val="13"/>
          <w:szCs w:val="13"/>
        </w:rPr>
        <w:t>Die sogenannten "berührenden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Steine" der skythisch-sarmatischen Zeit // Archäologische Forschung der UdSSR. L., 1961</w:t>
      </w:r>
    </w:p>
    <w:p w:rsidR="00D7667B" w:rsidRDefault="00D7667B">
      <w:pPr>
        <w:spacing w:line="59" w:lineRule="exact"/>
        <w:rPr>
          <w:sz w:val="20"/>
          <w:szCs w:val="20"/>
        </w:rPr>
      </w:pPr>
    </w:p>
    <w:p w:rsidR="00D7667B" w:rsidRDefault="004C5537">
      <w:pPr>
        <w:spacing w:line="188" w:lineRule="exact"/>
        <w:ind w:left="20" w:right="140" w:firstLine="275"/>
        <w:rPr>
          <w:sz w:val="20"/>
          <w:szCs w:val="20"/>
        </w:rPr>
      </w:pPr>
      <w:r>
        <w:rPr>
          <w:rFonts w:ascii="Arial Unicode MS" w:eastAsia="Arial Unicode MS" w:hAnsi="Arial Unicode MS" w:cs="Arial Unicode MS"/>
          <w:b/>
          <w:bCs/>
          <w:i/>
          <w:iCs/>
          <w:sz w:val="11"/>
          <w:szCs w:val="11"/>
        </w:rPr>
        <w:t xml:space="preserve">Gurewitsch, </w:t>
      </w:r>
      <w:r>
        <w:rPr>
          <w:rFonts w:ascii="Arial Unicode MS" w:eastAsia="Arial Unicode MS" w:hAnsi="Arial Unicode MS" w:cs="Arial Unicode MS"/>
          <w:b/>
          <w:bCs/>
          <w:sz w:val="11"/>
          <w:szCs w:val="11"/>
        </w:rPr>
        <w:t>2003. -</w:t>
      </w:r>
      <w:r>
        <w:rPr>
          <w:rFonts w:ascii="Arial Unicode MS" w:eastAsia="Arial Unicode MS" w:hAnsi="Arial Unicode MS" w:cs="Arial Unicode MS"/>
          <w:b/>
          <w:bCs/>
          <w:i/>
          <w:iCs/>
          <w:sz w:val="11"/>
          <w:szCs w:val="11"/>
        </w:rPr>
        <w:t xml:space="preserve"> Gurevich A.Ya. </w:t>
      </w:r>
      <w:r>
        <w:rPr>
          <w:rFonts w:ascii="Arial Unicode MS" w:eastAsia="Arial Unicode MS" w:hAnsi="Arial Unicode MS" w:cs="Arial Unicode MS"/>
          <w:b/>
          <w:bCs/>
          <w:sz w:val="11"/>
          <w:szCs w:val="11"/>
        </w:rPr>
        <w:t>Geschenke. Austausch von Geschenken //</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Wörterbuch der mittelalterlichen</w:t>
      </w:r>
      <w:r>
        <w:rPr>
          <w:rFonts w:ascii="Arial Unicode MS" w:eastAsia="Arial Unicode MS" w:hAnsi="Arial Unicode MS" w:cs="Arial Unicode MS"/>
          <w:b/>
          <w:bCs/>
          <w:sz w:val="11"/>
          <w:szCs w:val="11"/>
        </w:rPr>
        <w:t xml:space="preserve"> Kultur. M., 2003</w:t>
      </w:r>
    </w:p>
    <w:p w:rsidR="00D7667B" w:rsidRDefault="00D7667B">
      <w:pPr>
        <w:spacing w:line="44" w:lineRule="exact"/>
        <w:rPr>
          <w:sz w:val="20"/>
          <w:szCs w:val="20"/>
        </w:rPr>
      </w:pPr>
    </w:p>
    <w:p w:rsidR="00D7667B" w:rsidRDefault="004C5537">
      <w:pPr>
        <w:spacing w:line="202" w:lineRule="exact"/>
        <w:ind w:right="220" w:firstLine="283"/>
        <w:rPr>
          <w:sz w:val="20"/>
          <w:szCs w:val="20"/>
        </w:rPr>
      </w:pPr>
      <w:r>
        <w:rPr>
          <w:rFonts w:ascii="Arial Unicode MS" w:eastAsia="Arial Unicode MS" w:hAnsi="Arial Unicode MS" w:cs="Arial Unicode MS"/>
          <w:b/>
          <w:bCs/>
          <w:i/>
          <w:iCs/>
          <w:sz w:val="13"/>
          <w:szCs w:val="13"/>
        </w:rPr>
        <w:t xml:space="preserve">Gurewitsch, </w:t>
      </w:r>
      <w:r>
        <w:rPr>
          <w:rFonts w:ascii="Arial Unicode MS" w:eastAsia="Arial Unicode MS" w:hAnsi="Arial Unicode MS" w:cs="Arial Unicode MS"/>
          <w:b/>
          <w:bCs/>
          <w:sz w:val="13"/>
          <w:szCs w:val="13"/>
        </w:rPr>
        <w:t>1950.-</w:t>
      </w:r>
      <w:r>
        <w:rPr>
          <w:rFonts w:ascii="Arial Unicode MS" w:eastAsia="Arial Unicode MS" w:hAnsi="Arial Unicode MS" w:cs="Arial Unicode MS"/>
          <w:b/>
          <w:bCs/>
          <w:i/>
          <w:iCs/>
          <w:sz w:val="13"/>
          <w:szCs w:val="13"/>
        </w:rPr>
        <w:t xml:space="preserve"> Gurevich F.D. </w:t>
      </w:r>
      <w:r>
        <w:rPr>
          <w:rFonts w:ascii="Arial Unicode MS" w:eastAsia="Arial Unicode MS" w:hAnsi="Arial Unicode MS" w:cs="Arial Unicode MS"/>
          <w:b/>
          <w:bCs/>
          <w:sz w:val="13"/>
          <w:szCs w:val="13"/>
        </w:rPr>
        <w:t>Die ältesten Perlen von Staraya</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Ladoga // SA. 1950. XIV</w:t>
      </w:r>
    </w:p>
    <w:p w:rsidR="00D7667B" w:rsidRDefault="00D7667B">
      <w:pPr>
        <w:spacing w:line="53" w:lineRule="exact"/>
        <w:rPr>
          <w:sz w:val="20"/>
          <w:szCs w:val="20"/>
        </w:rPr>
      </w:pPr>
    </w:p>
    <w:p w:rsidR="00D7667B" w:rsidRDefault="004C5537">
      <w:pPr>
        <w:spacing w:line="206" w:lineRule="exact"/>
        <w:ind w:left="20" w:right="80" w:firstLine="277"/>
        <w:rPr>
          <w:sz w:val="20"/>
          <w:szCs w:val="20"/>
        </w:rPr>
      </w:pPr>
      <w:r>
        <w:rPr>
          <w:rFonts w:ascii="Arial Unicode MS" w:eastAsia="Arial Unicode MS" w:hAnsi="Arial Unicode MS" w:cs="Arial Unicode MS"/>
          <w:b/>
          <w:bCs/>
          <w:i/>
          <w:iCs/>
          <w:sz w:val="12"/>
          <w:szCs w:val="12"/>
        </w:rPr>
        <w:t xml:space="preserve">Gusakov, </w:t>
      </w:r>
      <w:r>
        <w:rPr>
          <w:rFonts w:ascii="Arial Unicode MS" w:eastAsia="Arial Unicode MS" w:hAnsi="Arial Unicode MS" w:cs="Arial Unicode MS"/>
          <w:b/>
          <w:bCs/>
          <w:sz w:val="12"/>
          <w:szCs w:val="12"/>
        </w:rPr>
        <w:t>2012.</w:t>
      </w:r>
      <w:r>
        <w:rPr>
          <w:rFonts w:ascii="Arial Unicode MS" w:eastAsia="Arial Unicode MS" w:hAnsi="Arial Unicode MS" w:cs="Arial Unicode MS"/>
          <w:b/>
          <w:bCs/>
          <w:i/>
          <w:iCs/>
          <w:sz w:val="12"/>
          <w:szCs w:val="12"/>
        </w:rPr>
        <w:t xml:space="preserve"> - Gusakov M.G. </w:t>
      </w:r>
      <w:r>
        <w:rPr>
          <w:rFonts w:ascii="Arial Unicode MS" w:eastAsia="Arial Unicode MS" w:hAnsi="Arial Unicode MS" w:cs="Arial Unicode MS"/>
          <w:b/>
          <w:bCs/>
          <w:sz w:val="12"/>
          <w:szCs w:val="12"/>
        </w:rPr>
        <w:t>Zur Frage der Klassifizierung von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Smolensk-Keramiken (basierend auf Materialien aus Ausgrabungen in den Jahren 2008–2</w:t>
      </w:r>
      <w:r>
        <w:rPr>
          <w:rFonts w:ascii="Arial Unicode MS" w:eastAsia="Arial Unicode MS" w:hAnsi="Arial Unicode MS" w:cs="Arial Unicode MS"/>
          <w:b/>
          <w:bCs/>
          <w:sz w:val="12"/>
          <w:szCs w:val="12"/>
        </w:rPr>
        <w:t>010) // Materialien zur Geschichte und Archäologie Russlands. Ryazan, 2012. Vol. 2</w:t>
      </w:r>
    </w:p>
    <w:p w:rsidR="00D7667B" w:rsidRDefault="00D7667B">
      <w:pPr>
        <w:spacing w:line="53" w:lineRule="exact"/>
        <w:rPr>
          <w:sz w:val="20"/>
          <w:szCs w:val="20"/>
        </w:rPr>
      </w:pPr>
    </w:p>
    <w:p w:rsidR="00D7667B" w:rsidRDefault="004C5537">
      <w:pPr>
        <w:spacing w:line="194" w:lineRule="exact"/>
        <w:ind w:left="20" w:right="380" w:firstLine="272"/>
        <w:rPr>
          <w:sz w:val="20"/>
          <w:szCs w:val="20"/>
        </w:rPr>
      </w:pPr>
      <w:r>
        <w:rPr>
          <w:rFonts w:ascii="Arial Unicode MS" w:eastAsia="Arial Unicode MS" w:hAnsi="Arial Unicode MS" w:cs="Arial Unicode MS"/>
          <w:b/>
          <w:bCs/>
          <w:i/>
          <w:iCs/>
          <w:sz w:val="12"/>
          <w:szCs w:val="12"/>
        </w:rPr>
        <w:t xml:space="preserve">Dahl, </w:t>
      </w:r>
      <w:r>
        <w:rPr>
          <w:rFonts w:ascii="Arial Unicode MS" w:eastAsia="Arial Unicode MS" w:hAnsi="Arial Unicode MS" w:cs="Arial Unicode MS"/>
          <w:b/>
          <w:bCs/>
          <w:sz w:val="12"/>
          <w:szCs w:val="12"/>
        </w:rPr>
        <w:t>1994.-</w:t>
      </w:r>
      <w:r>
        <w:rPr>
          <w:rFonts w:ascii="Arial Unicode MS" w:eastAsia="Arial Unicode MS" w:hAnsi="Arial Unicode MS" w:cs="Arial Unicode MS"/>
          <w:b/>
          <w:bCs/>
          <w:i/>
          <w:iCs/>
          <w:sz w:val="12"/>
          <w:szCs w:val="12"/>
        </w:rPr>
        <w:t xml:space="preserve"> Dal V.I. </w:t>
      </w:r>
      <w:r>
        <w:rPr>
          <w:rFonts w:ascii="Arial Unicode MS" w:eastAsia="Arial Unicode MS" w:hAnsi="Arial Unicode MS" w:cs="Arial Unicode MS"/>
          <w:b/>
          <w:bCs/>
          <w:sz w:val="12"/>
          <w:szCs w:val="12"/>
        </w:rPr>
        <w:t>Erklärendes Wörterbuch der lebendigen großen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russischen Sprache. M., 1994. T. 1-4</w:t>
      </w:r>
    </w:p>
    <w:p w:rsidR="00D7667B" w:rsidRDefault="00D7667B">
      <w:pPr>
        <w:spacing w:line="42" w:lineRule="exact"/>
        <w:rPr>
          <w:sz w:val="20"/>
          <w:szCs w:val="20"/>
        </w:rPr>
      </w:pPr>
    </w:p>
    <w:p w:rsidR="00D7667B" w:rsidRDefault="004C5537">
      <w:pPr>
        <w:spacing w:line="202" w:lineRule="exact"/>
        <w:ind w:left="20" w:right="40" w:firstLine="271"/>
        <w:rPr>
          <w:sz w:val="20"/>
          <w:szCs w:val="20"/>
        </w:rPr>
      </w:pPr>
      <w:r>
        <w:rPr>
          <w:rFonts w:ascii="Arial Unicode MS" w:eastAsia="Arial Unicode MS" w:hAnsi="Arial Unicode MS" w:cs="Arial Unicode MS"/>
          <w:b/>
          <w:bCs/>
          <w:i/>
          <w:iCs/>
          <w:sz w:val="13"/>
          <w:szCs w:val="13"/>
        </w:rPr>
        <w:t xml:space="preserve">Dahl, </w:t>
      </w:r>
      <w:r>
        <w:rPr>
          <w:rFonts w:ascii="Arial Unicode MS" w:eastAsia="Arial Unicode MS" w:hAnsi="Arial Unicode MS" w:cs="Arial Unicode MS"/>
          <w:b/>
          <w:bCs/>
          <w:sz w:val="13"/>
          <w:szCs w:val="13"/>
        </w:rPr>
        <w:t>1998. -</w:t>
      </w:r>
      <w:r>
        <w:rPr>
          <w:rFonts w:ascii="Arial Unicode MS" w:eastAsia="Arial Unicode MS" w:hAnsi="Arial Unicode MS" w:cs="Arial Unicode MS"/>
          <w:b/>
          <w:bCs/>
          <w:i/>
          <w:iCs/>
          <w:sz w:val="13"/>
          <w:szCs w:val="13"/>
        </w:rPr>
        <w:t xml:space="preserve"> Dahl V. </w:t>
      </w:r>
      <w:r>
        <w:rPr>
          <w:rFonts w:ascii="Arial Unicode MS" w:eastAsia="Arial Unicode MS" w:hAnsi="Arial Unicode MS" w:cs="Arial Unicode MS"/>
          <w:b/>
          <w:bCs/>
          <w:sz w:val="13"/>
          <w:szCs w:val="13"/>
        </w:rPr>
        <w:t>Erklärendes Wörterbuch der lebendigen großen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russischen Sprache / Ed. I.A. Baudouin de Courtenay. M., 1998. Vol. 3</w:t>
      </w:r>
    </w:p>
    <w:p w:rsidR="00D7667B" w:rsidRDefault="00D7667B">
      <w:pPr>
        <w:spacing w:line="249" w:lineRule="exact"/>
        <w:rPr>
          <w:sz w:val="20"/>
          <w:szCs w:val="20"/>
        </w:rPr>
      </w:pPr>
    </w:p>
    <w:p w:rsidR="00D7667B" w:rsidRDefault="004C5537">
      <w:pPr>
        <w:spacing w:line="207" w:lineRule="exact"/>
        <w:ind w:left="20" w:right="460" w:firstLine="270"/>
        <w:rPr>
          <w:sz w:val="20"/>
          <w:szCs w:val="20"/>
        </w:rPr>
      </w:pPr>
      <w:r>
        <w:rPr>
          <w:rFonts w:ascii="Arial Unicode MS" w:eastAsia="Arial Unicode MS" w:hAnsi="Arial Unicode MS" w:cs="Arial Unicode MS"/>
          <w:b/>
          <w:bCs/>
          <w:i/>
          <w:iCs/>
          <w:sz w:val="14"/>
          <w:szCs w:val="14"/>
        </w:rPr>
        <w:t xml:space="preserve">Davidan, </w:t>
      </w:r>
      <w:r>
        <w:rPr>
          <w:rFonts w:ascii="Arial Unicode MS" w:eastAsia="Arial Unicode MS" w:hAnsi="Arial Unicode MS" w:cs="Arial Unicode MS"/>
          <w:b/>
          <w:bCs/>
          <w:sz w:val="14"/>
          <w:szCs w:val="14"/>
        </w:rPr>
        <w:t>1962. -</w:t>
      </w:r>
      <w:r>
        <w:rPr>
          <w:rFonts w:ascii="Arial Unicode MS" w:eastAsia="Arial Unicode MS" w:hAnsi="Arial Unicode MS" w:cs="Arial Unicode MS"/>
          <w:b/>
          <w:bCs/>
          <w:i/>
          <w:iCs/>
          <w:sz w:val="14"/>
          <w:szCs w:val="14"/>
        </w:rPr>
        <w:t xml:space="preserve"> Davidan O.I. </w:t>
      </w:r>
      <w:r>
        <w:rPr>
          <w:rFonts w:ascii="Arial Unicode MS" w:eastAsia="Arial Unicode MS" w:hAnsi="Arial Unicode MS" w:cs="Arial Unicode MS"/>
          <w:b/>
          <w:bCs/>
          <w:sz w:val="14"/>
          <w:szCs w:val="14"/>
        </w:rPr>
        <w:t>Wappen des alten Ladoga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ASGE. 1962. nein. 4</w:t>
      </w:r>
    </w:p>
    <w:p w:rsidR="00D7667B" w:rsidRDefault="00D7667B">
      <w:pPr>
        <w:spacing w:line="29"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Davidan, </w:t>
      </w:r>
      <w:r>
        <w:rPr>
          <w:rFonts w:ascii="Arial Unicode MS" w:eastAsia="Arial Unicode MS" w:hAnsi="Arial Unicode MS" w:cs="Arial Unicode MS"/>
          <w:b/>
          <w:bCs/>
          <w:sz w:val="14"/>
          <w:szCs w:val="14"/>
        </w:rPr>
        <w:t>1968 .--</w:t>
      </w:r>
      <w:r>
        <w:rPr>
          <w:rFonts w:ascii="Arial Unicode MS" w:eastAsia="Arial Unicode MS" w:hAnsi="Arial Unicode MS" w:cs="Arial Unicode MS"/>
          <w:b/>
          <w:bCs/>
          <w:i/>
          <w:iCs/>
          <w:sz w:val="14"/>
          <w:szCs w:val="14"/>
        </w:rPr>
        <w:t xml:space="preserve"> Davidan O. </w:t>
      </w:r>
      <w:r>
        <w:rPr>
          <w:rFonts w:ascii="Arial Unicode MS" w:eastAsia="Arial Unicode MS" w:hAnsi="Arial Unicode MS" w:cs="Arial Unicode MS"/>
          <w:b/>
          <w:bCs/>
          <w:sz w:val="14"/>
          <w:szCs w:val="14"/>
        </w:rPr>
        <w:t>I. Über den Ursprung und die</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Datierung der frühen Kämme von Staraya Ladoga //</w:t>
      </w:r>
      <w:r>
        <w:rPr>
          <w:rFonts w:ascii="Arial Unicode MS" w:eastAsia="Arial Unicode MS" w:hAnsi="Arial Unicode MS" w:cs="Arial Unicode MS"/>
          <w:b/>
          <w:bCs/>
          <w:sz w:val="14"/>
          <w:szCs w:val="14"/>
        </w:rPr>
        <w:t xml:space="preserve"> ASGE. 1968.</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Ausgabe. zehn</w:t>
      </w:r>
    </w:p>
    <w:p w:rsidR="00D7667B" w:rsidRDefault="00D7667B">
      <w:pPr>
        <w:spacing w:line="41" w:lineRule="exact"/>
        <w:rPr>
          <w:sz w:val="20"/>
          <w:szCs w:val="20"/>
        </w:rPr>
      </w:pPr>
    </w:p>
    <w:p w:rsidR="00D7667B" w:rsidRDefault="004C5537">
      <w:pPr>
        <w:spacing w:line="201" w:lineRule="exact"/>
        <w:ind w:right="80" w:firstLine="280"/>
        <w:rPr>
          <w:sz w:val="20"/>
          <w:szCs w:val="20"/>
        </w:rPr>
      </w:pPr>
      <w:r>
        <w:rPr>
          <w:rFonts w:ascii="Arial Unicode MS" w:eastAsia="Arial Unicode MS" w:hAnsi="Arial Unicode MS" w:cs="Arial Unicode MS"/>
          <w:b/>
          <w:bCs/>
          <w:i/>
          <w:iCs/>
          <w:sz w:val="13"/>
          <w:szCs w:val="13"/>
        </w:rPr>
        <w:t xml:space="preserve">Davidan, </w:t>
      </w:r>
      <w:r>
        <w:rPr>
          <w:rFonts w:ascii="Arial Unicode MS" w:eastAsia="Arial Unicode MS" w:hAnsi="Arial Unicode MS" w:cs="Arial Unicode MS"/>
          <w:b/>
          <w:bCs/>
          <w:sz w:val="13"/>
          <w:szCs w:val="13"/>
        </w:rPr>
        <w:t>1987.</w:t>
      </w:r>
      <w:r>
        <w:rPr>
          <w:rFonts w:ascii="Arial Unicode MS" w:eastAsia="Arial Unicode MS" w:hAnsi="Arial Unicode MS" w:cs="Arial Unicode MS"/>
          <w:b/>
          <w:bCs/>
          <w:i/>
          <w:iCs/>
          <w:sz w:val="13"/>
          <w:szCs w:val="13"/>
        </w:rPr>
        <w:t xml:space="preserve"> - Davidan O.I. </w:t>
      </w:r>
      <w:r>
        <w:rPr>
          <w:rFonts w:ascii="Arial Unicode MS" w:eastAsia="Arial Unicode MS" w:hAnsi="Arial Unicode MS" w:cs="Arial Unicode MS"/>
          <w:b/>
          <w:bCs/>
          <w:sz w:val="13"/>
          <w:szCs w:val="13"/>
        </w:rPr>
        <w:t>Gewichtsgewichte von Staraya Ladoga</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ASGE. 1987. Ausgabe. 28</w:t>
      </w:r>
    </w:p>
    <w:p w:rsidR="00D7667B" w:rsidRDefault="00D7667B">
      <w:pPr>
        <w:spacing w:line="24" w:lineRule="exact"/>
        <w:rPr>
          <w:sz w:val="20"/>
          <w:szCs w:val="20"/>
        </w:rPr>
      </w:pPr>
    </w:p>
    <w:p w:rsidR="00D7667B" w:rsidRDefault="004C5537">
      <w:pPr>
        <w:spacing w:line="210" w:lineRule="exact"/>
        <w:ind w:left="20" w:right="420" w:firstLine="272"/>
        <w:rPr>
          <w:sz w:val="20"/>
          <w:szCs w:val="20"/>
        </w:rPr>
      </w:pPr>
      <w:r>
        <w:rPr>
          <w:rFonts w:ascii="Arial Unicode MS" w:eastAsia="Arial Unicode MS" w:hAnsi="Arial Unicode MS" w:cs="Arial Unicode MS"/>
          <w:b/>
          <w:bCs/>
          <w:i/>
          <w:iCs/>
          <w:sz w:val="14"/>
          <w:szCs w:val="14"/>
        </w:rPr>
        <w:t xml:space="preserve">Davidan, </w:t>
      </w:r>
      <w:r>
        <w:rPr>
          <w:rFonts w:ascii="Arial Unicode MS" w:eastAsia="Arial Unicode MS" w:hAnsi="Arial Unicode MS" w:cs="Arial Unicode MS"/>
          <w:b/>
          <w:bCs/>
          <w:sz w:val="14"/>
          <w:szCs w:val="14"/>
        </w:rPr>
        <w:t>1999. -</w:t>
      </w:r>
      <w:r>
        <w:rPr>
          <w:rFonts w:ascii="Arial Unicode MS" w:eastAsia="Arial Unicode MS" w:hAnsi="Arial Unicode MS" w:cs="Arial Unicode MS"/>
          <w:b/>
          <w:bCs/>
          <w:i/>
          <w:iCs/>
          <w:sz w:val="14"/>
          <w:szCs w:val="14"/>
        </w:rPr>
        <w:t xml:space="preserve"> Davidan O.I. </w:t>
      </w:r>
      <w:r>
        <w:rPr>
          <w:rFonts w:ascii="Arial Unicode MS" w:eastAsia="Arial Unicode MS" w:hAnsi="Arial Unicode MS" w:cs="Arial Unicode MS"/>
          <w:b/>
          <w:bCs/>
          <w:sz w:val="14"/>
          <w:szCs w:val="14"/>
        </w:rPr>
        <w:t>Neue Gratfunde in Staraya</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Ladoga // RA. 1999. Nr. 1</w:t>
      </w:r>
    </w:p>
    <w:p w:rsidR="00D7667B" w:rsidRDefault="00D7667B">
      <w:pPr>
        <w:spacing w:line="40" w:lineRule="exact"/>
        <w:rPr>
          <w:sz w:val="20"/>
          <w:szCs w:val="20"/>
        </w:rPr>
      </w:pPr>
    </w:p>
    <w:p w:rsidR="00D7667B" w:rsidRDefault="004C5537">
      <w:pPr>
        <w:spacing w:line="198" w:lineRule="exact"/>
        <w:ind w:right="60" w:firstLine="275"/>
        <w:rPr>
          <w:sz w:val="20"/>
          <w:szCs w:val="20"/>
        </w:rPr>
      </w:pPr>
      <w:r>
        <w:rPr>
          <w:rFonts w:ascii="Arial Unicode MS" w:eastAsia="Arial Unicode MS" w:hAnsi="Arial Unicode MS" w:cs="Arial Unicode MS"/>
          <w:b/>
          <w:bCs/>
          <w:i/>
          <w:iCs/>
          <w:sz w:val="13"/>
          <w:szCs w:val="13"/>
        </w:rPr>
        <w:t xml:space="preserve">Dvurechensky, </w:t>
      </w:r>
      <w:r>
        <w:rPr>
          <w:rFonts w:ascii="Arial Unicode MS" w:eastAsia="Arial Unicode MS" w:hAnsi="Arial Unicode MS" w:cs="Arial Unicode MS"/>
          <w:b/>
          <w:bCs/>
          <w:sz w:val="13"/>
          <w:szCs w:val="13"/>
        </w:rPr>
        <w:t>2015.</w:t>
      </w:r>
      <w:r>
        <w:rPr>
          <w:rFonts w:ascii="Arial Unicode MS" w:eastAsia="Arial Unicode MS" w:hAnsi="Arial Unicode MS" w:cs="Arial Unicode MS"/>
          <w:b/>
          <w:bCs/>
          <w:i/>
          <w:iCs/>
          <w:sz w:val="13"/>
          <w:szCs w:val="13"/>
        </w:rPr>
        <w:t xml:space="preserve"> - Dvurechensky O. V. </w:t>
      </w:r>
      <w:r>
        <w:rPr>
          <w:rFonts w:ascii="Arial Unicode MS" w:eastAsia="Arial Unicode MS" w:hAnsi="Arial Unicode MS" w:cs="Arial Unicode MS"/>
          <w:b/>
          <w:bCs/>
          <w:sz w:val="13"/>
          <w:szCs w:val="13"/>
        </w:rPr>
        <w:t xml:space="preserve">Kalte </w:t>
      </w:r>
      <w:r>
        <w:rPr>
          <w:rFonts w:ascii="Arial Unicode MS" w:eastAsia="Arial Unicode MS" w:hAnsi="Arial Unicode MS" w:cs="Arial Unicode MS"/>
          <w:b/>
          <w:bCs/>
          <w:sz w:val="13"/>
          <w:szCs w:val="13"/>
        </w:rPr>
        <w:t>Waffen des Moskauer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Staates des 15.-17. Jahrhunderts Tula, 2015</w:t>
      </w:r>
    </w:p>
    <w:p w:rsidR="00D7667B" w:rsidRDefault="00D7667B">
      <w:pPr>
        <w:spacing w:line="32" w:lineRule="exact"/>
        <w:rPr>
          <w:sz w:val="20"/>
          <w:szCs w:val="20"/>
        </w:rPr>
      </w:pPr>
    </w:p>
    <w:p w:rsidR="00D7667B" w:rsidRDefault="004C5537">
      <w:pPr>
        <w:spacing w:line="213" w:lineRule="exact"/>
        <w:ind w:left="20" w:right="240" w:firstLine="272"/>
        <w:rPr>
          <w:sz w:val="20"/>
          <w:szCs w:val="20"/>
        </w:rPr>
      </w:pPr>
      <w:r>
        <w:rPr>
          <w:rFonts w:ascii="Arial Unicode MS" w:eastAsia="Arial Unicode MS" w:hAnsi="Arial Unicode MS" w:cs="Arial Unicode MS"/>
          <w:b/>
          <w:bCs/>
          <w:i/>
          <w:iCs/>
          <w:sz w:val="14"/>
          <w:szCs w:val="14"/>
        </w:rPr>
        <w:t xml:space="preserve">Dementieva, </w:t>
      </w:r>
      <w:r>
        <w:rPr>
          <w:rFonts w:ascii="Arial Unicode MS" w:eastAsia="Arial Unicode MS" w:hAnsi="Arial Unicode MS" w:cs="Arial Unicode MS"/>
          <w:b/>
          <w:bCs/>
          <w:sz w:val="14"/>
          <w:szCs w:val="14"/>
        </w:rPr>
        <w:t>2007. -</w:t>
      </w:r>
      <w:r>
        <w:rPr>
          <w:rFonts w:ascii="Arial Unicode MS" w:eastAsia="Arial Unicode MS" w:hAnsi="Arial Unicode MS" w:cs="Arial Unicode MS"/>
          <w:b/>
          <w:bCs/>
          <w:i/>
          <w:iCs/>
          <w:sz w:val="14"/>
          <w:szCs w:val="14"/>
        </w:rPr>
        <w:t xml:space="preserve"> Dementyeva A.S. </w:t>
      </w:r>
      <w:r>
        <w:rPr>
          <w:rFonts w:ascii="Arial Unicode MS" w:eastAsia="Arial Unicode MS" w:hAnsi="Arial Unicode MS" w:cs="Arial Unicode MS"/>
          <w:b/>
          <w:bCs/>
          <w:sz w:val="14"/>
          <w:szCs w:val="14"/>
        </w:rPr>
        <w:t>Anhänger vom Typ</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"Gnezdovo" auf dem Gebiet der antiken Rus X-XII Jahrhunderte. // Gnezdovo: Ergebnisse einer umfassenden Studie der Website. M., 2007</w:t>
      </w:r>
    </w:p>
    <w:p w:rsidR="00D7667B" w:rsidRDefault="00D7667B">
      <w:pPr>
        <w:spacing w:line="24" w:lineRule="exact"/>
        <w:rPr>
          <w:sz w:val="20"/>
          <w:szCs w:val="20"/>
        </w:rPr>
      </w:pPr>
    </w:p>
    <w:p w:rsidR="00D7667B" w:rsidRDefault="004C5537">
      <w:pPr>
        <w:spacing w:line="213" w:lineRule="exact"/>
        <w:ind w:left="20" w:right="60" w:firstLine="272"/>
        <w:rPr>
          <w:sz w:val="20"/>
          <w:szCs w:val="20"/>
        </w:rPr>
      </w:pPr>
      <w:r>
        <w:rPr>
          <w:rFonts w:ascii="Arial Unicode MS" w:eastAsia="Arial Unicode MS" w:hAnsi="Arial Unicode MS" w:cs="Arial Unicode MS"/>
          <w:b/>
          <w:bCs/>
          <w:i/>
          <w:iCs/>
          <w:sz w:val="14"/>
          <w:szCs w:val="14"/>
        </w:rPr>
        <w:t>Deme</w:t>
      </w:r>
      <w:r>
        <w:rPr>
          <w:rFonts w:ascii="Arial Unicode MS" w:eastAsia="Arial Unicode MS" w:hAnsi="Arial Unicode MS" w:cs="Arial Unicode MS"/>
          <w:b/>
          <w:bCs/>
          <w:i/>
          <w:iCs/>
          <w:sz w:val="14"/>
          <w:szCs w:val="14"/>
        </w:rPr>
        <w:t xml:space="preserve">ntieva, </w:t>
      </w:r>
      <w:r>
        <w:rPr>
          <w:rFonts w:ascii="Arial Unicode MS" w:eastAsia="Arial Unicode MS" w:hAnsi="Arial Unicode MS" w:cs="Arial Unicode MS"/>
          <w:b/>
          <w:bCs/>
          <w:sz w:val="14"/>
          <w:szCs w:val="14"/>
        </w:rPr>
        <w:t>2015. -</w:t>
      </w:r>
      <w:r>
        <w:rPr>
          <w:rFonts w:ascii="Arial Unicode MS" w:eastAsia="Arial Unicode MS" w:hAnsi="Arial Unicode MS" w:cs="Arial Unicode MS"/>
          <w:b/>
          <w:bCs/>
          <w:i/>
          <w:iCs/>
          <w:sz w:val="14"/>
          <w:szCs w:val="14"/>
        </w:rPr>
        <w:t xml:space="preserve"> Dementyeva A.S. </w:t>
      </w:r>
      <w:r>
        <w:rPr>
          <w:rFonts w:ascii="Arial Unicode MS" w:eastAsia="Arial Unicode MS" w:hAnsi="Arial Unicode MS" w:cs="Arial Unicode MS"/>
          <w:b/>
          <w:bCs/>
          <w:sz w:val="14"/>
          <w:szCs w:val="14"/>
        </w:rPr>
        <w:t>Pfeilspitzen für die Jagd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auf Pelztiere aus dem Gebiet des archäologischen Komplexes Gnezdovsky // AV.</w:t>
      </w:r>
    </w:p>
    <w:p w:rsidR="00D7667B" w:rsidRDefault="00D7667B">
      <w:pPr>
        <w:spacing w:line="61"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2015. Ausgabe. 21</w:t>
      </w:r>
    </w:p>
    <w:p w:rsidR="00D7667B" w:rsidRDefault="00D7667B">
      <w:pPr>
        <w:spacing w:line="44" w:lineRule="exact"/>
        <w:rPr>
          <w:sz w:val="20"/>
          <w:szCs w:val="20"/>
        </w:rPr>
      </w:pPr>
    </w:p>
    <w:p w:rsidR="00D7667B" w:rsidRDefault="004C5537">
      <w:pPr>
        <w:spacing w:line="210" w:lineRule="exact"/>
        <w:ind w:left="20" w:right="120" w:firstLine="272"/>
        <w:jc w:val="both"/>
        <w:rPr>
          <w:sz w:val="20"/>
          <w:szCs w:val="20"/>
        </w:rPr>
      </w:pPr>
      <w:r>
        <w:rPr>
          <w:rFonts w:ascii="Arial Unicode MS" w:eastAsia="Arial Unicode MS" w:hAnsi="Arial Unicode MS" w:cs="Arial Unicode MS"/>
          <w:b/>
          <w:bCs/>
          <w:i/>
          <w:iCs/>
          <w:sz w:val="13"/>
          <w:szCs w:val="13"/>
        </w:rPr>
        <w:t xml:space="preserve">Jackson, </w:t>
      </w:r>
      <w:r>
        <w:rPr>
          <w:rFonts w:ascii="Arial Unicode MS" w:eastAsia="Arial Unicode MS" w:hAnsi="Arial Unicode MS" w:cs="Arial Unicode MS"/>
          <w:b/>
          <w:bCs/>
          <w:sz w:val="13"/>
          <w:szCs w:val="13"/>
        </w:rPr>
        <w:t>1986.-</w:t>
      </w:r>
      <w:r>
        <w:rPr>
          <w:rFonts w:ascii="Arial Unicode MS" w:eastAsia="Arial Unicode MS" w:hAnsi="Arial Unicode MS" w:cs="Arial Unicode MS"/>
          <w:b/>
          <w:bCs/>
          <w:i/>
          <w:iCs/>
          <w:sz w:val="13"/>
          <w:szCs w:val="13"/>
        </w:rPr>
        <w:t xml:space="preserve"> Jackson T.N. </w:t>
      </w:r>
      <w:r>
        <w:rPr>
          <w:rFonts w:ascii="Arial Unicode MS" w:eastAsia="Arial Unicode MS" w:hAnsi="Arial Unicode MS" w:cs="Arial Unicode MS"/>
          <w:b/>
          <w:bCs/>
          <w:sz w:val="13"/>
          <w:szCs w:val="13"/>
        </w:rPr>
        <w:t>S. ý rnes und Ga ð ar: Geheimnisse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alter skandinavischer Ortsnamen in </w:t>
      </w:r>
      <w:r>
        <w:rPr>
          <w:rFonts w:ascii="Arial Unicode MS" w:eastAsia="Arial Unicode MS" w:hAnsi="Arial Unicode MS" w:cs="Arial Unicode MS"/>
          <w:b/>
          <w:bCs/>
          <w:sz w:val="13"/>
          <w:szCs w:val="13"/>
        </w:rPr>
        <w:t>der antiken Rus // Scando-Slavica. 1986. T. 32</w:t>
      </w:r>
    </w:p>
    <w:p w:rsidR="00D7667B" w:rsidRDefault="00D7667B">
      <w:pPr>
        <w:spacing w:line="34" w:lineRule="exact"/>
        <w:rPr>
          <w:sz w:val="20"/>
          <w:szCs w:val="20"/>
        </w:rPr>
      </w:pPr>
    </w:p>
    <w:p w:rsidR="00D7667B" w:rsidRDefault="004C5537">
      <w:pPr>
        <w:spacing w:line="209" w:lineRule="exact"/>
        <w:ind w:left="20" w:firstLine="272"/>
        <w:rPr>
          <w:sz w:val="20"/>
          <w:szCs w:val="20"/>
        </w:rPr>
      </w:pPr>
      <w:r>
        <w:rPr>
          <w:rFonts w:ascii="Arial Unicode MS" w:eastAsia="Arial Unicode MS" w:hAnsi="Arial Unicode MS" w:cs="Arial Unicode MS"/>
          <w:b/>
          <w:bCs/>
          <w:i/>
          <w:iCs/>
          <w:sz w:val="13"/>
          <w:szCs w:val="13"/>
        </w:rPr>
        <w:t xml:space="preserve">Dobrova, </w:t>
      </w:r>
      <w:r>
        <w:rPr>
          <w:rFonts w:ascii="Arial Unicode MS" w:eastAsia="Arial Unicode MS" w:hAnsi="Arial Unicode MS" w:cs="Arial Unicode MS"/>
          <w:b/>
          <w:bCs/>
          <w:sz w:val="13"/>
          <w:szCs w:val="13"/>
        </w:rPr>
        <w:t>2008. -</w:t>
      </w:r>
      <w:r>
        <w:rPr>
          <w:rFonts w:ascii="Arial Unicode MS" w:eastAsia="Arial Unicode MS" w:hAnsi="Arial Unicode MS" w:cs="Arial Unicode MS"/>
          <w:b/>
          <w:bCs/>
          <w:i/>
          <w:iCs/>
          <w:sz w:val="13"/>
          <w:szCs w:val="13"/>
        </w:rPr>
        <w:t xml:space="preserve"> Dobrova O.P. </w:t>
      </w:r>
      <w:r>
        <w:rPr>
          <w:rFonts w:ascii="Arial Unicode MS" w:eastAsia="Arial Unicode MS" w:hAnsi="Arial Unicode MS" w:cs="Arial Unicode MS"/>
          <w:b/>
          <w:bCs/>
          <w:sz w:val="13"/>
          <w:szCs w:val="13"/>
        </w:rPr>
        <w:t>Glasprodukte der 1. Ausgrabung von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St. George in Staraya Russa // Archäologie und Geschichte von Pskov und Pskov Land. 2008</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15"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 xml:space="preserve">Himmelszonen der UdSSR. Maßstab 1: 8000000.M., </w:t>
      </w:r>
      <w:r>
        <w:rPr>
          <w:rFonts w:ascii="Arial Unicode MS" w:eastAsia="Arial Unicode MS" w:hAnsi="Arial Unicode MS" w:cs="Arial Unicode MS"/>
          <w:b/>
          <w:bCs/>
          <w:sz w:val="14"/>
          <w:szCs w:val="14"/>
        </w:rPr>
        <w:t>1986</w:t>
      </w:r>
    </w:p>
    <w:p w:rsidR="00D7667B" w:rsidRDefault="00D7667B">
      <w:pPr>
        <w:spacing w:line="260" w:lineRule="exact"/>
        <w:rPr>
          <w:sz w:val="20"/>
          <w:szCs w:val="20"/>
        </w:rPr>
      </w:pPr>
    </w:p>
    <w:p w:rsidR="00D7667B" w:rsidRDefault="004C5537">
      <w:pPr>
        <w:spacing w:line="205" w:lineRule="exact"/>
        <w:ind w:left="20" w:right="1240" w:firstLine="283"/>
        <w:rPr>
          <w:sz w:val="20"/>
          <w:szCs w:val="20"/>
        </w:rPr>
      </w:pPr>
      <w:r>
        <w:rPr>
          <w:rFonts w:ascii="Arial Unicode MS" w:eastAsia="Arial Unicode MS" w:hAnsi="Arial Unicode MS" w:cs="Arial Unicode MS"/>
          <w:b/>
          <w:bCs/>
          <w:sz w:val="13"/>
          <w:szCs w:val="13"/>
        </w:rPr>
        <w:t xml:space="preserve">Altrussische Fürstenurkunden, 1976. </w:t>
      </w:r>
      <w:r>
        <w:rPr>
          <w:rFonts w:ascii="Arial Unicode MS" w:eastAsia="Arial Unicode MS" w:hAnsi="Arial Unicode MS" w:cs="Arial Unicode MS"/>
          <w:b/>
          <w:bCs/>
          <w:i/>
          <w:iCs/>
          <w:sz w:val="13"/>
          <w:szCs w:val="13"/>
        </w:rPr>
        <w:t>- -</w:t>
      </w:r>
      <w:r>
        <w:rPr>
          <w:rFonts w:ascii="Arial Unicode MS" w:eastAsia="Arial Unicode MS" w:hAnsi="Arial Unicode MS" w:cs="Arial Unicode MS"/>
          <w:b/>
          <w:bCs/>
          <w:sz w:val="13"/>
          <w:szCs w:val="13"/>
        </w:rPr>
        <w:t xml:space="preserve"> Altrussische Fürstenurkunden des XI-XV Jahrhunderts. M., 1976</w:t>
      </w:r>
    </w:p>
    <w:p w:rsidR="00D7667B" w:rsidRDefault="00D7667B">
      <w:pPr>
        <w:spacing w:line="23" w:lineRule="exact"/>
        <w:rPr>
          <w:sz w:val="20"/>
          <w:szCs w:val="20"/>
        </w:rPr>
      </w:pPr>
    </w:p>
    <w:p w:rsidR="00D7667B" w:rsidRDefault="004C5537">
      <w:pPr>
        <w:spacing w:line="210" w:lineRule="exact"/>
        <w:ind w:left="20" w:right="1040" w:firstLine="272"/>
        <w:rPr>
          <w:sz w:val="20"/>
          <w:szCs w:val="20"/>
        </w:rPr>
      </w:pPr>
      <w:r>
        <w:rPr>
          <w:rFonts w:ascii="Arial Unicode MS" w:eastAsia="Arial Unicode MS" w:hAnsi="Arial Unicode MS" w:cs="Arial Unicode MS"/>
          <w:b/>
          <w:bCs/>
          <w:i/>
          <w:iCs/>
          <w:sz w:val="14"/>
          <w:szCs w:val="14"/>
        </w:rPr>
        <w:t xml:space="preserve">Dubov, </w:t>
      </w:r>
      <w:r>
        <w:rPr>
          <w:rFonts w:ascii="Arial Unicode MS" w:eastAsia="Arial Unicode MS" w:hAnsi="Arial Unicode MS" w:cs="Arial Unicode MS"/>
          <w:b/>
          <w:bCs/>
          <w:sz w:val="14"/>
          <w:szCs w:val="14"/>
        </w:rPr>
        <w:t>1982.-</w:t>
      </w:r>
      <w:r>
        <w:rPr>
          <w:rFonts w:ascii="Arial Unicode MS" w:eastAsia="Arial Unicode MS" w:hAnsi="Arial Unicode MS" w:cs="Arial Unicode MS"/>
          <w:b/>
          <w:bCs/>
          <w:i/>
          <w:iCs/>
          <w:sz w:val="14"/>
          <w:szCs w:val="14"/>
        </w:rPr>
        <w:t xml:space="preserve"> I. V. Dubov </w:t>
      </w:r>
      <w:r>
        <w:rPr>
          <w:rFonts w:ascii="Arial Unicode MS" w:eastAsia="Arial Unicode MS" w:hAnsi="Arial Unicode MS" w:cs="Arial Unicode MS"/>
          <w:b/>
          <w:bCs/>
          <w:sz w:val="14"/>
          <w:szCs w:val="14"/>
        </w:rPr>
        <w:t>Nordostrussland im frühen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Mittelalter. L., 1982</w:t>
      </w:r>
    </w:p>
    <w:p w:rsidR="00D7667B" w:rsidRDefault="00D7667B">
      <w:pPr>
        <w:spacing w:line="35" w:lineRule="exact"/>
        <w:rPr>
          <w:sz w:val="20"/>
          <w:szCs w:val="20"/>
        </w:rPr>
      </w:pPr>
    </w:p>
    <w:p w:rsidR="00D7667B" w:rsidRDefault="004C5537">
      <w:pPr>
        <w:spacing w:line="201" w:lineRule="exact"/>
        <w:ind w:left="20" w:right="700" w:firstLine="272"/>
        <w:rPr>
          <w:sz w:val="20"/>
          <w:szCs w:val="20"/>
        </w:rPr>
      </w:pPr>
      <w:r>
        <w:rPr>
          <w:rFonts w:ascii="Arial Unicode MS" w:eastAsia="Arial Unicode MS" w:hAnsi="Arial Unicode MS" w:cs="Arial Unicode MS"/>
          <w:b/>
          <w:bCs/>
          <w:i/>
          <w:iCs/>
          <w:sz w:val="13"/>
          <w:szCs w:val="13"/>
        </w:rPr>
        <w:t xml:space="preserve">Dubrovin, </w:t>
      </w:r>
      <w:r>
        <w:rPr>
          <w:rFonts w:ascii="Arial Unicode MS" w:eastAsia="Arial Unicode MS" w:hAnsi="Arial Unicode MS" w:cs="Arial Unicode MS"/>
          <w:b/>
          <w:bCs/>
          <w:sz w:val="13"/>
          <w:szCs w:val="13"/>
        </w:rPr>
        <w:t>2000. -</w:t>
      </w:r>
      <w:r>
        <w:rPr>
          <w:rFonts w:ascii="Arial Unicode MS" w:eastAsia="Arial Unicode MS" w:hAnsi="Arial Unicode MS" w:cs="Arial Unicode MS"/>
          <w:b/>
          <w:bCs/>
          <w:i/>
          <w:iCs/>
          <w:sz w:val="13"/>
          <w:szCs w:val="13"/>
        </w:rPr>
        <w:t xml:space="preserve"> Dubrovin G.E. </w:t>
      </w:r>
      <w:r>
        <w:rPr>
          <w:rFonts w:ascii="Arial Unicode MS" w:eastAsia="Arial Unicode MS" w:hAnsi="Arial Unicode MS" w:cs="Arial Unicode MS"/>
          <w:b/>
          <w:bCs/>
          <w:sz w:val="13"/>
          <w:szCs w:val="13"/>
        </w:rPr>
        <w:t>Wasser- und Landtransport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mittelalte</w:t>
      </w:r>
      <w:r>
        <w:rPr>
          <w:rFonts w:ascii="Arial Unicode MS" w:eastAsia="Arial Unicode MS" w:hAnsi="Arial Unicode MS" w:cs="Arial Unicode MS"/>
          <w:b/>
          <w:bCs/>
          <w:sz w:val="13"/>
          <w:szCs w:val="13"/>
        </w:rPr>
        <w:t>rlichen Nowgorod X-XV Jahrhunderts. M., 2000. Vol. 2</w:t>
      </w:r>
    </w:p>
    <w:p w:rsidR="00D7667B" w:rsidRDefault="00D7667B">
      <w:pPr>
        <w:spacing w:line="266" w:lineRule="exact"/>
        <w:rPr>
          <w:sz w:val="20"/>
          <w:szCs w:val="20"/>
        </w:rPr>
      </w:pPr>
    </w:p>
    <w:p w:rsidR="00D7667B" w:rsidRDefault="004C5537">
      <w:pPr>
        <w:spacing w:line="204" w:lineRule="exact"/>
        <w:ind w:left="20" w:right="1020" w:firstLine="284"/>
        <w:rPr>
          <w:sz w:val="20"/>
          <w:szCs w:val="20"/>
        </w:rPr>
      </w:pPr>
      <w:r>
        <w:rPr>
          <w:rFonts w:ascii="Arial Unicode MS" w:eastAsia="Arial Unicode MS" w:hAnsi="Arial Unicode MS" w:cs="Arial Unicode MS"/>
          <w:b/>
          <w:bCs/>
          <w:sz w:val="12"/>
          <w:szCs w:val="12"/>
        </w:rPr>
        <w:t xml:space="preserve">Spirituelle und vertragliche Urkunden, 1950. </w:t>
      </w:r>
      <w:r>
        <w:rPr>
          <w:rFonts w:ascii="Arial Unicode MS" w:eastAsia="Arial Unicode MS" w:hAnsi="Arial Unicode MS" w:cs="Arial Unicode MS"/>
          <w:b/>
          <w:bCs/>
          <w:i/>
          <w:iCs/>
          <w:sz w:val="12"/>
          <w:szCs w:val="12"/>
        </w:rPr>
        <w:t>- -</w:t>
      </w:r>
      <w:r>
        <w:rPr>
          <w:rFonts w:ascii="Arial Unicode MS" w:eastAsia="Arial Unicode MS" w:hAnsi="Arial Unicode MS" w:cs="Arial Unicode MS"/>
          <w:b/>
          <w:bCs/>
          <w:sz w:val="12"/>
          <w:szCs w:val="12"/>
        </w:rPr>
        <w:t xml:space="preserve"> Spirituelle und Vertragsbriefe der großen Fürsten und der Fürsten des XIV-XVI. Jahrhunderts. M.; L., 1950</w:t>
      </w:r>
    </w:p>
    <w:p w:rsidR="00D7667B" w:rsidRDefault="00D7667B">
      <w:pPr>
        <w:spacing w:line="44" w:lineRule="exact"/>
        <w:rPr>
          <w:sz w:val="20"/>
          <w:szCs w:val="20"/>
        </w:rPr>
      </w:pPr>
    </w:p>
    <w:p w:rsidR="00D7667B" w:rsidRDefault="004C5537">
      <w:pPr>
        <w:spacing w:line="161" w:lineRule="exact"/>
        <w:ind w:left="300"/>
        <w:rPr>
          <w:sz w:val="20"/>
          <w:szCs w:val="20"/>
        </w:rPr>
      </w:pPr>
      <w:r>
        <w:rPr>
          <w:rFonts w:ascii="Arial Unicode MS" w:eastAsia="Arial Unicode MS" w:hAnsi="Arial Unicode MS" w:cs="Arial Unicode MS"/>
          <w:b/>
          <w:bCs/>
          <w:i/>
          <w:iCs/>
          <w:sz w:val="12"/>
          <w:szCs w:val="12"/>
        </w:rPr>
        <w:t xml:space="preserve">Yeniosova, </w:t>
      </w:r>
      <w:r>
        <w:rPr>
          <w:rFonts w:ascii="Arial Unicode MS" w:eastAsia="Arial Unicode MS" w:hAnsi="Arial Unicode MS" w:cs="Arial Unicode MS"/>
          <w:b/>
          <w:bCs/>
          <w:sz w:val="12"/>
          <w:szCs w:val="12"/>
        </w:rPr>
        <w:t>1998. -</w:t>
      </w:r>
      <w:r>
        <w:rPr>
          <w:rFonts w:ascii="Arial Unicode MS" w:eastAsia="Arial Unicode MS" w:hAnsi="Arial Unicode MS" w:cs="Arial Unicode MS"/>
          <w:b/>
          <w:bCs/>
          <w:i/>
          <w:iCs/>
          <w:sz w:val="12"/>
          <w:szCs w:val="12"/>
        </w:rPr>
        <w:t xml:space="preserve"> N. V. Eniosova </w:t>
      </w:r>
      <w:r>
        <w:rPr>
          <w:rFonts w:ascii="Arial Unicode MS" w:eastAsia="Arial Unicode MS" w:hAnsi="Arial Unicode MS" w:cs="Arial Unicode MS"/>
          <w:b/>
          <w:bCs/>
          <w:sz w:val="12"/>
          <w:szCs w:val="12"/>
        </w:rPr>
        <w:t>Chemische Zu</w:t>
      </w:r>
      <w:r>
        <w:rPr>
          <w:rFonts w:ascii="Arial Unicode MS" w:eastAsia="Arial Unicode MS" w:hAnsi="Arial Unicode MS" w:cs="Arial Unicode MS"/>
          <w:b/>
          <w:bCs/>
          <w:sz w:val="12"/>
          <w:szCs w:val="12"/>
        </w:rPr>
        <w:t>sammensetzung und</w:t>
      </w:r>
    </w:p>
    <w:p w:rsidR="00D7667B" w:rsidRDefault="00D7667B">
      <w:pPr>
        <w:spacing w:line="59"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Technik zur Herstellung von Schläfenringen aus Gnezdovo // Vorträge des</w:t>
      </w:r>
    </w:p>
    <w:p w:rsidR="00D7667B" w:rsidRDefault="00D7667B">
      <w:pPr>
        <w:spacing w:line="46"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VI. Internationalen Kongresses für slawische Archäologie. M., 1998. Vol. 4</w:t>
      </w:r>
    </w:p>
    <w:p w:rsidR="00D7667B" w:rsidRDefault="00D7667B">
      <w:pPr>
        <w:spacing w:line="283" w:lineRule="exact"/>
        <w:rPr>
          <w:sz w:val="20"/>
          <w:szCs w:val="20"/>
        </w:rPr>
      </w:pPr>
    </w:p>
    <w:p w:rsidR="00D7667B" w:rsidRDefault="004C5537">
      <w:pPr>
        <w:spacing w:line="199" w:lineRule="exact"/>
        <w:ind w:left="20" w:right="400" w:firstLine="280"/>
        <w:rPr>
          <w:sz w:val="20"/>
          <w:szCs w:val="20"/>
        </w:rPr>
      </w:pPr>
      <w:r>
        <w:rPr>
          <w:rFonts w:ascii="Arial Unicode MS" w:eastAsia="Arial Unicode MS" w:hAnsi="Arial Unicode MS" w:cs="Arial Unicode MS"/>
          <w:b/>
          <w:bCs/>
          <w:i/>
          <w:iCs/>
          <w:sz w:val="11"/>
          <w:szCs w:val="11"/>
        </w:rPr>
        <w:t xml:space="preserve">Yeniosova, </w:t>
      </w:r>
      <w:r>
        <w:rPr>
          <w:rFonts w:ascii="Arial Unicode MS" w:eastAsia="Arial Unicode MS" w:hAnsi="Arial Unicode MS" w:cs="Arial Unicode MS"/>
          <w:b/>
          <w:bCs/>
          <w:sz w:val="11"/>
          <w:szCs w:val="11"/>
        </w:rPr>
        <w:t>1999. -</w:t>
      </w:r>
      <w:r>
        <w:rPr>
          <w:rFonts w:ascii="Arial Unicode MS" w:eastAsia="Arial Unicode MS" w:hAnsi="Arial Unicode MS" w:cs="Arial Unicode MS"/>
          <w:b/>
          <w:bCs/>
          <w:i/>
          <w:iCs/>
          <w:sz w:val="11"/>
          <w:szCs w:val="11"/>
        </w:rPr>
        <w:t xml:space="preserve"> N. V. Eniosova </w:t>
      </w:r>
      <w:r>
        <w:rPr>
          <w:rFonts w:ascii="Arial Unicode MS" w:eastAsia="Arial Unicode MS" w:hAnsi="Arial Unicode MS" w:cs="Arial Unicode MS"/>
          <w:b/>
          <w:bCs/>
          <w:sz w:val="11"/>
          <w:szCs w:val="11"/>
        </w:rPr>
        <w:t>Schmuckherstellung von Gnezdov (basierend</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auf </w:t>
      </w:r>
      <w:r>
        <w:rPr>
          <w:rFonts w:ascii="Arial Unicode MS" w:eastAsia="Arial Unicode MS" w:hAnsi="Arial Unicode MS" w:cs="Arial Unicode MS"/>
          <w:b/>
          <w:bCs/>
          <w:sz w:val="11"/>
          <w:szCs w:val="11"/>
        </w:rPr>
        <w:t>Materialien von Grabhügeln und Siedlungen): Zusammenfassung des Autors. Cand. dis. M., 1999</w:t>
      </w:r>
    </w:p>
    <w:p w:rsidR="00D7667B" w:rsidRDefault="00D7667B">
      <w:pPr>
        <w:spacing w:line="51" w:lineRule="exact"/>
        <w:rPr>
          <w:sz w:val="20"/>
          <w:szCs w:val="20"/>
        </w:rPr>
      </w:pPr>
    </w:p>
    <w:p w:rsidR="00D7667B" w:rsidRDefault="004C5537">
      <w:pPr>
        <w:spacing w:line="205" w:lineRule="exact"/>
        <w:ind w:left="20" w:right="400" w:firstLine="279"/>
        <w:rPr>
          <w:sz w:val="20"/>
          <w:szCs w:val="20"/>
        </w:rPr>
      </w:pPr>
      <w:r>
        <w:rPr>
          <w:rFonts w:ascii="Arial Unicode MS" w:eastAsia="Arial Unicode MS" w:hAnsi="Arial Unicode MS" w:cs="Arial Unicode MS"/>
          <w:b/>
          <w:bCs/>
          <w:i/>
          <w:iCs/>
          <w:sz w:val="13"/>
          <w:szCs w:val="13"/>
        </w:rPr>
        <w:t xml:space="preserve">Yeniosova, </w:t>
      </w:r>
      <w:r>
        <w:rPr>
          <w:rFonts w:ascii="Arial Unicode MS" w:eastAsia="Arial Unicode MS" w:hAnsi="Arial Unicode MS" w:cs="Arial Unicode MS"/>
          <w:b/>
          <w:bCs/>
          <w:sz w:val="13"/>
          <w:szCs w:val="13"/>
        </w:rPr>
        <w:t>2001</w:t>
      </w:r>
      <w:r>
        <w:rPr>
          <w:rFonts w:ascii="Arial Unicode MS" w:eastAsia="Arial Unicode MS" w:hAnsi="Arial Unicode MS" w:cs="Arial Unicode MS"/>
          <w:b/>
          <w:bCs/>
          <w:i/>
          <w:iCs/>
          <w:sz w:val="13"/>
          <w:szCs w:val="13"/>
        </w:rPr>
        <w:t xml:space="preserve"> und. </w:t>
      </w:r>
      <w:r>
        <w:rPr>
          <w:rFonts w:ascii="Arial Unicode MS" w:eastAsia="Arial Unicode MS" w:hAnsi="Arial Unicode MS" w:cs="Arial Unicode MS"/>
          <w:b/>
          <w:bCs/>
          <w:sz w:val="13"/>
          <w:szCs w:val="13"/>
        </w:rPr>
        <w:t>- -</w:t>
      </w:r>
      <w:r>
        <w:rPr>
          <w:rFonts w:ascii="Arial Unicode MS" w:eastAsia="Arial Unicode MS" w:hAnsi="Arial Unicode MS" w:cs="Arial Unicode MS"/>
          <w:b/>
          <w:bCs/>
          <w:i/>
          <w:iCs/>
          <w:sz w:val="13"/>
          <w:szCs w:val="13"/>
        </w:rPr>
        <w:t xml:space="preserve"> N. V. Eniosova </w:t>
      </w:r>
      <w:r>
        <w:rPr>
          <w:rFonts w:ascii="Arial Unicode MS" w:eastAsia="Arial Unicode MS" w:hAnsi="Arial Unicode MS" w:cs="Arial Unicode MS"/>
          <w:b/>
          <w:bCs/>
          <w:sz w:val="13"/>
          <w:szCs w:val="13"/>
        </w:rPr>
        <w:t>Skandinavische Reliefbroschen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von Gnezdova // Gnezdovo: 125 Jahre Studium des Denkmals. ProceedingsGIM. M. 2001. Ausgabe. 1</w:t>
      </w:r>
      <w:r>
        <w:rPr>
          <w:rFonts w:ascii="Arial Unicode MS" w:eastAsia="Arial Unicode MS" w:hAnsi="Arial Unicode MS" w:cs="Arial Unicode MS"/>
          <w:b/>
          <w:bCs/>
          <w:sz w:val="13"/>
          <w:szCs w:val="13"/>
        </w:rPr>
        <w:t>24</w:t>
      </w:r>
    </w:p>
    <w:p w:rsidR="00D7667B" w:rsidRDefault="00D7667B">
      <w:pPr>
        <w:spacing w:line="49" w:lineRule="exact"/>
        <w:rPr>
          <w:sz w:val="20"/>
          <w:szCs w:val="20"/>
        </w:rPr>
      </w:pPr>
    </w:p>
    <w:p w:rsidR="00D7667B" w:rsidRDefault="004C5537">
      <w:pPr>
        <w:spacing w:line="161" w:lineRule="exact"/>
        <w:ind w:left="300"/>
        <w:rPr>
          <w:sz w:val="20"/>
          <w:szCs w:val="20"/>
        </w:rPr>
      </w:pPr>
      <w:r>
        <w:rPr>
          <w:rFonts w:ascii="Arial Unicode MS" w:eastAsia="Arial Unicode MS" w:hAnsi="Arial Unicode MS" w:cs="Arial Unicode MS"/>
          <w:b/>
          <w:bCs/>
          <w:i/>
          <w:iCs/>
          <w:sz w:val="12"/>
          <w:szCs w:val="12"/>
        </w:rPr>
        <w:t xml:space="preserve">Yeniosova, </w:t>
      </w:r>
      <w:r>
        <w:rPr>
          <w:rFonts w:ascii="Arial Unicode MS" w:eastAsia="Arial Unicode MS" w:hAnsi="Arial Unicode MS" w:cs="Arial Unicode MS"/>
          <w:b/>
          <w:bCs/>
          <w:sz w:val="12"/>
          <w:szCs w:val="12"/>
        </w:rPr>
        <w:t>2001</w:t>
      </w:r>
      <w:r>
        <w:rPr>
          <w:rFonts w:ascii="Arial Unicode MS" w:eastAsia="Arial Unicode MS" w:hAnsi="Arial Unicode MS" w:cs="Arial Unicode MS"/>
          <w:b/>
          <w:bCs/>
          <w:i/>
          <w:iCs/>
          <w:sz w:val="12"/>
          <w:szCs w:val="12"/>
        </w:rPr>
        <w:t xml:space="preserve"> b. - N. V. Eniosova </w:t>
      </w:r>
      <w:r>
        <w:rPr>
          <w:rFonts w:ascii="Arial Unicode MS" w:eastAsia="Arial Unicode MS" w:hAnsi="Arial Unicode MS" w:cs="Arial Unicode MS"/>
          <w:b/>
          <w:bCs/>
          <w:sz w:val="12"/>
          <w:szCs w:val="12"/>
        </w:rPr>
        <w:t>Dekorationen der Kultur der langen</w:t>
      </w:r>
    </w:p>
    <w:p w:rsidR="00D7667B" w:rsidRDefault="00D7667B">
      <w:pPr>
        <w:spacing w:line="59" w:lineRule="exact"/>
        <w:rPr>
          <w:sz w:val="20"/>
          <w:szCs w:val="20"/>
        </w:rPr>
      </w:pPr>
    </w:p>
    <w:p w:rsidR="00D7667B" w:rsidRDefault="004C5537">
      <w:pPr>
        <w:spacing w:line="161" w:lineRule="exact"/>
        <w:ind w:left="20"/>
        <w:rPr>
          <w:sz w:val="20"/>
          <w:szCs w:val="20"/>
        </w:rPr>
      </w:pPr>
      <w:r>
        <w:rPr>
          <w:rFonts w:ascii="Arial Unicode MS" w:eastAsia="Arial Unicode MS" w:hAnsi="Arial Unicode MS" w:cs="Arial Unicode MS"/>
          <w:b/>
          <w:bCs/>
          <w:sz w:val="12"/>
          <w:szCs w:val="12"/>
        </w:rPr>
        <w:t>Grabhügel von Smolensk-Polozk aus den Ausgrabungen in Gnezdovo //</w:t>
      </w:r>
    </w:p>
    <w:p w:rsidR="00D7667B" w:rsidRDefault="00D7667B">
      <w:pPr>
        <w:spacing w:line="59" w:lineRule="exact"/>
        <w:rPr>
          <w:sz w:val="20"/>
          <w:szCs w:val="20"/>
        </w:rPr>
      </w:pPr>
    </w:p>
    <w:p w:rsidR="00D7667B" w:rsidRDefault="004C5537">
      <w:pPr>
        <w:spacing w:line="161" w:lineRule="exact"/>
        <w:ind w:left="20"/>
        <w:rPr>
          <w:sz w:val="20"/>
          <w:szCs w:val="20"/>
        </w:rPr>
      </w:pPr>
      <w:r>
        <w:rPr>
          <w:rFonts w:ascii="Arial Unicode MS" w:eastAsia="Arial Unicode MS" w:hAnsi="Arial Unicode MS" w:cs="Arial Unicode MS"/>
          <w:b/>
          <w:bCs/>
          <w:sz w:val="12"/>
          <w:szCs w:val="12"/>
        </w:rPr>
        <w:t>Archäologie und Geschichte von Pskow und dem Pskower Land. Pskov, 2001</w:t>
      </w:r>
    </w:p>
    <w:p w:rsidR="00D7667B" w:rsidRDefault="00D7667B">
      <w:pPr>
        <w:spacing w:line="270" w:lineRule="exact"/>
        <w:rPr>
          <w:sz w:val="20"/>
          <w:szCs w:val="20"/>
        </w:rPr>
      </w:pPr>
    </w:p>
    <w:p w:rsidR="00D7667B" w:rsidRDefault="004C5537">
      <w:pPr>
        <w:spacing w:line="215" w:lineRule="exact"/>
        <w:ind w:left="20" w:right="480" w:firstLine="280"/>
        <w:rPr>
          <w:sz w:val="20"/>
          <w:szCs w:val="20"/>
        </w:rPr>
      </w:pPr>
      <w:r>
        <w:rPr>
          <w:rFonts w:ascii="Arial Unicode MS" w:eastAsia="Arial Unicode MS" w:hAnsi="Arial Unicode MS" w:cs="Arial Unicode MS"/>
          <w:b/>
          <w:bCs/>
          <w:i/>
          <w:iCs/>
          <w:sz w:val="13"/>
          <w:szCs w:val="13"/>
        </w:rPr>
        <w:t xml:space="preserve">Yeniosova, </w:t>
      </w:r>
      <w:r>
        <w:rPr>
          <w:rFonts w:ascii="Arial Unicode MS" w:eastAsia="Arial Unicode MS" w:hAnsi="Arial Unicode MS" w:cs="Arial Unicode MS"/>
          <w:b/>
          <w:bCs/>
          <w:sz w:val="13"/>
          <w:szCs w:val="13"/>
        </w:rPr>
        <w:t>2016. -</w:t>
      </w:r>
      <w:r>
        <w:rPr>
          <w:rFonts w:ascii="Arial Unicode MS" w:eastAsia="Arial Unicode MS" w:hAnsi="Arial Unicode MS" w:cs="Arial Unicode MS"/>
          <w:b/>
          <w:bCs/>
          <w:i/>
          <w:iCs/>
          <w:sz w:val="13"/>
          <w:szCs w:val="13"/>
        </w:rPr>
        <w:t xml:space="preserve"> N. V. Eniosova </w:t>
      </w:r>
      <w:r>
        <w:rPr>
          <w:rFonts w:ascii="Arial Unicode MS" w:eastAsia="Arial Unicode MS" w:hAnsi="Arial Unicode MS" w:cs="Arial Unicode MS"/>
          <w:b/>
          <w:bCs/>
          <w:sz w:val="13"/>
          <w:szCs w:val="13"/>
        </w:rPr>
        <w:t>Untersu</w:t>
      </w:r>
      <w:r>
        <w:rPr>
          <w:rFonts w:ascii="Arial Unicode MS" w:eastAsia="Arial Unicode MS" w:hAnsi="Arial Unicode MS" w:cs="Arial Unicode MS"/>
          <w:b/>
          <w:bCs/>
          <w:sz w:val="13"/>
          <w:szCs w:val="13"/>
        </w:rPr>
        <w:t>chung der chemischen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Zusammensetzung von Metall und der Technik zur Herstellung von Schmuck und Haushaltsgegenständen aus Kammerbestattungen der Nekropole Starovoznesensk // Altrussische Nekropole Pskow X - frühes XI. Jahrhundert. SPb., 2016. Vol. II: Kamm</w:t>
      </w:r>
      <w:r>
        <w:rPr>
          <w:rFonts w:ascii="Arial Unicode MS" w:eastAsia="Arial Unicode MS" w:hAnsi="Arial Unicode MS" w:cs="Arial Unicode MS"/>
          <w:b/>
          <w:bCs/>
          <w:sz w:val="13"/>
          <w:szCs w:val="13"/>
        </w:rPr>
        <w:t>erbestattungen des antiken Pskow (basierend auf Materialien aus archäologischen Ausgrabungen in den Jahren 2003-2009 im Kloster Starovoznesensky)</w:t>
      </w:r>
    </w:p>
    <w:p w:rsidR="00D7667B" w:rsidRDefault="00D7667B">
      <w:pPr>
        <w:spacing w:line="200" w:lineRule="exact"/>
        <w:rPr>
          <w:sz w:val="20"/>
          <w:szCs w:val="20"/>
        </w:rPr>
      </w:pPr>
    </w:p>
    <w:p w:rsidR="00D7667B" w:rsidRDefault="00D7667B">
      <w:pPr>
        <w:spacing w:line="277" w:lineRule="exact"/>
        <w:rPr>
          <w:sz w:val="20"/>
          <w:szCs w:val="20"/>
        </w:rPr>
      </w:pPr>
    </w:p>
    <w:p w:rsidR="00D7667B" w:rsidRDefault="004C5537">
      <w:pPr>
        <w:spacing w:line="214" w:lineRule="exact"/>
        <w:ind w:left="20" w:right="460" w:firstLine="278"/>
        <w:rPr>
          <w:sz w:val="20"/>
          <w:szCs w:val="20"/>
        </w:rPr>
      </w:pPr>
      <w:r>
        <w:rPr>
          <w:rFonts w:ascii="Arial Unicode MS" w:eastAsia="Arial Unicode MS" w:hAnsi="Arial Unicode MS" w:cs="Arial Unicode MS"/>
          <w:b/>
          <w:bCs/>
          <w:i/>
          <w:iCs/>
          <w:sz w:val="13"/>
          <w:szCs w:val="13"/>
        </w:rPr>
        <w:t xml:space="preserve">Yeniosova und andere, </w:t>
      </w:r>
      <w:r>
        <w:rPr>
          <w:rFonts w:ascii="Arial Unicode MS" w:eastAsia="Arial Unicode MS" w:hAnsi="Arial Unicode MS" w:cs="Arial Unicode MS"/>
          <w:b/>
          <w:bCs/>
          <w:sz w:val="13"/>
          <w:szCs w:val="13"/>
        </w:rPr>
        <w:t>2008. -</w:t>
      </w:r>
      <w:r>
        <w:rPr>
          <w:rFonts w:ascii="Arial Unicode MS" w:eastAsia="Arial Unicode MS" w:hAnsi="Arial Unicode MS" w:cs="Arial Unicode MS"/>
          <w:b/>
          <w:bCs/>
          <w:i/>
          <w:iCs/>
          <w:sz w:val="13"/>
          <w:szCs w:val="13"/>
        </w:rPr>
        <w:t xml:space="preserve"> Eniosova N.V., Mitoyan R.A., Saracheva T.G. </w:t>
      </w:r>
      <w:r>
        <w:rPr>
          <w:rFonts w:ascii="Arial Unicode MS" w:eastAsia="Arial Unicode MS" w:hAnsi="Arial Unicode MS" w:cs="Arial Unicode MS"/>
          <w:b/>
          <w:bCs/>
          <w:sz w:val="13"/>
          <w:szCs w:val="13"/>
        </w:rPr>
        <w:t>Die chemische Zusammensetzung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Schmuckrohstoffe des Mittelalters und die Art und Weise ihres Eintritts in das Gebiet der alten Rus // Nichteisen- und Edelmetalle und ihre Legierungen auf dem Gebiet Osteuropas im Mittelalter. M., 2008</w:t>
      </w:r>
    </w:p>
    <w:p w:rsidR="00D7667B" w:rsidRDefault="00D7667B">
      <w:pPr>
        <w:spacing w:line="244" w:lineRule="exact"/>
        <w:rPr>
          <w:sz w:val="20"/>
          <w:szCs w:val="20"/>
        </w:rPr>
      </w:pPr>
    </w:p>
    <w:p w:rsidR="00D7667B" w:rsidRDefault="00D7667B">
      <w:pPr>
        <w:sectPr w:rsidR="00D7667B">
          <w:type w:val="continuous"/>
          <w:pgSz w:w="11340" w:h="16441"/>
          <w:pgMar w:top="783" w:right="739" w:bottom="385" w:left="1180" w:header="0" w:footer="0" w:gutter="0"/>
          <w:cols w:num="2" w:space="720" w:equalWidth="0">
            <w:col w:w="4360" w:space="340"/>
            <w:col w:w="4720"/>
          </w:cols>
        </w:sectPr>
      </w:pPr>
    </w:p>
    <w:p w:rsidR="00D7667B" w:rsidRDefault="004C5537">
      <w:pPr>
        <w:spacing w:line="215" w:lineRule="exact"/>
        <w:ind w:right="440" w:firstLine="275"/>
        <w:rPr>
          <w:sz w:val="20"/>
          <w:szCs w:val="20"/>
        </w:rPr>
      </w:pPr>
      <w:r>
        <w:rPr>
          <w:rFonts w:ascii="Arial Unicode MS" w:eastAsia="Arial Unicode MS" w:hAnsi="Arial Unicode MS" w:cs="Arial Unicode MS"/>
          <w:b/>
          <w:bCs/>
          <w:i/>
          <w:iCs/>
          <w:sz w:val="14"/>
          <w:szCs w:val="14"/>
        </w:rPr>
        <w:lastRenderedPageBreak/>
        <w:t xml:space="preserve">Dobrova,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Dobrova O.P. </w:t>
      </w:r>
      <w:r>
        <w:rPr>
          <w:rFonts w:ascii="Arial Unicode MS" w:eastAsia="Arial Unicode MS" w:hAnsi="Arial Unicode MS" w:cs="Arial Unicode MS"/>
          <w:b/>
          <w:bCs/>
          <w:sz w:val="14"/>
          <w:szCs w:val="14"/>
        </w:rPr>
        <w:t>Polychrome Perlen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Zentralsiedlung Gnezdova aus Ausgrabungen in den Jahren 2004-2012. // Slawen Osteuropas am Vorabend der Bildung des altrussischen Staates. SPb., 2012</w:t>
      </w:r>
    </w:p>
    <w:p w:rsidR="00D7667B" w:rsidRDefault="00D7667B">
      <w:pPr>
        <w:spacing w:line="252" w:lineRule="exact"/>
        <w:rPr>
          <w:sz w:val="20"/>
          <w:szCs w:val="20"/>
        </w:rPr>
      </w:pPr>
    </w:p>
    <w:p w:rsidR="00D7667B" w:rsidRDefault="004C5537">
      <w:pPr>
        <w:spacing w:line="211" w:lineRule="exact"/>
        <w:ind w:left="20" w:right="300" w:firstLine="272"/>
        <w:rPr>
          <w:sz w:val="20"/>
          <w:szCs w:val="20"/>
        </w:rPr>
      </w:pPr>
      <w:r>
        <w:rPr>
          <w:rFonts w:ascii="Arial Unicode MS" w:eastAsia="Arial Unicode MS" w:hAnsi="Arial Unicode MS" w:cs="Arial Unicode MS"/>
          <w:b/>
          <w:bCs/>
          <w:i/>
          <w:iCs/>
          <w:sz w:val="13"/>
          <w:szCs w:val="13"/>
        </w:rPr>
        <w:t xml:space="preserve">Dobrova, </w:t>
      </w:r>
      <w:r>
        <w:rPr>
          <w:rFonts w:ascii="Arial Unicode MS" w:eastAsia="Arial Unicode MS" w:hAnsi="Arial Unicode MS" w:cs="Arial Unicode MS"/>
          <w:b/>
          <w:bCs/>
          <w:sz w:val="13"/>
          <w:szCs w:val="13"/>
        </w:rPr>
        <w:t>2013.-</w:t>
      </w:r>
      <w:r>
        <w:rPr>
          <w:rFonts w:ascii="Arial Unicode MS" w:eastAsia="Arial Unicode MS" w:hAnsi="Arial Unicode MS" w:cs="Arial Unicode MS"/>
          <w:b/>
          <w:bCs/>
          <w:i/>
          <w:iCs/>
          <w:sz w:val="13"/>
          <w:szCs w:val="13"/>
        </w:rPr>
        <w:t xml:space="preserve"> Dobrova O.P. </w:t>
      </w:r>
      <w:r>
        <w:rPr>
          <w:rFonts w:ascii="Arial Unicode MS" w:eastAsia="Arial Unicode MS" w:hAnsi="Arial Unicode MS" w:cs="Arial Unicode MS"/>
          <w:b/>
          <w:bCs/>
          <w:sz w:val="13"/>
          <w:szCs w:val="13"/>
        </w:rPr>
        <w:t>Perlen aus den Ausgrabungen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zentrale</w:t>
      </w:r>
      <w:r>
        <w:rPr>
          <w:rFonts w:ascii="Arial Unicode MS" w:eastAsia="Arial Unicode MS" w:hAnsi="Arial Unicode MS" w:cs="Arial Unicode MS"/>
          <w:b/>
          <w:bCs/>
          <w:sz w:val="13"/>
          <w:szCs w:val="13"/>
        </w:rPr>
        <w:t>n Siedlung Gnezdova aus den Ausgrabungen von 2004-2012. // Neue Materialien und Methoden der archäologischen Forschung. M., 2013</w:t>
      </w:r>
    </w:p>
    <w:p w:rsidR="00D7667B" w:rsidRDefault="00D7667B">
      <w:pPr>
        <w:spacing w:line="27" w:lineRule="exact"/>
        <w:rPr>
          <w:sz w:val="20"/>
          <w:szCs w:val="20"/>
        </w:rPr>
      </w:pPr>
    </w:p>
    <w:p w:rsidR="00D7667B" w:rsidRDefault="004C5537">
      <w:pPr>
        <w:spacing w:line="210" w:lineRule="exact"/>
        <w:ind w:firstLine="281"/>
        <w:rPr>
          <w:sz w:val="20"/>
          <w:szCs w:val="20"/>
        </w:rPr>
      </w:pPr>
      <w:r>
        <w:rPr>
          <w:rFonts w:ascii="Arial Unicode MS" w:eastAsia="Arial Unicode MS" w:hAnsi="Arial Unicode MS" w:cs="Arial Unicode MS"/>
          <w:b/>
          <w:bCs/>
          <w:i/>
          <w:iCs/>
          <w:sz w:val="14"/>
          <w:szCs w:val="14"/>
        </w:rPr>
        <w:t xml:space="preserve">Dobrova, Toropov, </w:t>
      </w:r>
      <w:r>
        <w:rPr>
          <w:rFonts w:ascii="Arial Unicode MS" w:eastAsia="Arial Unicode MS" w:hAnsi="Arial Unicode MS" w:cs="Arial Unicode MS"/>
          <w:b/>
          <w:bCs/>
          <w:sz w:val="14"/>
          <w:szCs w:val="14"/>
        </w:rPr>
        <w:t>2009. -</w:t>
      </w:r>
      <w:r>
        <w:rPr>
          <w:rFonts w:ascii="Arial Unicode MS" w:eastAsia="Arial Unicode MS" w:hAnsi="Arial Unicode MS" w:cs="Arial Unicode MS"/>
          <w:b/>
          <w:bCs/>
          <w:i/>
          <w:iCs/>
          <w:sz w:val="14"/>
          <w:szCs w:val="14"/>
        </w:rPr>
        <w:t xml:space="preserve"> Dobrova O.P., Toropov S.E. </w:t>
      </w:r>
      <w:r>
        <w:rPr>
          <w:rFonts w:ascii="Arial Unicode MS" w:eastAsia="Arial Unicode MS" w:hAnsi="Arial Unicode MS" w:cs="Arial Unicode MS"/>
          <w:b/>
          <w:bCs/>
          <w:sz w:val="14"/>
          <w:szCs w:val="14"/>
        </w:rPr>
        <w:t>Glasperlen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der Siedlung "Knyazhaya Gora" (Sands-I) bei Demjansk:</w:t>
      </w:r>
    </w:p>
    <w:p w:rsidR="00D7667B" w:rsidRDefault="00D7667B">
      <w:pPr>
        <w:spacing w:line="21" w:lineRule="exact"/>
        <w:rPr>
          <w:sz w:val="20"/>
          <w:szCs w:val="20"/>
        </w:rPr>
      </w:pPr>
    </w:p>
    <w:p w:rsidR="00D7667B" w:rsidRDefault="004C5537">
      <w:pPr>
        <w:spacing w:line="210" w:lineRule="exact"/>
        <w:ind w:right="360"/>
        <w:rPr>
          <w:sz w:val="20"/>
          <w:szCs w:val="20"/>
        </w:rPr>
      </w:pPr>
      <w:r>
        <w:rPr>
          <w:rFonts w:ascii="Arial Unicode MS" w:eastAsia="Arial Unicode MS" w:hAnsi="Arial Unicode MS" w:cs="Arial Unicode MS"/>
          <w:b/>
          <w:bCs/>
          <w:sz w:val="14"/>
          <w:szCs w:val="14"/>
        </w:rPr>
        <w:t>Klassif</w:t>
      </w:r>
      <w:r>
        <w:rPr>
          <w:rFonts w:ascii="Arial Unicode MS" w:eastAsia="Arial Unicode MS" w:hAnsi="Arial Unicode MS" w:cs="Arial Unicode MS"/>
          <w:b/>
          <w:bCs/>
          <w:sz w:val="14"/>
          <w:szCs w:val="14"/>
        </w:rPr>
        <w:t>ikation und Chronologie // Archäologie und Geschichte von Pskov und Pskov Land. Pskov, 2009</w:t>
      </w:r>
    </w:p>
    <w:p w:rsidR="00D7667B" w:rsidRDefault="00D7667B">
      <w:pPr>
        <w:spacing w:line="267" w:lineRule="exact"/>
        <w:rPr>
          <w:sz w:val="20"/>
          <w:szCs w:val="20"/>
        </w:rPr>
      </w:pPr>
    </w:p>
    <w:p w:rsidR="00D7667B" w:rsidRDefault="004C5537">
      <w:pPr>
        <w:spacing w:line="193" w:lineRule="exact"/>
        <w:ind w:left="20" w:right="220" w:firstLine="272"/>
        <w:rPr>
          <w:sz w:val="20"/>
          <w:szCs w:val="20"/>
        </w:rPr>
      </w:pPr>
      <w:r>
        <w:rPr>
          <w:rFonts w:ascii="Arial Unicode MS" w:eastAsia="Arial Unicode MS" w:hAnsi="Arial Unicode MS" w:cs="Arial Unicode MS"/>
          <w:b/>
          <w:bCs/>
          <w:i/>
          <w:iCs/>
          <w:sz w:val="12"/>
          <w:szCs w:val="12"/>
        </w:rPr>
        <w:t xml:space="preserve">Dobrovolskaya, </w:t>
      </w:r>
      <w:r>
        <w:rPr>
          <w:rFonts w:ascii="Arial Unicode MS" w:eastAsia="Arial Unicode MS" w:hAnsi="Arial Unicode MS" w:cs="Arial Unicode MS"/>
          <w:b/>
          <w:bCs/>
          <w:sz w:val="12"/>
          <w:szCs w:val="12"/>
        </w:rPr>
        <w:t>2010. -</w:t>
      </w:r>
      <w:r>
        <w:rPr>
          <w:rFonts w:ascii="Arial Unicode MS" w:eastAsia="Arial Unicode MS" w:hAnsi="Arial Unicode MS" w:cs="Arial Unicode MS"/>
          <w:b/>
          <w:bCs/>
          <w:i/>
          <w:iCs/>
          <w:sz w:val="12"/>
          <w:szCs w:val="12"/>
        </w:rPr>
        <w:t xml:space="preserve"> Dobrovolskaya M.V. </w:t>
      </w:r>
      <w:r>
        <w:rPr>
          <w:rFonts w:ascii="Arial Unicode MS" w:eastAsia="Arial Unicode MS" w:hAnsi="Arial Unicode MS" w:cs="Arial Unicode MS"/>
          <w:b/>
          <w:bCs/>
          <w:sz w:val="12"/>
          <w:szCs w:val="12"/>
        </w:rPr>
        <w:t>Zur Methode des Studiums von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Feuerbestattungsmaterialien // CSIA. 2010. Ausgabe. 224</w:t>
      </w:r>
    </w:p>
    <w:p w:rsidR="00D7667B" w:rsidRDefault="00D7667B">
      <w:pPr>
        <w:spacing w:line="273" w:lineRule="exact"/>
        <w:rPr>
          <w:sz w:val="20"/>
          <w:szCs w:val="20"/>
        </w:rPr>
      </w:pPr>
    </w:p>
    <w:p w:rsidR="00D7667B" w:rsidRDefault="004C5537">
      <w:pPr>
        <w:spacing w:line="207" w:lineRule="exact"/>
        <w:ind w:right="240" w:firstLine="279"/>
        <w:rPr>
          <w:sz w:val="20"/>
          <w:szCs w:val="20"/>
        </w:rPr>
      </w:pPr>
      <w:r>
        <w:rPr>
          <w:rFonts w:ascii="Arial Unicode MS" w:eastAsia="Arial Unicode MS" w:hAnsi="Arial Unicode MS" w:cs="Arial Unicode MS"/>
          <w:b/>
          <w:bCs/>
          <w:i/>
          <w:iCs/>
          <w:sz w:val="12"/>
          <w:szCs w:val="12"/>
        </w:rPr>
        <w:t xml:space="preserve">Dobrovolskaya und andere, </w:t>
      </w:r>
      <w:r>
        <w:rPr>
          <w:rFonts w:ascii="Arial Unicode MS" w:eastAsia="Arial Unicode MS" w:hAnsi="Arial Unicode MS" w:cs="Arial Unicode MS"/>
          <w:b/>
          <w:bCs/>
          <w:sz w:val="12"/>
          <w:szCs w:val="12"/>
        </w:rPr>
        <w:t>2014.-</w:t>
      </w:r>
      <w:r>
        <w:rPr>
          <w:rFonts w:ascii="Arial Unicode MS" w:eastAsia="Arial Unicode MS" w:hAnsi="Arial Unicode MS" w:cs="Arial Unicode MS"/>
          <w:b/>
          <w:bCs/>
          <w:i/>
          <w:iCs/>
          <w:sz w:val="12"/>
          <w:szCs w:val="12"/>
        </w:rPr>
        <w:t xml:space="preserve"> Dobrovolskaya M.V., Kleshchenko E.A., Bogomolov E.S., Zakharov S.D. </w:t>
      </w:r>
      <w:r>
        <w:rPr>
          <w:rFonts w:ascii="Arial Unicode MS" w:eastAsia="Arial Unicode MS" w:hAnsi="Arial Unicode MS" w:cs="Arial Unicode MS"/>
          <w:b/>
          <w:bCs/>
          <w:sz w:val="12"/>
          <w:szCs w:val="12"/>
        </w:rPr>
        <w:t>Erfahrung in der Verwendung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Isotopenforschung bei der Untersuchung von Bestattungsbestattungen // KSIA. 2014. Ausgabe. 236</w:t>
      </w:r>
    </w:p>
    <w:p w:rsidR="00D7667B" w:rsidRDefault="00D7667B">
      <w:pPr>
        <w:spacing w:line="36" w:lineRule="exact"/>
        <w:rPr>
          <w:sz w:val="20"/>
          <w:szCs w:val="20"/>
        </w:rPr>
      </w:pPr>
    </w:p>
    <w:p w:rsidR="00D7667B" w:rsidRDefault="004C5537">
      <w:pPr>
        <w:spacing w:line="206" w:lineRule="exact"/>
        <w:ind w:right="320" w:firstLine="291"/>
        <w:rPr>
          <w:sz w:val="20"/>
          <w:szCs w:val="20"/>
        </w:rPr>
      </w:pPr>
      <w:r>
        <w:rPr>
          <w:rFonts w:ascii="Arial Unicode MS" w:eastAsia="Arial Unicode MS" w:hAnsi="Arial Unicode MS" w:cs="Arial Unicode MS"/>
          <w:b/>
          <w:bCs/>
          <w:i/>
          <w:iCs/>
          <w:sz w:val="14"/>
          <w:szCs w:val="14"/>
        </w:rPr>
        <w:t xml:space="preserve">Dobrovolsky und andere, </w:t>
      </w:r>
      <w:r>
        <w:rPr>
          <w:rFonts w:ascii="Arial Unicode MS" w:eastAsia="Arial Unicode MS" w:hAnsi="Arial Unicode MS" w:cs="Arial Unicode MS"/>
          <w:b/>
          <w:bCs/>
          <w:sz w:val="14"/>
          <w:szCs w:val="14"/>
        </w:rPr>
        <w:t>1986.-</w:t>
      </w:r>
      <w:r>
        <w:rPr>
          <w:rFonts w:ascii="Arial Unicode MS" w:eastAsia="Arial Unicode MS" w:hAnsi="Arial Unicode MS" w:cs="Arial Unicode MS"/>
          <w:b/>
          <w:bCs/>
          <w:i/>
          <w:iCs/>
          <w:sz w:val="14"/>
          <w:szCs w:val="14"/>
        </w:rPr>
        <w:t xml:space="preserve"> Dobrovolsky G.V., Urusevskay</w:t>
      </w:r>
      <w:r>
        <w:rPr>
          <w:rFonts w:ascii="Arial Unicode MS" w:eastAsia="Arial Unicode MS" w:hAnsi="Arial Unicode MS" w:cs="Arial Unicode MS"/>
          <w:b/>
          <w:bCs/>
          <w:i/>
          <w:iCs/>
          <w:sz w:val="14"/>
          <w:szCs w:val="14"/>
        </w:rPr>
        <w:t xml:space="preserve">a I.S., Rozov N.N. </w:t>
      </w:r>
      <w:r>
        <w:rPr>
          <w:rFonts w:ascii="Arial Unicode MS" w:eastAsia="Arial Unicode MS" w:hAnsi="Arial Unicode MS" w:cs="Arial Unicode MS"/>
          <w:b/>
          <w:bCs/>
          <w:sz w:val="14"/>
          <w:szCs w:val="14"/>
        </w:rPr>
        <w:t>Bodengeografische Karte</w:t>
      </w:r>
    </w:p>
    <w:p w:rsidR="00D7667B" w:rsidRDefault="004C5537">
      <w:pPr>
        <w:spacing w:line="20" w:lineRule="exact"/>
        <w:rPr>
          <w:sz w:val="20"/>
          <w:szCs w:val="20"/>
        </w:rPr>
      </w:pPr>
      <w:r>
        <w:rPr>
          <w:sz w:val="20"/>
          <w:szCs w:val="20"/>
        </w:rPr>
        <w:br w:type="column"/>
      </w:r>
    </w:p>
    <w:p w:rsidR="00D7667B" w:rsidRDefault="004C5537">
      <w:pPr>
        <w:spacing w:line="195" w:lineRule="exact"/>
        <w:ind w:right="1000" w:firstLine="294"/>
        <w:rPr>
          <w:sz w:val="20"/>
          <w:szCs w:val="20"/>
        </w:rPr>
      </w:pPr>
      <w:r>
        <w:rPr>
          <w:rFonts w:ascii="Arial Unicode MS" w:eastAsia="Arial Unicode MS" w:hAnsi="Arial Unicode MS" w:cs="Arial Unicode MS"/>
          <w:b/>
          <w:bCs/>
          <w:i/>
          <w:iCs/>
          <w:sz w:val="14"/>
          <w:szCs w:val="14"/>
        </w:rPr>
        <w:t xml:space="preserve">Yeniosova und andere, </w:t>
      </w:r>
      <w:r>
        <w:rPr>
          <w:rFonts w:ascii="Arial Unicode MS" w:eastAsia="Arial Unicode MS" w:hAnsi="Arial Unicode MS" w:cs="Arial Unicode MS"/>
          <w:b/>
          <w:bCs/>
          <w:sz w:val="14"/>
          <w:szCs w:val="14"/>
        </w:rPr>
        <w:t>2009. -</w:t>
      </w:r>
      <w:r>
        <w:rPr>
          <w:rFonts w:ascii="Arial Unicode MS" w:eastAsia="Arial Unicode MS" w:hAnsi="Arial Unicode MS" w:cs="Arial Unicode MS"/>
          <w:b/>
          <w:bCs/>
          <w:i/>
          <w:iCs/>
          <w:sz w:val="14"/>
          <w:szCs w:val="14"/>
        </w:rPr>
        <w:t xml:space="preserve"> N. V. Eniosova, V. V. Murasheva, T. A. Pushkina </w:t>
      </w:r>
      <w:r>
        <w:rPr>
          <w:rFonts w:ascii="Arial Unicode MS" w:eastAsia="Arial Unicode MS" w:hAnsi="Arial Unicode MS" w:cs="Arial Unicode MS"/>
          <w:b/>
          <w:bCs/>
          <w:sz w:val="14"/>
          <w:szCs w:val="14"/>
        </w:rPr>
        <w:t>Erforschung des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Gnezdovsky-Komplexes archäologischer Denkmäler // AO 1991—2004. M., 2009</w:t>
      </w:r>
    </w:p>
    <w:p w:rsidR="00D7667B" w:rsidRDefault="00D7667B">
      <w:pPr>
        <w:spacing w:line="32" w:lineRule="exact"/>
        <w:rPr>
          <w:sz w:val="20"/>
          <w:szCs w:val="20"/>
        </w:rPr>
      </w:pPr>
    </w:p>
    <w:p w:rsidR="00D7667B" w:rsidRDefault="004C5537">
      <w:pPr>
        <w:spacing w:line="211" w:lineRule="exact"/>
        <w:ind w:left="20" w:right="480" w:firstLine="279"/>
        <w:rPr>
          <w:sz w:val="20"/>
          <w:szCs w:val="20"/>
        </w:rPr>
      </w:pPr>
      <w:r>
        <w:rPr>
          <w:rFonts w:ascii="Arial Unicode MS" w:eastAsia="Arial Unicode MS" w:hAnsi="Arial Unicode MS" w:cs="Arial Unicode MS"/>
          <w:b/>
          <w:bCs/>
          <w:i/>
          <w:iCs/>
          <w:sz w:val="13"/>
          <w:szCs w:val="13"/>
        </w:rPr>
        <w:t xml:space="preserve">Jeniosow, Puschkin, </w:t>
      </w:r>
      <w:r>
        <w:rPr>
          <w:rFonts w:ascii="Arial Unicode MS" w:eastAsia="Arial Unicode MS" w:hAnsi="Arial Unicode MS" w:cs="Arial Unicode MS"/>
          <w:b/>
          <w:bCs/>
          <w:sz w:val="13"/>
          <w:szCs w:val="13"/>
        </w:rPr>
        <w:t>2012. -</w:t>
      </w:r>
      <w:r>
        <w:rPr>
          <w:rFonts w:ascii="Arial Unicode MS" w:eastAsia="Arial Unicode MS" w:hAnsi="Arial Unicode MS" w:cs="Arial Unicode MS"/>
          <w:b/>
          <w:bCs/>
          <w:i/>
          <w:iCs/>
          <w:sz w:val="13"/>
          <w:szCs w:val="13"/>
        </w:rPr>
        <w:t xml:space="preserve"> Eniosova N.V., Pushkina T.A. </w:t>
      </w:r>
      <w:r>
        <w:rPr>
          <w:rFonts w:ascii="Arial Unicode MS" w:eastAsia="Arial Unicode MS" w:hAnsi="Arial Unicode MS" w:cs="Arial Unicode MS"/>
          <w:b/>
          <w:bCs/>
          <w:sz w:val="13"/>
          <w:szCs w:val="13"/>
        </w:rPr>
        <w:t>Funde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byzantinischen Ursprungs aus dem frühen Stadtzentrum von Gnezdovo im Lichte der Kontakte zwischen Russland und Konstantinopel im 10. Jahrhundert. // Sugdey Sammlung. Kiew; Sudak, 2012. Ausgabe. V.</w:t>
      </w:r>
    </w:p>
    <w:p w:rsidR="00D7667B" w:rsidRDefault="00D7667B">
      <w:pPr>
        <w:spacing w:line="247" w:lineRule="exact"/>
        <w:rPr>
          <w:sz w:val="20"/>
          <w:szCs w:val="20"/>
        </w:rPr>
      </w:pPr>
    </w:p>
    <w:p w:rsidR="00D7667B" w:rsidRDefault="004C5537">
      <w:pPr>
        <w:spacing w:line="226" w:lineRule="exact"/>
        <w:ind w:left="20" w:firstLine="281"/>
        <w:rPr>
          <w:sz w:val="20"/>
          <w:szCs w:val="20"/>
        </w:rPr>
      </w:pPr>
      <w:r>
        <w:rPr>
          <w:rFonts w:ascii="Arial Unicode MS" w:eastAsia="Arial Unicode MS" w:hAnsi="Arial Unicode MS" w:cs="Arial Unicode MS"/>
          <w:b/>
          <w:bCs/>
          <w:i/>
          <w:iCs/>
          <w:sz w:val="14"/>
          <w:szCs w:val="14"/>
        </w:rPr>
        <w:t xml:space="preserve">Jeniosow, Puschkin, </w:t>
      </w:r>
      <w:r>
        <w:rPr>
          <w:rFonts w:ascii="Arial Unicode MS" w:eastAsia="Arial Unicode MS" w:hAnsi="Arial Unicode MS" w:cs="Arial Unicode MS"/>
          <w:b/>
          <w:bCs/>
          <w:sz w:val="14"/>
          <w:szCs w:val="14"/>
        </w:rPr>
        <w:t>20</w:t>
      </w:r>
      <w:r>
        <w:rPr>
          <w:rFonts w:ascii="Arial Unicode MS" w:eastAsia="Arial Unicode MS" w:hAnsi="Arial Unicode MS" w:cs="Arial Unicode MS"/>
          <w:b/>
          <w:bCs/>
          <w:sz w:val="14"/>
          <w:szCs w:val="14"/>
        </w:rPr>
        <w:t>16. -</w:t>
      </w:r>
      <w:r>
        <w:rPr>
          <w:rFonts w:ascii="Arial Unicode MS" w:eastAsia="Arial Unicode MS" w:hAnsi="Arial Unicode MS" w:cs="Arial Unicode MS"/>
          <w:b/>
          <w:bCs/>
          <w:i/>
          <w:iCs/>
          <w:sz w:val="14"/>
          <w:szCs w:val="14"/>
        </w:rPr>
        <w:t xml:space="preserve"> Eniosova N.V., Pushkina T.A. </w:t>
      </w:r>
      <w:r>
        <w:rPr>
          <w:rFonts w:ascii="Arial Unicode MS" w:eastAsia="Arial Unicode MS" w:hAnsi="Arial Unicode MS" w:cs="Arial Unicode MS"/>
          <w:b/>
          <w:bCs/>
          <w:sz w:val="14"/>
          <w:szCs w:val="14"/>
        </w:rPr>
        <w:t>Gnezdovo</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als frühes Stadtzentrum der Ära der Bildung des alten russischen Staates und einige Fragen seiner Interpretation // DGVE. 2014: Alte Rus und mittelalterliches Europa: Der Aufstieg der Staaten. M., 2016</w:t>
      </w:r>
    </w:p>
    <w:p w:rsidR="00D7667B" w:rsidRDefault="00D7667B">
      <w:pPr>
        <w:spacing w:line="200" w:lineRule="exact"/>
        <w:rPr>
          <w:sz w:val="20"/>
          <w:szCs w:val="20"/>
        </w:rPr>
      </w:pPr>
    </w:p>
    <w:p w:rsidR="00D7667B" w:rsidRDefault="00D7667B">
      <w:pPr>
        <w:spacing w:line="227" w:lineRule="exact"/>
        <w:rPr>
          <w:sz w:val="20"/>
          <w:szCs w:val="20"/>
        </w:rPr>
      </w:pPr>
    </w:p>
    <w:p w:rsidR="00D7667B" w:rsidRDefault="004C5537">
      <w:pPr>
        <w:spacing w:line="210" w:lineRule="exact"/>
        <w:ind w:left="20" w:right="440" w:firstLine="274"/>
        <w:rPr>
          <w:sz w:val="20"/>
          <w:szCs w:val="20"/>
        </w:rPr>
      </w:pPr>
      <w:r>
        <w:rPr>
          <w:rFonts w:ascii="Arial Unicode MS" w:eastAsia="Arial Unicode MS" w:hAnsi="Arial Unicode MS" w:cs="Arial Unicode MS"/>
          <w:b/>
          <w:bCs/>
          <w:i/>
          <w:iCs/>
          <w:sz w:val="14"/>
          <w:szCs w:val="14"/>
        </w:rPr>
        <w:t xml:space="preserve">Enukov, </w:t>
      </w:r>
      <w:r>
        <w:rPr>
          <w:rFonts w:ascii="Arial Unicode MS" w:eastAsia="Arial Unicode MS" w:hAnsi="Arial Unicode MS" w:cs="Arial Unicode MS"/>
          <w:b/>
          <w:bCs/>
          <w:sz w:val="14"/>
          <w:szCs w:val="14"/>
        </w:rPr>
        <w:t>1990. -</w:t>
      </w:r>
      <w:r>
        <w:rPr>
          <w:rFonts w:ascii="Arial Unicode MS" w:eastAsia="Arial Unicode MS" w:hAnsi="Arial Unicode MS" w:cs="Arial Unicode MS"/>
          <w:b/>
          <w:bCs/>
          <w:i/>
          <w:iCs/>
          <w:sz w:val="14"/>
          <w:szCs w:val="14"/>
        </w:rPr>
        <w:t xml:space="preserve"> V. V. Enukov </w:t>
      </w:r>
      <w:r>
        <w:rPr>
          <w:rFonts w:ascii="Arial Unicode MS" w:eastAsia="Arial Unicode MS" w:hAnsi="Arial Unicode MS" w:cs="Arial Unicode MS"/>
          <w:b/>
          <w:bCs/>
          <w:sz w:val="14"/>
          <w:szCs w:val="14"/>
        </w:rPr>
        <w:t>Frühstadien der Entstehung des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Smolensk-Polotsk Krivichi: basierend auf archäologischen Materialien. Kursk, 1990</w:t>
      </w:r>
    </w:p>
    <w:p w:rsidR="00D7667B" w:rsidRDefault="00D7667B">
      <w:pPr>
        <w:spacing w:line="37" w:lineRule="exact"/>
        <w:rPr>
          <w:sz w:val="20"/>
          <w:szCs w:val="20"/>
        </w:rPr>
      </w:pPr>
    </w:p>
    <w:p w:rsidR="00D7667B" w:rsidRDefault="004C5537">
      <w:pPr>
        <w:spacing w:line="211" w:lineRule="exact"/>
        <w:ind w:right="460" w:firstLine="284"/>
        <w:rPr>
          <w:sz w:val="20"/>
          <w:szCs w:val="20"/>
        </w:rPr>
      </w:pPr>
      <w:r>
        <w:rPr>
          <w:rFonts w:ascii="Arial Unicode MS" w:eastAsia="Arial Unicode MS" w:hAnsi="Arial Unicode MS" w:cs="Arial Unicode MS"/>
          <w:b/>
          <w:bCs/>
          <w:i/>
          <w:iCs/>
          <w:sz w:val="13"/>
          <w:szCs w:val="13"/>
        </w:rPr>
        <w:t xml:space="preserve">Eremeev, Dziuba, </w:t>
      </w:r>
      <w:r>
        <w:rPr>
          <w:rFonts w:ascii="Arial Unicode MS" w:eastAsia="Arial Unicode MS" w:hAnsi="Arial Unicode MS" w:cs="Arial Unicode MS"/>
          <w:b/>
          <w:bCs/>
          <w:sz w:val="13"/>
          <w:szCs w:val="13"/>
        </w:rPr>
        <w:t>2010. -</w:t>
      </w:r>
      <w:r>
        <w:rPr>
          <w:rFonts w:ascii="Arial Unicode MS" w:eastAsia="Arial Unicode MS" w:hAnsi="Arial Unicode MS" w:cs="Arial Unicode MS"/>
          <w:b/>
          <w:bCs/>
          <w:i/>
          <w:iCs/>
          <w:sz w:val="13"/>
          <w:szCs w:val="13"/>
        </w:rPr>
        <w:t xml:space="preserve"> Eremeev I.I., Dzyuba O.F. </w:t>
      </w:r>
      <w:r>
        <w:rPr>
          <w:rFonts w:ascii="Arial Unicode MS" w:eastAsia="Arial Unicode MS" w:hAnsi="Arial Unicode MS" w:cs="Arial Unicode MS"/>
          <w:b/>
          <w:bCs/>
          <w:sz w:val="13"/>
          <w:szCs w:val="13"/>
        </w:rPr>
        <w:t>Aufsätze zur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historischen Geographie des Waldes Teil der Route von den</w:t>
      </w:r>
      <w:r>
        <w:rPr>
          <w:rFonts w:ascii="Arial Unicode MS" w:eastAsia="Arial Unicode MS" w:hAnsi="Arial Unicode MS" w:cs="Arial Unicode MS"/>
          <w:b/>
          <w:bCs/>
          <w:sz w:val="13"/>
          <w:szCs w:val="13"/>
        </w:rPr>
        <w:t xml:space="preserve"> Varangianern zu den Griechen: Archäologische und paläogeographische Studien zwischen der westlichen Dwina und dem Ilmensee. SPb., 2010</w:t>
      </w:r>
    </w:p>
    <w:p w:rsidR="00D7667B" w:rsidRDefault="00D7667B">
      <w:pPr>
        <w:sectPr w:rsidR="00D7667B">
          <w:type w:val="continuous"/>
          <w:pgSz w:w="11340" w:h="16441"/>
          <w:pgMar w:top="783" w:right="739" w:bottom="385" w:left="1180" w:header="0" w:footer="0" w:gutter="0"/>
          <w:cols w:num="2" w:space="720" w:equalWidth="0">
            <w:col w:w="4540" w:space="160"/>
            <w:col w:w="4720"/>
          </w:cols>
        </w:sectPr>
      </w:pPr>
    </w:p>
    <w:p w:rsidR="00D7667B" w:rsidRDefault="004C5537">
      <w:pPr>
        <w:spacing w:line="215" w:lineRule="exact"/>
        <w:ind w:left="20"/>
        <w:rPr>
          <w:sz w:val="20"/>
          <w:szCs w:val="20"/>
        </w:rPr>
      </w:pPr>
      <w:bookmarkStart w:id="61" w:name="page61"/>
      <w:bookmarkEnd w:id="61"/>
      <w:r>
        <w:rPr>
          <w:rFonts w:ascii="Arial Unicode MS" w:eastAsia="Arial Unicode MS" w:hAnsi="Arial Unicode MS" w:cs="Arial Unicode MS"/>
          <w:b/>
          <w:bCs/>
          <w:sz w:val="16"/>
          <w:szCs w:val="16"/>
        </w:rPr>
        <w:lastRenderedPageBreak/>
        <w:t>526</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22752"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039" w:bottom="386" w:left="1180" w:header="0" w:footer="0" w:gutter="0"/>
          <w:cols w:space="720" w:equalWidth="0">
            <w:col w:w="9120"/>
          </w:cols>
        </w:sectPr>
      </w:pPr>
    </w:p>
    <w:p w:rsidR="00D7667B" w:rsidRDefault="00D7667B">
      <w:pPr>
        <w:spacing w:line="200" w:lineRule="exact"/>
        <w:rPr>
          <w:sz w:val="20"/>
          <w:szCs w:val="20"/>
        </w:rPr>
      </w:pPr>
    </w:p>
    <w:p w:rsidR="00D7667B" w:rsidRDefault="00D7667B">
      <w:pPr>
        <w:spacing w:line="249" w:lineRule="exact"/>
        <w:rPr>
          <w:sz w:val="20"/>
          <w:szCs w:val="20"/>
        </w:rPr>
      </w:pPr>
    </w:p>
    <w:p w:rsidR="00D7667B" w:rsidRDefault="004C5537">
      <w:pPr>
        <w:spacing w:line="207" w:lineRule="exact"/>
        <w:ind w:right="260" w:firstLine="287"/>
        <w:jc w:val="both"/>
        <w:rPr>
          <w:sz w:val="20"/>
          <w:szCs w:val="20"/>
        </w:rPr>
      </w:pPr>
      <w:r>
        <w:rPr>
          <w:rFonts w:ascii="Arial Unicode MS" w:eastAsia="Arial Unicode MS" w:hAnsi="Arial Unicode MS" w:cs="Arial Unicode MS"/>
          <w:b/>
          <w:bCs/>
          <w:i/>
          <w:iCs/>
          <w:sz w:val="13"/>
          <w:szCs w:val="13"/>
        </w:rPr>
        <w:t xml:space="preserve">Ershov und andere, </w:t>
      </w:r>
      <w:r>
        <w:rPr>
          <w:rFonts w:ascii="Arial Unicode MS" w:eastAsia="Arial Unicode MS" w:hAnsi="Arial Unicode MS" w:cs="Arial Unicode MS"/>
          <w:b/>
          <w:bCs/>
          <w:sz w:val="13"/>
          <w:szCs w:val="13"/>
        </w:rPr>
        <w:t>2017. -</w:t>
      </w:r>
      <w:r>
        <w:rPr>
          <w:rFonts w:ascii="Arial Unicode MS" w:eastAsia="Arial Unicode MS" w:hAnsi="Arial Unicode MS" w:cs="Arial Unicode MS"/>
          <w:b/>
          <w:bCs/>
          <w:i/>
          <w:iCs/>
          <w:sz w:val="13"/>
          <w:szCs w:val="13"/>
        </w:rPr>
        <w:t xml:space="preserve"> Ershov I.N., Krenke N.A., Murentsova T.Yu., Oleinikov O.M., Raeva V.A. </w:t>
      </w:r>
      <w:r>
        <w:rPr>
          <w:rFonts w:ascii="Arial Unicode MS" w:eastAsia="Arial Unicode MS" w:hAnsi="Arial Unicode MS" w:cs="Arial Unicode MS"/>
          <w:b/>
          <w:bCs/>
          <w:sz w:val="13"/>
          <w:szCs w:val="13"/>
        </w:rPr>
        <w:t>Quellenbasis für die Archäologie von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Smolensk VIII-XIII Jahrhunderten. // RA. 2017. Nr. 1</w:t>
      </w:r>
    </w:p>
    <w:p w:rsidR="00D7667B" w:rsidRDefault="00D7667B">
      <w:pPr>
        <w:spacing w:line="264" w:lineRule="exact"/>
        <w:rPr>
          <w:sz w:val="20"/>
          <w:szCs w:val="20"/>
        </w:rPr>
      </w:pPr>
    </w:p>
    <w:p w:rsidR="00D7667B" w:rsidRDefault="004C5537">
      <w:pPr>
        <w:spacing w:line="211" w:lineRule="exact"/>
        <w:ind w:left="20" w:right="240" w:firstLine="276"/>
        <w:rPr>
          <w:sz w:val="20"/>
          <w:szCs w:val="20"/>
        </w:rPr>
      </w:pPr>
      <w:r>
        <w:rPr>
          <w:rFonts w:ascii="Arial Unicode MS" w:eastAsia="Arial Unicode MS" w:hAnsi="Arial Unicode MS" w:cs="Arial Unicode MS"/>
          <w:b/>
          <w:bCs/>
          <w:i/>
          <w:iCs/>
          <w:sz w:val="13"/>
          <w:szCs w:val="13"/>
        </w:rPr>
        <w:t xml:space="preserve">Ershova, </w:t>
      </w:r>
      <w:r>
        <w:rPr>
          <w:rFonts w:ascii="Arial Unicode MS" w:eastAsia="Arial Unicode MS" w:hAnsi="Arial Unicode MS" w:cs="Arial Unicode MS"/>
          <w:b/>
          <w:bCs/>
          <w:sz w:val="13"/>
          <w:szCs w:val="13"/>
        </w:rPr>
        <w:t>2016. -</w:t>
      </w:r>
      <w:r>
        <w:rPr>
          <w:rFonts w:ascii="Arial Unicode MS" w:eastAsia="Arial Unicode MS" w:hAnsi="Arial Unicode MS" w:cs="Arial Unicode MS"/>
          <w:b/>
          <w:bCs/>
          <w:i/>
          <w:iCs/>
          <w:sz w:val="13"/>
          <w:szCs w:val="13"/>
        </w:rPr>
        <w:t xml:space="preserve"> Ershova T.E. </w:t>
      </w:r>
      <w:r>
        <w:rPr>
          <w:rFonts w:ascii="Arial Unicode MS" w:eastAsia="Arial Unicode MS" w:hAnsi="Arial Unicode MS" w:cs="Arial Unicode MS"/>
          <w:b/>
          <w:bCs/>
          <w:sz w:val="13"/>
          <w:szCs w:val="13"/>
        </w:rPr>
        <w:t>Kammerbestattung 6 // Altrussische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Nekropole von Pskow X - früh</w:t>
      </w:r>
      <w:r>
        <w:rPr>
          <w:rFonts w:ascii="Arial Unicode MS" w:eastAsia="Arial Unicode MS" w:hAnsi="Arial Unicode MS" w:cs="Arial Unicode MS"/>
          <w:b/>
          <w:bCs/>
          <w:sz w:val="13"/>
          <w:szCs w:val="13"/>
        </w:rPr>
        <w:t>es XI Jahrhundert. SPb., 2016.Vol. II: Kammerbestattungen des antiken Pskow (basierend auf Materialien aus archäologischen Ausgrabungen in den Jahren 2003-2009 in der Nähe des Klosters Starovoznesensky</w:t>
      </w:r>
    </w:p>
    <w:p w:rsidR="00D7667B" w:rsidRDefault="00D7667B">
      <w:pPr>
        <w:spacing w:line="262" w:lineRule="exact"/>
        <w:rPr>
          <w:sz w:val="20"/>
          <w:szCs w:val="20"/>
        </w:rPr>
      </w:pPr>
    </w:p>
    <w:p w:rsidR="00D7667B" w:rsidRDefault="004C5537">
      <w:pPr>
        <w:spacing w:line="202" w:lineRule="exact"/>
        <w:ind w:left="20" w:right="400" w:firstLine="273"/>
        <w:rPr>
          <w:sz w:val="20"/>
          <w:szCs w:val="20"/>
        </w:rPr>
      </w:pPr>
      <w:r>
        <w:rPr>
          <w:rFonts w:ascii="Arial Unicode MS" w:eastAsia="Arial Unicode MS" w:hAnsi="Arial Unicode MS" w:cs="Arial Unicode MS"/>
          <w:b/>
          <w:bCs/>
          <w:i/>
          <w:iCs/>
          <w:sz w:val="13"/>
          <w:szCs w:val="13"/>
        </w:rPr>
        <w:t xml:space="preserve">Zharnov, </w:t>
      </w:r>
      <w:r>
        <w:rPr>
          <w:rFonts w:ascii="Arial Unicode MS" w:eastAsia="Arial Unicode MS" w:hAnsi="Arial Unicode MS" w:cs="Arial Unicode MS"/>
          <w:b/>
          <w:bCs/>
          <w:sz w:val="13"/>
          <w:szCs w:val="13"/>
        </w:rPr>
        <w:t>1991</w:t>
      </w:r>
      <w:r>
        <w:rPr>
          <w:rFonts w:ascii="Arial Unicode MS" w:eastAsia="Arial Unicode MS" w:hAnsi="Arial Unicode MS" w:cs="Arial Unicode MS"/>
          <w:b/>
          <w:bCs/>
          <w:i/>
          <w:iCs/>
          <w:sz w:val="13"/>
          <w:szCs w:val="13"/>
        </w:rPr>
        <w:t xml:space="preserve"> und. </w:t>
      </w:r>
      <w:r>
        <w:rPr>
          <w:rFonts w:ascii="Arial Unicode MS" w:eastAsia="Arial Unicode MS" w:hAnsi="Arial Unicode MS" w:cs="Arial Unicode MS"/>
          <w:b/>
          <w:bCs/>
          <w:sz w:val="13"/>
          <w:szCs w:val="13"/>
        </w:rPr>
        <w:t>- -</w:t>
      </w:r>
      <w:r>
        <w:rPr>
          <w:rFonts w:ascii="Arial Unicode MS" w:eastAsia="Arial Unicode MS" w:hAnsi="Arial Unicode MS" w:cs="Arial Unicode MS"/>
          <w:b/>
          <w:bCs/>
          <w:i/>
          <w:iCs/>
          <w:sz w:val="13"/>
          <w:szCs w:val="13"/>
        </w:rPr>
        <w:t xml:space="preserve"> Zharnov Yu.E. </w:t>
      </w:r>
      <w:r>
        <w:rPr>
          <w:rFonts w:ascii="Arial Unicode MS" w:eastAsia="Arial Unicode MS" w:hAnsi="Arial Unicode MS" w:cs="Arial Unicode MS"/>
          <w:b/>
          <w:bCs/>
          <w:sz w:val="13"/>
          <w:szCs w:val="13"/>
        </w:rPr>
        <w:t>Weibliche skandi</w:t>
      </w:r>
      <w:r>
        <w:rPr>
          <w:rFonts w:ascii="Arial Unicode MS" w:eastAsia="Arial Unicode MS" w:hAnsi="Arial Unicode MS" w:cs="Arial Unicode MS"/>
          <w:b/>
          <w:bCs/>
          <w:sz w:val="13"/>
          <w:szCs w:val="13"/>
        </w:rPr>
        <w:t>navische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Bestattungen in Gnezdovo // Smolensk und Gnezdovo. M., 1991</w:t>
      </w:r>
    </w:p>
    <w:p w:rsidR="00D7667B" w:rsidRDefault="00D7667B">
      <w:pPr>
        <w:spacing w:line="245" w:lineRule="exact"/>
        <w:rPr>
          <w:sz w:val="20"/>
          <w:szCs w:val="20"/>
        </w:rPr>
      </w:pPr>
    </w:p>
    <w:p w:rsidR="00D7667B" w:rsidRDefault="004C5537">
      <w:pPr>
        <w:spacing w:line="213" w:lineRule="exact"/>
        <w:ind w:left="20" w:firstLine="272"/>
        <w:rPr>
          <w:sz w:val="20"/>
          <w:szCs w:val="20"/>
        </w:rPr>
      </w:pPr>
      <w:r>
        <w:rPr>
          <w:rFonts w:ascii="Arial Unicode MS" w:eastAsia="Arial Unicode MS" w:hAnsi="Arial Unicode MS" w:cs="Arial Unicode MS"/>
          <w:b/>
          <w:bCs/>
          <w:i/>
          <w:iCs/>
          <w:sz w:val="14"/>
          <w:szCs w:val="14"/>
        </w:rPr>
        <w:t xml:space="preserve">Zharnov, </w:t>
      </w:r>
      <w:r>
        <w:rPr>
          <w:rFonts w:ascii="Arial Unicode MS" w:eastAsia="Arial Unicode MS" w:hAnsi="Arial Unicode MS" w:cs="Arial Unicode MS"/>
          <w:b/>
          <w:bCs/>
          <w:sz w:val="14"/>
          <w:szCs w:val="14"/>
        </w:rPr>
        <w:t>1991</w:t>
      </w:r>
      <w:r>
        <w:rPr>
          <w:rFonts w:ascii="Arial Unicode MS" w:eastAsia="Arial Unicode MS" w:hAnsi="Arial Unicode MS" w:cs="Arial Unicode MS"/>
          <w:b/>
          <w:bCs/>
          <w:i/>
          <w:iCs/>
          <w:sz w:val="14"/>
          <w:szCs w:val="14"/>
        </w:rPr>
        <w:t xml:space="preserve"> b.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Zharnov Yu.E. </w:t>
      </w:r>
      <w:r>
        <w:rPr>
          <w:rFonts w:ascii="Arial Unicode MS" w:eastAsia="Arial Unicode MS" w:hAnsi="Arial Unicode MS" w:cs="Arial Unicode MS"/>
          <w:b/>
          <w:bCs/>
          <w:sz w:val="14"/>
          <w:szCs w:val="14"/>
        </w:rPr>
        <w:t>Tiere im Bestattungsritus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Kurgans während der Bildung des alten russischen Staates // SA. 1991. Nr. 2</w:t>
      </w:r>
    </w:p>
    <w:p w:rsidR="00D7667B" w:rsidRDefault="00D7667B">
      <w:pPr>
        <w:spacing w:line="41" w:lineRule="exact"/>
        <w:rPr>
          <w:sz w:val="20"/>
          <w:szCs w:val="20"/>
        </w:rPr>
      </w:pPr>
    </w:p>
    <w:p w:rsidR="00D7667B" w:rsidRDefault="004C5537">
      <w:pPr>
        <w:spacing w:line="205" w:lineRule="exact"/>
        <w:ind w:left="20" w:right="160" w:firstLine="272"/>
        <w:rPr>
          <w:sz w:val="20"/>
          <w:szCs w:val="20"/>
        </w:rPr>
      </w:pPr>
      <w:r>
        <w:rPr>
          <w:rFonts w:ascii="Arial Unicode MS" w:eastAsia="Arial Unicode MS" w:hAnsi="Arial Unicode MS" w:cs="Arial Unicode MS"/>
          <w:b/>
          <w:bCs/>
          <w:i/>
          <w:iCs/>
          <w:sz w:val="13"/>
          <w:szCs w:val="13"/>
        </w:rPr>
        <w:t xml:space="preserve">Zharnov, </w:t>
      </w:r>
      <w:r>
        <w:rPr>
          <w:rFonts w:ascii="Arial Unicode MS" w:eastAsia="Arial Unicode MS" w:hAnsi="Arial Unicode MS" w:cs="Arial Unicode MS"/>
          <w:b/>
          <w:bCs/>
          <w:sz w:val="13"/>
          <w:szCs w:val="13"/>
        </w:rPr>
        <w:t>1992. -</w:t>
      </w:r>
      <w:r>
        <w:rPr>
          <w:rFonts w:ascii="Arial Unicode MS" w:eastAsia="Arial Unicode MS" w:hAnsi="Arial Unicode MS" w:cs="Arial Unicode MS"/>
          <w:b/>
          <w:bCs/>
          <w:i/>
          <w:iCs/>
          <w:sz w:val="13"/>
          <w:szCs w:val="13"/>
        </w:rPr>
        <w:t xml:space="preserve"> Zharnov Yu.E. </w:t>
      </w:r>
      <w:r>
        <w:rPr>
          <w:rFonts w:ascii="Arial Unicode MS" w:eastAsia="Arial Unicode MS" w:hAnsi="Arial Unicode MS" w:cs="Arial Unicode MS"/>
          <w:b/>
          <w:bCs/>
          <w:sz w:val="13"/>
          <w:szCs w:val="13"/>
        </w:rPr>
        <w:t>Begräbnisritus in der alten Rus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basierend auf den Materialien der Gnezdovsky-Nekropole: Diss ... cand. ist. Wissenschaften. M., 1992</w:t>
      </w:r>
    </w:p>
    <w:p w:rsidR="00D7667B" w:rsidRDefault="00D7667B">
      <w:pPr>
        <w:spacing w:line="30" w:lineRule="exact"/>
        <w:rPr>
          <w:sz w:val="20"/>
          <w:szCs w:val="20"/>
        </w:rPr>
      </w:pPr>
    </w:p>
    <w:p w:rsidR="00D7667B" w:rsidRDefault="004C5537">
      <w:pPr>
        <w:spacing w:line="212" w:lineRule="exact"/>
        <w:ind w:right="80" w:firstLine="275"/>
        <w:rPr>
          <w:sz w:val="20"/>
          <w:szCs w:val="20"/>
        </w:rPr>
      </w:pPr>
      <w:r>
        <w:rPr>
          <w:rFonts w:ascii="Arial Unicode MS" w:eastAsia="Arial Unicode MS" w:hAnsi="Arial Unicode MS" w:cs="Arial Unicode MS"/>
          <w:b/>
          <w:bCs/>
          <w:i/>
          <w:iCs/>
          <w:sz w:val="14"/>
          <w:szCs w:val="14"/>
        </w:rPr>
        <w:t xml:space="preserve">Zharnov, </w:t>
      </w:r>
      <w:r>
        <w:rPr>
          <w:rFonts w:ascii="Arial Unicode MS" w:eastAsia="Arial Unicode MS" w:hAnsi="Arial Unicode MS" w:cs="Arial Unicode MS"/>
          <w:b/>
          <w:bCs/>
          <w:sz w:val="14"/>
          <w:szCs w:val="14"/>
        </w:rPr>
        <w:t>1998. -</w:t>
      </w:r>
      <w:r>
        <w:rPr>
          <w:rFonts w:ascii="Arial Unicode MS" w:eastAsia="Arial Unicode MS" w:hAnsi="Arial Unicode MS" w:cs="Arial Unicode MS"/>
          <w:b/>
          <w:bCs/>
          <w:i/>
          <w:iCs/>
          <w:sz w:val="14"/>
          <w:szCs w:val="14"/>
        </w:rPr>
        <w:t xml:space="preserve"> Zharnov Yu.E. </w:t>
      </w:r>
      <w:r>
        <w:rPr>
          <w:rFonts w:ascii="Arial Unicode MS" w:eastAsia="Arial Unicode MS" w:hAnsi="Arial Unicode MS" w:cs="Arial Unicode MS"/>
          <w:b/>
          <w:bCs/>
          <w:sz w:val="14"/>
          <w:szCs w:val="14"/>
        </w:rPr>
        <w:t>Gnezdovskie Grabhügel mit den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Überresten von Leichen // Historische Archäologie: Traditione</w:t>
      </w:r>
      <w:r>
        <w:rPr>
          <w:rFonts w:ascii="Arial Unicode MS" w:eastAsia="Arial Unicode MS" w:hAnsi="Arial Unicode MS" w:cs="Arial Unicode MS"/>
          <w:b/>
          <w:bCs/>
          <w:sz w:val="14"/>
          <w:szCs w:val="14"/>
        </w:rPr>
        <w:t>n und Perspektiven. M., 1998</w:t>
      </w:r>
    </w:p>
    <w:p w:rsidR="00D7667B" w:rsidRDefault="00D7667B">
      <w:pPr>
        <w:spacing w:line="48" w:lineRule="exact"/>
        <w:rPr>
          <w:sz w:val="20"/>
          <w:szCs w:val="20"/>
        </w:rPr>
      </w:pPr>
    </w:p>
    <w:p w:rsidR="00D7667B" w:rsidRDefault="004C5537">
      <w:pPr>
        <w:spacing w:line="206" w:lineRule="exact"/>
        <w:ind w:left="20" w:right="80" w:firstLine="273"/>
        <w:rPr>
          <w:sz w:val="20"/>
          <w:szCs w:val="20"/>
        </w:rPr>
      </w:pPr>
      <w:r>
        <w:rPr>
          <w:rFonts w:ascii="Arial Unicode MS" w:eastAsia="Arial Unicode MS" w:hAnsi="Arial Unicode MS" w:cs="Arial Unicode MS"/>
          <w:b/>
          <w:bCs/>
          <w:i/>
          <w:iCs/>
          <w:sz w:val="12"/>
          <w:szCs w:val="12"/>
        </w:rPr>
        <w:t xml:space="preserve">Zharnov, </w:t>
      </w:r>
      <w:r>
        <w:rPr>
          <w:rFonts w:ascii="Arial Unicode MS" w:eastAsia="Arial Unicode MS" w:hAnsi="Arial Unicode MS" w:cs="Arial Unicode MS"/>
          <w:b/>
          <w:bCs/>
          <w:sz w:val="12"/>
          <w:szCs w:val="12"/>
        </w:rPr>
        <w:t>2001. -</w:t>
      </w:r>
      <w:r>
        <w:rPr>
          <w:rFonts w:ascii="Arial Unicode MS" w:eastAsia="Arial Unicode MS" w:hAnsi="Arial Unicode MS" w:cs="Arial Unicode MS"/>
          <w:b/>
          <w:bCs/>
          <w:i/>
          <w:iCs/>
          <w:sz w:val="12"/>
          <w:szCs w:val="12"/>
        </w:rPr>
        <w:t xml:space="preserve"> Zharnov Yu. </w:t>
      </w:r>
      <w:r>
        <w:rPr>
          <w:rFonts w:ascii="Arial Unicode MS" w:eastAsia="Arial Unicode MS" w:hAnsi="Arial Unicode MS" w:cs="Arial Unicode MS"/>
          <w:b/>
          <w:bCs/>
          <w:sz w:val="12"/>
          <w:szCs w:val="12"/>
        </w:rPr>
        <w:t>E. Gnezdovo, Timeryovo, Shestovitsa:</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Historiographischer Mythos über die Ähnlichkeit dieser Denkmäler // Gnezdovo: 125 Jahre Studium des Denkmals. Werke des Staatlichen Historischen Museums. M., </w:t>
      </w:r>
      <w:r>
        <w:rPr>
          <w:rFonts w:ascii="Arial Unicode MS" w:eastAsia="Arial Unicode MS" w:hAnsi="Arial Unicode MS" w:cs="Arial Unicode MS"/>
          <w:b/>
          <w:bCs/>
          <w:sz w:val="12"/>
          <w:szCs w:val="12"/>
        </w:rPr>
        <w:t>2001. Ausgabe. 124</w:t>
      </w:r>
    </w:p>
    <w:p w:rsidR="00D7667B" w:rsidRDefault="00D7667B">
      <w:pPr>
        <w:spacing w:line="31" w:lineRule="exact"/>
        <w:rPr>
          <w:sz w:val="20"/>
          <w:szCs w:val="20"/>
        </w:rPr>
      </w:pPr>
    </w:p>
    <w:p w:rsidR="00D7667B" w:rsidRDefault="004C5537">
      <w:pPr>
        <w:spacing w:line="215" w:lineRule="exact"/>
        <w:ind w:right="220" w:firstLine="276"/>
        <w:rPr>
          <w:sz w:val="20"/>
          <w:szCs w:val="20"/>
        </w:rPr>
      </w:pPr>
      <w:r>
        <w:rPr>
          <w:rFonts w:ascii="Arial Unicode MS" w:eastAsia="Arial Unicode MS" w:hAnsi="Arial Unicode MS" w:cs="Arial Unicode MS"/>
          <w:b/>
          <w:bCs/>
          <w:i/>
          <w:iCs/>
          <w:sz w:val="14"/>
          <w:szCs w:val="14"/>
        </w:rPr>
        <w:t xml:space="preserve">Zhukovsky,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Zhukovsky M.O. </w:t>
      </w:r>
      <w:r>
        <w:rPr>
          <w:rFonts w:ascii="Arial Unicode MS" w:eastAsia="Arial Unicode MS" w:hAnsi="Arial Unicode MS" w:cs="Arial Unicode MS"/>
          <w:b/>
          <w:bCs/>
          <w:sz w:val="14"/>
          <w:szCs w:val="14"/>
        </w:rPr>
        <w:t>Gewichtssätze aus alten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russischen Schätzen des 9.-11. Jahrhunderts. // Osteuropa in der Antike und im Mittelalter: Wirtschaftliche Grundlagen der Staatsbildung in der Antike und im Mittelalter. M., 2013</w:t>
      </w:r>
    </w:p>
    <w:p w:rsidR="00D7667B" w:rsidRDefault="00D7667B">
      <w:pPr>
        <w:spacing w:line="240" w:lineRule="exact"/>
        <w:rPr>
          <w:sz w:val="20"/>
          <w:szCs w:val="20"/>
        </w:rPr>
      </w:pPr>
    </w:p>
    <w:p w:rsidR="00D7667B" w:rsidRDefault="004C5537">
      <w:pPr>
        <w:spacing w:line="213" w:lineRule="exact"/>
        <w:ind w:right="300" w:firstLine="283"/>
        <w:rPr>
          <w:sz w:val="20"/>
          <w:szCs w:val="20"/>
        </w:rPr>
      </w:pPr>
      <w:r>
        <w:rPr>
          <w:rFonts w:ascii="Arial Unicode MS" w:eastAsia="Arial Unicode MS" w:hAnsi="Arial Unicode MS" w:cs="Arial Unicode MS"/>
          <w:b/>
          <w:bCs/>
          <w:i/>
          <w:iCs/>
          <w:sz w:val="14"/>
          <w:szCs w:val="14"/>
        </w:rPr>
        <w:t xml:space="preserve">Zhukovsky, </w:t>
      </w:r>
      <w:r>
        <w:rPr>
          <w:rFonts w:ascii="Arial Unicode MS" w:eastAsia="Arial Unicode MS" w:hAnsi="Arial Unicode MS" w:cs="Arial Unicode MS"/>
          <w:b/>
          <w:bCs/>
          <w:sz w:val="14"/>
          <w:szCs w:val="14"/>
        </w:rPr>
        <w:t>2017. -</w:t>
      </w:r>
      <w:r>
        <w:rPr>
          <w:rFonts w:ascii="Arial Unicode MS" w:eastAsia="Arial Unicode MS" w:hAnsi="Arial Unicode MS" w:cs="Arial Unicode MS"/>
          <w:b/>
          <w:bCs/>
          <w:i/>
          <w:iCs/>
          <w:sz w:val="14"/>
          <w:szCs w:val="14"/>
        </w:rPr>
        <w:t xml:space="preserve"> Zhukovsky M.O. </w:t>
      </w:r>
      <w:r>
        <w:rPr>
          <w:rFonts w:ascii="Arial Unicode MS" w:eastAsia="Arial Unicode MS" w:hAnsi="Arial Unicode MS" w:cs="Arial Unicode MS"/>
          <w:b/>
          <w:bCs/>
          <w:sz w:val="14"/>
          <w:szCs w:val="14"/>
        </w:rPr>
        <w:t>Frühmittelalterliche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Gewichtssätze in Osteuropa // DGVE. 2015: Wirtschaftssysteme Eurasiens im frühen Mittelalter. M., 2017</w:t>
      </w:r>
    </w:p>
    <w:p w:rsidR="00D7667B" w:rsidRDefault="00D7667B">
      <w:pPr>
        <w:spacing w:line="245" w:lineRule="exact"/>
        <w:rPr>
          <w:sz w:val="20"/>
          <w:szCs w:val="20"/>
        </w:rPr>
      </w:pPr>
    </w:p>
    <w:p w:rsidR="00D7667B" w:rsidRDefault="004C5537">
      <w:pPr>
        <w:spacing w:line="208" w:lineRule="exact"/>
        <w:ind w:right="840" w:firstLine="281"/>
        <w:rPr>
          <w:sz w:val="20"/>
          <w:szCs w:val="20"/>
        </w:rPr>
      </w:pPr>
      <w:r>
        <w:rPr>
          <w:rFonts w:ascii="Arial Unicode MS" w:eastAsia="Arial Unicode MS" w:hAnsi="Arial Unicode MS" w:cs="Arial Unicode MS"/>
          <w:b/>
          <w:bCs/>
          <w:i/>
          <w:iCs/>
          <w:sz w:val="14"/>
          <w:szCs w:val="14"/>
        </w:rPr>
        <w:t xml:space="preserve">Zhurzhalina, </w:t>
      </w:r>
      <w:r>
        <w:rPr>
          <w:rFonts w:ascii="Arial Unicode MS" w:eastAsia="Arial Unicode MS" w:hAnsi="Arial Unicode MS" w:cs="Arial Unicode MS"/>
          <w:b/>
          <w:bCs/>
          <w:sz w:val="14"/>
          <w:szCs w:val="14"/>
        </w:rPr>
        <w:t>1961. -</w:t>
      </w:r>
      <w:r>
        <w:rPr>
          <w:rFonts w:ascii="Arial Unicode MS" w:eastAsia="Arial Unicode MS" w:hAnsi="Arial Unicode MS" w:cs="Arial Unicode MS"/>
          <w:b/>
          <w:bCs/>
          <w:i/>
          <w:iCs/>
          <w:sz w:val="14"/>
          <w:szCs w:val="14"/>
        </w:rPr>
        <w:t xml:space="preserve"> Zhurzhalina N.P. </w:t>
      </w:r>
      <w:r>
        <w:rPr>
          <w:rFonts w:ascii="Arial Unicode MS" w:eastAsia="Arial Unicode MS" w:hAnsi="Arial Unicode MS" w:cs="Arial Unicode MS"/>
          <w:b/>
          <w:bCs/>
          <w:sz w:val="14"/>
          <w:szCs w:val="14"/>
        </w:rPr>
        <w:t>Alte russische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Anhänger-Amulette und ihre Datierung // SA</w:t>
      </w:r>
      <w:r>
        <w:rPr>
          <w:rFonts w:ascii="Arial Unicode MS" w:eastAsia="Arial Unicode MS" w:hAnsi="Arial Unicode MS" w:cs="Arial Unicode MS"/>
          <w:b/>
          <w:bCs/>
          <w:sz w:val="14"/>
          <w:szCs w:val="14"/>
        </w:rPr>
        <w:t>. 1961. Nr. 2</w:t>
      </w:r>
    </w:p>
    <w:p w:rsidR="00D7667B" w:rsidRDefault="00D7667B">
      <w:pPr>
        <w:spacing w:line="256"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Zazovskaya, </w:t>
      </w:r>
      <w:r>
        <w:rPr>
          <w:rFonts w:ascii="Arial Unicode MS" w:eastAsia="Arial Unicode MS" w:hAnsi="Arial Unicode MS" w:cs="Arial Unicode MS"/>
          <w:b/>
          <w:bCs/>
          <w:sz w:val="13"/>
          <w:szCs w:val="13"/>
        </w:rPr>
        <w:t>2013.-</w:t>
      </w:r>
      <w:r>
        <w:rPr>
          <w:rFonts w:ascii="Arial Unicode MS" w:eastAsia="Arial Unicode MS" w:hAnsi="Arial Unicode MS" w:cs="Arial Unicode MS"/>
          <w:b/>
          <w:bCs/>
          <w:i/>
          <w:iCs/>
          <w:sz w:val="13"/>
          <w:szCs w:val="13"/>
        </w:rPr>
        <w:t xml:space="preserve"> Zazovskaya E.P. </w:t>
      </w:r>
      <w:r>
        <w:rPr>
          <w:rFonts w:ascii="Arial Unicode MS" w:eastAsia="Arial Unicode MS" w:hAnsi="Arial Unicode MS" w:cs="Arial Unicode MS"/>
          <w:b/>
          <w:bCs/>
          <w:sz w:val="13"/>
          <w:szCs w:val="13"/>
        </w:rPr>
        <w:t>Paläourbanozeme</w:t>
      </w:r>
    </w:p>
    <w:p w:rsidR="00D7667B" w:rsidRDefault="00D7667B">
      <w:pPr>
        <w:spacing w:line="46"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frühmittelalterlicher Vorstadtzentren: Entstehung und Stabilität:</w:t>
      </w:r>
    </w:p>
    <w:p w:rsidR="00D7667B" w:rsidRDefault="00D7667B">
      <w:pPr>
        <w:spacing w:line="46"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Zusammenfassung des Autors. Cand. dis. M., 2013</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24" w:lineRule="exact"/>
        <w:rPr>
          <w:sz w:val="20"/>
          <w:szCs w:val="20"/>
        </w:rPr>
      </w:pPr>
    </w:p>
    <w:p w:rsidR="00D7667B" w:rsidRDefault="004C5537">
      <w:pPr>
        <w:spacing w:line="204" w:lineRule="exact"/>
        <w:ind w:left="20" w:right="660" w:firstLine="270"/>
        <w:rPr>
          <w:sz w:val="20"/>
          <w:szCs w:val="20"/>
        </w:rPr>
      </w:pPr>
      <w:r>
        <w:rPr>
          <w:rFonts w:ascii="Arial Unicode MS" w:eastAsia="Arial Unicode MS" w:hAnsi="Arial Unicode MS" w:cs="Arial Unicode MS"/>
          <w:b/>
          <w:bCs/>
          <w:i/>
          <w:iCs/>
          <w:sz w:val="14"/>
          <w:szCs w:val="14"/>
        </w:rPr>
        <w:t xml:space="preserve">Zakharov, </w:t>
      </w:r>
      <w:r>
        <w:rPr>
          <w:rFonts w:ascii="Arial Unicode MS" w:eastAsia="Arial Unicode MS" w:hAnsi="Arial Unicode MS" w:cs="Arial Unicode MS"/>
          <w:b/>
          <w:bCs/>
          <w:sz w:val="14"/>
          <w:szCs w:val="14"/>
        </w:rPr>
        <w:t>2004. -</w:t>
      </w:r>
      <w:r>
        <w:rPr>
          <w:rFonts w:ascii="Arial Unicode MS" w:eastAsia="Arial Unicode MS" w:hAnsi="Arial Unicode MS" w:cs="Arial Unicode MS"/>
          <w:b/>
          <w:bCs/>
          <w:i/>
          <w:iCs/>
          <w:sz w:val="14"/>
          <w:szCs w:val="14"/>
        </w:rPr>
        <w:t xml:space="preserve"> Zakharov S.D. </w:t>
      </w:r>
      <w:r>
        <w:rPr>
          <w:rFonts w:ascii="Arial Unicode MS" w:eastAsia="Arial Unicode MS" w:hAnsi="Arial Unicode MS" w:cs="Arial Unicode MS"/>
          <w:b/>
          <w:bCs/>
          <w:sz w:val="14"/>
          <w:szCs w:val="14"/>
        </w:rPr>
        <w:t>Alte russische Stadt von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Beloozero. </w:t>
      </w:r>
      <w:r>
        <w:rPr>
          <w:rFonts w:ascii="Arial Unicode MS" w:eastAsia="Arial Unicode MS" w:hAnsi="Arial Unicode MS" w:cs="Arial Unicode MS"/>
          <w:b/>
          <w:bCs/>
          <w:sz w:val="14"/>
          <w:szCs w:val="14"/>
        </w:rPr>
        <w:t>M., 2004</w:t>
      </w:r>
    </w:p>
    <w:p w:rsidR="00D7667B" w:rsidRDefault="00D7667B">
      <w:pPr>
        <w:spacing w:line="33" w:lineRule="exact"/>
        <w:rPr>
          <w:sz w:val="20"/>
          <w:szCs w:val="20"/>
        </w:rPr>
      </w:pPr>
    </w:p>
    <w:p w:rsidR="00D7667B" w:rsidRDefault="004C5537">
      <w:pPr>
        <w:spacing w:line="212" w:lineRule="exact"/>
        <w:ind w:left="20" w:right="220" w:firstLine="279"/>
        <w:rPr>
          <w:sz w:val="20"/>
          <w:szCs w:val="20"/>
        </w:rPr>
      </w:pPr>
      <w:r>
        <w:rPr>
          <w:rFonts w:ascii="Arial Unicode MS" w:eastAsia="Arial Unicode MS" w:hAnsi="Arial Unicode MS" w:cs="Arial Unicode MS"/>
          <w:b/>
          <w:bCs/>
          <w:i/>
          <w:iCs/>
          <w:sz w:val="13"/>
          <w:szCs w:val="13"/>
        </w:rPr>
        <w:t xml:space="preserve">Zakharov, </w:t>
      </w:r>
      <w:r>
        <w:rPr>
          <w:rFonts w:ascii="Arial Unicode MS" w:eastAsia="Arial Unicode MS" w:hAnsi="Arial Unicode MS" w:cs="Arial Unicode MS"/>
          <w:b/>
          <w:bCs/>
          <w:sz w:val="13"/>
          <w:szCs w:val="13"/>
        </w:rPr>
        <w:t>2007. -</w:t>
      </w:r>
      <w:r>
        <w:rPr>
          <w:rFonts w:ascii="Arial Unicode MS" w:eastAsia="Arial Unicode MS" w:hAnsi="Arial Unicode MS" w:cs="Arial Unicode MS"/>
          <w:b/>
          <w:bCs/>
          <w:i/>
          <w:iCs/>
          <w:sz w:val="13"/>
          <w:szCs w:val="13"/>
        </w:rPr>
        <w:t xml:space="preserve"> Zakharov S.D. </w:t>
      </w:r>
      <w:r>
        <w:rPr>
          <w:rFonts w:ascii="Arial Unicode MS" w:eastAsia="Arial Unicode MS" w:hAnsi="Arial Unicode MS" w:cs="Arial Unicode MS"/>
          <w:b/>
          <w:bCs/>
          <w:sz w:val="13"/>
          <w:szCs w:val="13"/>
        </w:rPr>
        <w:t>Mittelalterliche kulturelle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Siedlungsschicht: Methoden und Techniken der Forschung // Archäologie des nordrussischen Dorfes X-XIII Jahrhunderte. M., 2007. Vol. 1</w:t>
      </w:r>
    </w:p>
    <w:p w:rsidR="00D7667B" w:rsidRDefault="00D7667B">
      <w:pPr>
        <w:spacing w:line="27" w:lineRule="exact"/>
        <w:rPr>
          <w:sz w:val="20"/>
          <w:szCs w:val="20"/>
        </w:rPr>
      </w:pPr>
    </w:p>
    <w:p w:rsidR="00D7667B" w:rsidRDefault="004C5537">
      <w:pPr>
        <w:spacing w:line="214" w:lineRule="exact"/>
        <w:ind w:left="20" w:right="180" w:firstLine="274"/>
        <w:jc w:val="both"/>
        <w:rPr>
          <w:sz w:val="20"/>
          <w:szCs w:val="20"/>
        </w:rPr>
      </w:pPr>
      <w:r>
        <w:rPr>
          <w:rFonts w:ascii="Arial Unicode MS" w:eastAsia="Arial Unicode MS" w:hAnsi="Arial Unicode MS" w:cs="Arial Unicode MS"/>
          <w:b/>
          <w:bCs/>
          <w:i/>
          <w:iCs/>
          <w:sz w:val="13"/>
          <w:szCs w:val="13"/>
        </w:rPr>
        <w:t xml:space="preserve">Zakharov, </w:t>
      </w:r>
      <w:r>
        <w:rPr>
          <w:rFonts w:ascii="Arial Unicode MS" w:eastAsia="Arial Unicode MS" w:hAnsi="Arial Unicode MS" w:cs="Arial Unicode MS"/>
          <w:b/>
          <w:bCs/>
          <w:sz w:val="13"/>
          <w:szCs w:val="13"/>
        </w:rPr>
        <w:t>2015.</w:t>
      </w:r>
      <w:r>
        <w:rPr>
          <w:rFonts w:ascii="Arial Unicode MS" w:eastAsia="Arial Unicode MS" w:hAnsi="Arial Unicode MS" w:cs="Arial Unicode MS"/>
          <w:b/>
          <w:bCs/>
          <w:i/>
          <w:iCs/>
          <w:sz w:val="13"/>
          <w:szCs w:val="13"/>
        </w:rPr>
        <w:t xml:space="preserve"> - Zakharov S.D. </w:t>
      </w:r>
      <w:r>
        <w:rPr>
          <w:rFonts w:ascii="Arial Unicode MS" w:eastAsia="Arial Unicode MS" w:hAnsi="Arial Unicode MS" w:cs="Arial Unicode MS"/>
          <w:b/>
          <w:bCs/>
          <w:sz w:val="13"/>
          <w:szCs w:val="13"/>
        </w:rPr>
        <w:t>Glasperlen in archä</w:t>
      </w:r>
      <w:r>
        <w:rPr>
          <w:rFonts w:ascii="Arial Unicode MS" w:eastAsia="Arial Unicode MS" w:hAnsi="Arial Unicode MS" w:cs="Arial Unicode MS"/>
          <w:b/>
          <w:bCs/>
          <w:sz w:val="13"/>
          <w:szCs w:val="13"/>
        </w:rPr>
        <w:t>ologischen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Sammlungen: Neue Methoden der Feldforschung und Probleme bei der Interpretation der Ergebnisse // Glas Osteuropas von der Antike bis zum Beginn des 20. Jahrhunderts. SPb., 2015</w:t>
      </w:r>
    </w:p>
    <w:p w:rsidR="00D7667B" w:rsidRDefault="00D7667B">
      <w:pPr>
        <w:spacing w:line="242" w:lineRule="exact"/>
        <w:rPr>
          <w:sz w:val="20"/>
          <w:szCs w:val="20"/>
        </w:rPr>
      </w:pPr>
    </w:p>
    <w:p w:rsidR="00D7667B" w:rsidRDefault="004C5537">
      <w:pPr>
        <w:spacing w:line="226" w:lineRule="exact"/>
        <w:ind w:left="20" w:firstLine="280"/>
        <w:rPr>
          <w:sz w:val="20"/>
          <w:szCs w:val="20"/>
        </w:rPr>
      </w:pPr>
      <w:r>
        <w:rPr>
          <w:rFonts w:ascii="Arial Unicode MS" w:eastAsia="Arial Unicode MS" w:hAnsi="Arial Unicode MS" w:cs="Arial Unicode MS"/>
          <w:b/>
          <w:bCs/>
          <w:i/>
          <w:iCs/>
          <w:sz w:val="14"/>
          <w:szCs w:val="14"/>
        </w:rPr>
        <w:t xml:space="preserve">Zakharov, Kuzina, </w:t>
      </w:r>
      <w:r>
        <w:rPr>
          <w:rFonts w:ascii="Arial Unicode MS" w:eastAsia="Arial Unicode MS" w:hAnsi="Arial Unicode MS" w:cs="Arial Unicode MS"/>
          <w:b/>
          <w:bCs/>
          <w:sz w:val="14"/>
          <w:szCs w:val="14"/>
        </w:rPr>
        <w:t>2008. -</w:t>
      </w:r>
      <w:r>
        <w:rPr>
          <w:rFonts w:ascii="Arial Unicode MS" w:eastAsia="Arial Unicode MS" w:hAnsi="Arial Unicode MS" w:cs="Arial Unicode MS"/>
          <w:b/>
          <w:bCs/>
          <w:i/>
          <w:iCs/>
          <w:sz w:val="14"/>
          <w:szCs w:val="14"/>
        </w:rPr>
        <w:t xml:space="preserve"> Zakharov S.D., Kuzina I.N. </w:t>
      </w:r>
      <w:r>
        <w:rPr>
          <w:rFonts w:ascii="Arial Unicode MS" w:eastAsia="Arial Unicode MS" w:hAnsi="Arial Unicode MS" w:cs="Arial Unicode MS"/>
          <w:b/>
          <w:bCs/>
          <w:sz w:val="14"/>
          <w:szCs w:val="14"/>
        </w:rPr>
        <w:t>Glaswaren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und </w:t>
      </w:r>
      <w:r>
        <w:rPr>
          <w:rFonts w:ascii="Arial Unicode MS" w:eastAsia="Arial Unicode MS" w:hAnsi="Arial Unicode MS" w:cs="Arial Unicode MS"/>
          <w:b/>
          <w:bCs/>
          <w:sz w:val="14"/>
          <w:szCs w:val="14"/>
        </w:rPr>
        <w:t>Steinperlen // Archäologie des nordrussischen Dorfes des X-XIII Jahrhunderts: mittelalterliche Siedlungen und Grabstätten am Kubenskoye-See. M., 2008. Band 2: Materielle Kultur und Chronologie</w:t>
      </w:r>
    </w:p>
    <w:p w:rsidR="00D7667B" w:rsidRDefault="00D7667B">
      <w:pPr>
        <w:spacing w:line="200" w:lineRule="exact"/>
        <w:rPr>
          <w:sz w:val="20"/>
          <w:szCs w:val="20"/>
        </w:rPr>
      </w:pPr>
    </w:p>
    <w:p w:rsidR="00D7667B" w:rsidRDefault="00D7667B">
      <w:pPr>
        <w:spacing w:line="225" w:lineRule="exact"/>
        <w:rPr>
          <w:sz w:val="20"/>
          <w:szCs w:val="20"/>
        </w:rPr>
      </w:pPr>
    </w:p>
    <w:p w:rsidR="00D7667B" w:rsidRDefault="004C5537">
      <w:pPr>
        <w:spacing w:line="206" w:lineRule="exact"/>
        <w:ind w:left="20" w:right="200" w:firstLine="280"/>
        <w:rPr>
          <w:sz w:val="20"/>
          <w:szCs w:val="20"/>
        </w:rPr>
      </w:pPr>
      <w:r>
        <w:rPr>
          <w:rFonts w:ascii="Arial Unicode MS" w:eastAsia="Arial Unicode MS" w:hAnsi="Arial Unicode MS" w:cs="Arial Unicode MS"/>
          <w:b/>
          <w:bCs/>
          <w:sz w:val="14"/>
          <w:szCs w:val="14"/>
        </w:rPr>
        <w:t xml:space="preserve">Zbor pomnik 1985, 1985. - Zbor pomnikў Geschichte und Kultur </w:t>
      </w:r>
      <w:r>
        <w:rPr>
          <w:rFonts w:ascii="Arial Unicode MS" w:eastAsia="Arial Unicode MS" w:hAnsi="Arial Unicode MS" w:cs="Arial Unicode MS"/>
          <w:b/>
          <w:bCs/>
          <w:sz w:val="14"/>
          <w:szCs w:val="14"/>
        </w:rPr>
        <w:t>von Belarus. Region Vicebsk. Minsk, 1985</w:t>
      </w:r>
    </w:p>
    <w:p w:rsidR="00D7667B" w:rsidRDefault="00D7667B">
      <w:pPr>
        <w:spacing w:line="46" w:lineRule="exact"/>
        <w:rPr>
          <w:sz w:val="20"/>
          <w:szCs w:val="20"/>
        </w:rPr>
      </w:pPr>
    </w:p>
    <w:p w:rsidR="00D7667B" w:rsidRDefault="004C5537">
      <w:pPr>
        <w:spacing w:line="208" w:lineRule="exact"/>
        <w:ind w:left="20" w:right="140" w:firstLine="277"/>
        <w:rPr>
          <w:sz w:val="20"/>
          <w:szCs w:val="20"/>
        </w:rPr>
      </w:pPr>
      <w:r>
        <w:rPr>
          <w:rFonts w:ascii="Arial Unicode MS" w:eastAsia="Arial Unicode MS" w:hAnsi="Arial Unicode MS" w:cs="Arial Unicode MS"/>
          <w:b/>
          <w:bCs/>
          <w:i/>
          <w:iCs/>
          <w:sz w:val="12"/>
          <w:szCs w:val="12"/>
        </w:rPr>
        <w:t xml:space="preserve">Zimin, </w:t>
      </w:r>
      <w:r>
        <w:rPr>
          <w:rFonts w:ascii="Arial Unicode MS" w:eastAsia="Arial Unicode MS" w:hAnsi="Arial Unicode MS" w:cs="Arial Unicode MS"/>
          <w:b/>
          <w:bCs/>
          <w:sz w:val="12"/>
          <w:szCs w:val="12"/>
        </w:rPr>
        <w:t>1963. -</w:t>
      </w:r>
      <w:r>
        <w:rPr>
          <w:rFonts w:ascii="Arial Unicode MS" w:eastAsia="Arial Unicode MS" w:hAnsi="Arial Unicode MS" w:cs="Arial Unicode MS"/>
          <w:b/>
          <w:bCs/>
          <w:i/>
          <w:iCs/>
          <w:sz w:val="12"/>
          <w:szCs w:val="12"/>
        </w:rPr>
        <w:t xml:space="preserve"> Zimin A.A. </w:t>
      </w:r>
      <w:r>
        <w:rPr>
          <w:rFonts w:ascii="Arial Unicode MS" w:eastAsia="Arial Unicode MS" w:hAnsi="Arial Unicode MS" w:cs="Arial Unicode MS"/>
          <w:b/>
          <w:bCs/>
          <w:sz w:val="12"/>
          <w:szCs w:val="12"/>
        </w:rPr>
        <w:t>Erinnerung und Lob an Jacob Mnich und das</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Leben von Fürst Wladimir nach der ältesten Liste // Kurze Mitteilungen des Instituts für Slawistik der Akademie der Wissenschaften der UdSSR. 1963</w:t>
      </w:r>
      <w:r>
        <w:rPr>
          <w:rFonts w:ascii="Arial Unicode MS" w:eastAsia="Arial Unicode MS" w:hAnsi="Arial Unicode MS" w:cs="Arial Unicode MS"/>
          <w:b/>
          <w:bCs/>
          <w:sz w:val="12"/>
          <w:szCs w:val="12"/>
        </w:rPr>
        <w:t>. Nr. 37</w:t>
      </w:r>
    </w:p>
    <w:p w:rsidR="00D7667B" w:rsidRDefault="00D7667B">
      <w:pPr>
        <w:spacing w:line="33"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i/>
          <w:iCs/>
          <w:sz w:val="14"/>
          <w:szCs w:val="14"/>
        </w:rPr>
        <w:t xml:space="preserve">Zozulya, </w:t>
      </w:r>
      <w:r>
        <w:rPr>
          <w:rFonts w:ascii="Arial Unicode MS" w:eastAsia="Arial Unicode MS" w:hAnsi="Arial Unicode MS" w:cs="Arial Unicode MS"/>
          <w:b/>
          <w:bCs/>
          <w:sz w:val="14"/>
          <w:szCs w:val="14"/>
        </w:rPr>
        <w:t>2015</w:t>
      </w:r>
      <w:r>
        <w:rPr>
          <w:rFonts w:ascii="Arial Unicode MS" w:eastAsia="Arial Unicode MS" w:hAnsi="Arial Unicode MS" w:cs="Arial Unicode MS"/>
          <w:b/>
          <w:bCs/>
          <w:i/>
          <w:iCs/>
          <w:sz w:val="14"/>
          <w:szCs w:val="14"/>
        </w:rPr>
        <w:t xml:space="preserve"> und.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Zozulya S.S. </w:t>
      </w:r>
      <w:r>
        <w:rPr>
          <w:rFonts w:ascii="Arial Unicode MS" w:eastAsia="Arial Unicode MS" w:hAnsi="Arial Unicode MS" w:cs="Arial Unicode MS"/>
          <w:b/>
          <w:bCs/>
          <w:sz w:val="14"/>
          <w:szCs w:val="14"/>
        </w:rPr>
        <w:t>Über die "Squad"</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-Bestattungen in Petrovsky // Neue Materialien und Methoden der</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archäologischen Forschung. M., 2015.</w:t>
      </w:r>
    </w:p>
    <w:p w:rsidR="00D7667B" w:rsidRDefault="00D7667B">
      <w:pPr>
        <w:spacing w:line="34" w:lineRule="exact"/>
        <w:rPr>
          <w:sz w:val="20"/>
          <w:szCs w:val="20"/>
        </w:rPr>
      </w:pPr>
    </w:p>
    <w:p w:rsidR="00D7667B" w:rsidRDefault="004C5537">
      <w:pPr>
        <w:spacing w:line="211" w:lineRule="exact"/>
        <w:ind w:right="800" w:firstLine="283"/>
        <w:jc w:val="both"/>
        <w:rPr>
          <w:sz w:val="20"/>
          <w:szCs w:val="20"/>
        </w:rPr>
      </w:pPr>
      <w:r>
        <w:rPr>
          <w:rFonts w:ascii="Arial Unicode MS" w:eastAsia="Arial Unicode MS" w:hAnsi="Arial Unicode MS" w:cs="Arial Unicode MS"/>
          <w:b/>
          <w:bCs/>
          <w:i/>
          <w:iCs/>
          <w:sz w:val="14"/>
          <w:szCs w:val="14"/>
        </w:rPr>
        <w:t xml:space="preserve">Zozulya, </w:t>
      </w:r>
      <w:r>
        <w:rPr>
          <w:rFonts w:ascii="Arial Unicode MS" w:eastAsia="Arial Unicode MS" w:hAnsi="Arial Unicode MS" w:cs="Arial Unicode MS"/>
          <w:b/>
          <w:bCs/>
          <w:sz w:val="14"/>
          <w:szCs w:val="14"/>
        </w:rPr>
        <w:t>2015</w:t>
      </w:r>
      <w:r>
        <w:rPr>
          <w:rFonts w:ascii="Arial Unicode MS" w:eastAsia="Arial Unicode MS" w:hAnsi="Arial Unicode MS" w:cs="Arial Unicode MS"/>
          <w:b/>
          <w:bCs/>
          <w:i/>
          <w:iCs/>
          <w:sz w:val="14"/>
          <w:szCs w:val="14"/>
        </w:rPr>
        <w:t xml:space="preserve"> b.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Zozulya S.S. </w:t>
      </w:r>
      <w:r>
        <w:rPr>
          <w:rFonts w:ascii="Arial Unicode MS" w:eastAsia="Arial Unicode MS" w:hAnsi="Arial Unicode MS" w:cs="Arial Unicode MS"/>
          <w:b/>
          <w:bCs/>
          <w:sz w:val="14"/>
          <w:szCs w:val="14"/>
        </w:rPr>
        <w:t>Ausgrabungen in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Dnjepr-Grabhügelgruppe des </w:t>
      </w:r>
      <w:r>
        <w:rPr>
          <w:rFonts w:ascii="Arial Unicode MS" w:eastAsia="Arial Unicode MS" w:hAnsi="Arial Unicode MS" w:cs="Arial Unicode MS"/>
          <w:b/>
          <w:bCs/>
          <w:sz w:val="14"/>
          <w:szCs w:val="14"/>
        </w:rPr>
        <w:t>archäologischen Komplexes Gnezdovsky // AO 2010—2013. M., 2015.</w:t>
      </w:r>
    </w:p>
    <w:p w:rsidR="00D7667B" w:rsidRDefault="00D7667B">
      <w:pPr>
        <w:spacing w:line="47" w:lineRule="exact"/>
        <w:rPr>
          <w:sz w:val="20"/>
          <w:szCs w:val="20"/>
        </w:rPr>
      </w:pPr>
    </w:p>
    <w:p w:rsidR="00D7667B" w:rsidRDefault="004C5537">
      <w:pPr>
        <w:spacing w:line="207" w:lineRule="exact"/>
        <w:ind w:left="20" w:right="200" w:firstLine="277"/>
        <w:rPr>
          <w:sz w:val="20"/>
          <w:szCs w:val="20"/>
        </w:rPr>
      </w:pPr>
      <w:r>
        <w:rPr>
          <w:rFonts w:ascii="Arial Unicode MS" w:eastAsia="Arial Unicode MS" w:hAnsi="Arial Unicode MS" w:cs="Arial Unicode MS"/>
          <w:b/>
          <w:bCs/>
          <w:i/>
          <w:iCs/>
          <w:sz w:val="12"/>
          <w:szCs w:val="12"/>
        </w:rPr>
        <w:t xml:space="preserve">Zozulya und andere, </w:t>
      </w:r>
      <w:r>
        <w:rPr>
          <w:rFonts w:ascii="Arial Unicode MS" w:eastAsia="Arial Unicode MS" w:hAnsi="Arial Unicode MS" w:cs="Arial Unicode MS"/>
          <w:b/>
          <w:bCs/>
          <w:sz w:val="12"/>
          <w:szCs w:val="12"/>
        </w:rPr>
        <w:t>2014.-</w:t>
      </w:r>
      <w:r>
        <w:rPr>
          <w:rFonts w:ascii="Arial Unicode MS" w:eastAsia="Arial Unicode MS" w:hAnsi="Arial Unicode MS" w:cs="Arial Unicode MS"/>
          <w:b/>
          <w:bCs/>
          <w:i/>
          <w:iCs/>
          <w:sz w:val="12"/>
          <w:szCs w:val="12"/>
        </w:rPr>
        <w:t xml:space="preserve"> Zozulya S.S., Kainov S.Yu., Gomzin A.A. </w:t>
      </w:r>
      <w:r>
        <w:rPr>
          <w:rFonts w:ascii="Arial Unicode MS" w:eastAsia="Arial Unicode MS" w:hAnsi="Arial Unicode MS" w:cs="Arial Unicode MS"/>
          <w:b/>
          <w:bCs/>
          <w:sz w:val="12"/>
          <w:szCs w:val="12"/>
        </w:rPr>
        <w:t>Ein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Schatz aus kufischem Silber aus Gnezdovo. 2010 // Staatliches Historisches Museum und Russische Archäologie. Werke des S</w:t>
      </w:r>
      <w:r>
        <w:rPr>
          <w:rFonts w:ascii="Arial Unicode MS" w:eastAsia="Arial Unicode MS" w:hAnsi="Arial Unicode MS" w:cs="Arial Unicode MS"/>
          <w:b/>
          <w:bCs/>
          <w:sz w:val="12"/>
          <w:szCs w:val="12"/>
        </w:rPr>
        <w:t>taatlichen Historischen Museums. M., 2014. Ausgabe. 201</w:t>
      </w:r>
    </w:p>
    <w:p w:rsidR="00D7667B" w:rsidRDefault="00D7667B">
      <w:pPr>
        <w:spacing w:line="250" w:lineRule="exact"/>
        <w:rPr>
          <w:sz w:val="20"/>
          <w:szCs w:val="20"/>
        </w:rPr>
      </w:pPr>
    </w:p>
    <w:p w:rsidR="00D7667B" w:rsidRDefault="004C5537">
      <w:pPr>
        <w:spacing w:line="210" w:lineRule="exact"/>
        <w:ind w:left="20" w:right="500" w:firstLine="275"/>
        <w:rPr>
          <w:sz w:val="20"/>
          <w:szCs w:val="20"/>
        </w:rPr>
      </w:pPr>
      <w:r>
        <w:rPr>
          <w:rFonts w:ascii="Arial Unicode MS" w:eastAsia="Arial Unicode MS" w:hAnsi="Arial Unicode MS" w:cs="Arial Unicode MS"/>
          <w:b/>
          <w:bCs/>
          <w:i/>
          <w:iCs/>
          <w:sz w:val="14"/>
          <w:szCs w:val="14"/>
        </w:rPr>
        <w:t xml:space="preserve">Zotsenko, </w:t>
      </w:r>
      <w:r>
        <w:rPr>
          <w:rFonts w:ascii="Arial Unicode MS" w:eastAsia="Arial Unicode MS" w:hAnsi="Arial Unicode MS" w:cs="Arial Unicode MS"/>
          <w:b/>
          <w:bCs/>
          <w:sz w:val="14"/>
          <w:szCs w:val="14"/>
        </w:rPr>
        <w:t>1991.-</w:t>
      </w:r>
      <w:r>
        <w:rPr>
          <w:rFonts w:ascii="Arial Unicode MS" w:eastAsia="Arial Unicode MS" w:hAnsi="Arial Unicode MS" w:cs="Arial Unicode MS"/>
          <w:b/>
          <w:bCs/>
          <w:i/>
          <w:iCs/>
          <w:sz w:val="14"/>
          <w:szCs w:val="14"/>
        </w:rPr>
        <w:t xml:space="preserve"> Zotsenko V.N. </w:t>
      </w:r>
      <w:r>
        <w:rPr>
          <w:rFonts w:ascii="Arial Unicode MS" w:eastAsia="Arial Unicode MS" w:hAnsi="Arial Unicode MS" w:cs="Arial Unicode MS"/>
          <w:b/>
          <w:bCs/>
          <w:sz w:val="14"/>
          <w:szCs w:val="14"/>
        </w:rPr>
        <w:t>Byzantinische Münze im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mittleren Dnjepr // Südrussland und Byzanz. Kiew, 1991.</w:t>
      </w:r>
    </w:p>
    <w:p w:rsidR="00D7667B" w:rsidRDefault="00D7667B">
      <w:pPr>
        <w:spacing w:line="265" w:lineRule="exact"/>
        <w:rPr>
          <w:sz w:val="20"/>
          <w:szCs w:val="20"/>
        </w:rPr>
      </w:pPr>
    </w:p>
    <w:p w:rsidR="00D7667B" w:rsidRDefault="004C5537">
      <w:pPr>
        <w:spacing w:line="203" w:lineRule="exact"/>
        <w:ind w:right="220" w:firstLine="283"/>
        <w:rPr>
          <w:sz w:val="20"/>
          <w:szCs w:val="20"/>
        </w:rPr>
      </w:pPr>
      <w:r>
        <w:rPr>
          <w:rFonts w:ascii="Arial Unicode MS" w:eastAsia="Arial Unicode MS" w:hAnsi="Arial Unicode MS" w:cs="Arial Unicode MS"/>
          <w:b/>
          <w:bCs/>
          <w:i/>
          <w:iCs/>
          <w:sz w:val="12"/>
          <w:szCs w:val="12"/>
        </w:rPr>
        <w:t xml:space="preserve">Zubkova, Orfinskaya, </w:t>
      </w:r>
      <w:r>
        <w:rPr>
          <w:rFonts w:ascii="Arial Unicode MS" w:eastAsia="Arial Unicode MS" w:hAnsi="Arial Unicode MS" w:cs="Arial Unicode MS"/>
          <w:b/>
          <w:bCs/>
          <w:sz w:val="12"/>
          <w:szCs w:val="12"/>
        </w:rPr>
        <w:t>2011. -</w:t>
      </w:r>
      <w:r>
        <w:rPr>
          <w:rFonts w:ascii="Arial Unicode MS" w:eastAsia="Arial Unicode MS" w:hAnsi="Arial Unicode MS" w:cs="Arial Unicode MS"/>
          <w:b/>
          <w:bCs/>
          <w:i/>
          <w:iCs/>
          <w:sz w:val="12"/>
          <w:szCs w:val="12"/>
        </w:rPr>
        <w:t xml:space="preserve"> Zubkova E.A., Orfinskaya O.V. </w:t>
      </w:r>
      <w:r>
        <w:rPr>
          <w:rFonts w:ascii="Arial Unicode MS" w:eastAsia="Arial Unicode MS" w:hAnsi="Arial Unicode MS" w:cs="Arial Unicode MS"/>
          <w:b/>
          <w:bCs/>
          <w:sz w:val="12"/>
          <w:szCs w:val="12"/>
        </w:rPr>
        <w:t>Ergebnisse</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einer Studie über </w:t>
      </w:r>
      <w:r>
        <w:rPr>
          <w:rFonts w:ascii="Arial Unicode MS" w:eastAsia="Arial Unicode MS" w:hAnsi="Arial Unicode MS" w:cs="Arial Unicode MS"/>
          <w:b/>
          <w:bCs/>
          <w:sz w:val="12"/>
          <w:szCs w:val="12"/>
        </w:rPr>
        <w:t>Textilien aus Ausgrabungen in Pskow im Jahr 2006 // AV. 2011. Ausgabe. Sechszehn</w:t>
      </w:r>
    </w:p>
    <w:p w:rsidR="00D7667B" w:rsidRDefault="00D7667B">
      <w:pPr>
        <w:spacing w:line="53" w:lineRule="exact"/>
        <w:rPr>
          <w:sz w:val="20"/>
          <w:szCs w:val="20"/>
        </w:rPr>
      </w:pPr>
    </w:p>
    <w:p w:rsidR="00D7667B" w:rsidRDefault="004C5537">
      <w:pPr>
        <w:spacing w:line="161" w:lineRule="exact"/>
        <w:ind w:left="300"/>
        <w:rPr>
          <w:sz w:val="20"/>
          <w:szCs w:val="20"/>
        </w:rPr>
      </w:pPr>
      <w:r>
        <w:rPr>
          <w:rFonts w:ascii="Arial Unicode MS" w:eastAsia="Arial Unicode MS" w:hAnsi="Arial Unicode MS" w:cs="Arial Unicode MS"/>
          <w:b/>
          <w:bCs/>
          <w:i/>
          <w:iCs/>
          <w:sz w:val="12"/>
          <w:szCs w:val="12"/>
        </w:rPr>
        <w:t xml:space="preserve">Zähne, </w:t>
      </w:r>
      <w:r>
        <w:rPr>
          <w:rFonts w:ascii="Arial Unicode MS" w:eastAsia="Arial Unicode MS" w:hAnsi="Arial Unicode MS" w:cs="Arial Unicode MS"/>
          <w:b/>
          <w:bCs/>
          <w:sz w:val="12"/>
          <w:szCs w:val="12"/>
        </w:rPr>
        <w:t>1968</w:t>
      </w:r>
      <w:r>
        <w:rPr>
          <w:rFonts w:ascii="Arial Unicode MS" w:eastAsia="Arial Unicode MS" w:hAnsi="Arial Unicode MS" w:cs="Arial Unicode MS"/>
          <w:b/>
          <w:bCs/>
          <w:i/>
          <w:iCs/>
          <w:sz w:val="12"/>
          <w:szCs w:val="12"/>
        </w:rPr>
        <w:t xml:space="preserve"> und. </w:t>
      </w:r>
      <w:r>
        <w:rPr>
          <w:rFonts w:ascii="Arial Unicode MS" w:eastAsia="Arial Unicode MS" w:hAnsi="Arial Unicode MS" w:cs="Arial Unicode MS"/>
          <w:b/>
          <w:bCs/>
          <w:sz w:val="12"/>
          <w:szCs w:val="12"/>
        </w:rPr>
        <w:t>- -</w:t>
      </w:r>
      <w:r>
        <w:rPr>
          <w:rFonts w:ascii="Arial Unicode MS" w:eastAsia="Arial Unicode MS" w:hAnsi="Arial Unicode MS" w:cs="Arial Unicode MS"/>
          <w:b/>
          <w:bCs/>
          <w:i/>
          <w:iCs/>
          <w:sz w:val="12"/>
          <w:szCs w:val="12"/>
        </w:rPr>
        <w:t xml:space="preserve"> A. A. Zubov </w:t>
      </w:r>
      <w:r>
        <w:rPr>
          <w:rFonts w:ascii="Arial Unicode MS" w:eastAsia="Arial Unicode MS" w:hAnsi="Arial Unicode MS" w:cs="Arial Unicode MS"/>
          <w:b/>
          <w:bCs/>
          <w:sz w:val="12"/>
          <w:szCs w:val="12"/>
        </w:rPr>
        <w:t>Einige odontologische Daten zum Problem</w:t>
      </w:r>
    </w:p>
    <w:p w:rsidR="00D7667B" w:rsidRDefault="00D7667B">
      <w:pPr>
        <w:spacing w:line="56" w:lineRule="exact"/>
        <w:rPr>
          <w:sz w:val="20"/>
          <w:szCs w:val="20"/>
        </w:rPr>
      </w:pPr>
    </w:p>
    <w:p w:rsidR="00D7667B" w:rsidRDefault="00D7667B">
      <w:pPr>
        <w:sectPr w:rsidR="00D7667B">
          <w:type w:val="continuous"/>
          <w:pgSz w:w="11340" w:h="16441"/>
          <w:pgMar w:top="783" w:right="1039" w:bottom="386" w:left="1180" w:header="0" w:footer="0" w:gutter="0"/>
          <w:cols w:num="2" w:space="720" w:equalWidth="0">
            <w:col w:w="4400" w:space="300"/>
            <w:col w:w="4420"/>
          </w:cols>
        </w:sectPr>
      </w:pPr>
    </w:p>
    <w:p w:rsidR="00D7667B" w:rsidRDefault="004C5537">
      <w:pPr>
        <w:spacing w:line="148" w:lineRule="exact"/>
        <w:ind w:left="280"/>
        <w:rPr>
          <w:sz w:val="20"/>
          <w:szCs w:val="20"/>
        </w:rPr>
      </w:pPr>
      <w:r>
        <w:rPr>
          <w:rFonts w:ascii="Arial Unicode MS" w:eastAsia="Arial Unicode MS" w:hAnsi="Arial Unicode MS" w:cs="Arial Unicode MS"/>
          <w:b/>
          <w:bCs/>
          <w:i/>
          <w:iCs/>
          <w:sz w:val="11"/>
          <w:szCs w:val="11"/>
        </w:rPr>
        <w:lastRenderedPageBreak/>
        <w:t xml:space="preserve">Zazovskaya, Bronnikova, </w:t>
      </w:r>
      <w:r>
        <w:rPr>
          <w:rFonts w:ascii="Arial Unicode MS" w:eastAsia="Arial Unicode MS" w:hAnsi="Arial Unicode MS" w:cs="Arial Unicode MS"/>
          <w:b/>
          <w:bCs/>
          <w:sz w:val="11"/>
          <w:szCs w:val="11"/>
        </w:rPr>
        <w:t>2001. -</w:t>
      </w:r>
      <w:r>
        <w:rPr>
          <w:rFonts w:ascii="Arial Unicode MS" w:eastAsia="Arial Unicode MS" w:hAnsi="Arial Unicode MS" w:cs="Arial Unicode MS"/>
          <w:b/>
          <w:bCs/>
          <w:i/>
          <w:iCs/>
          <w:sz w:val="11"/>
          <w:szCs w:val="11"/>
        </w:rPr>
        <w:t xml:space="preserve"> Zazovskaya E.P., Bronnikova M.A. </w:t>
      </w:r>
      <w:r>
        <w:rPr>
          <w:rFonts w:ascii="Arial Unicode MS" w:eastAsia="Arial Unicode MS" w:hAnsi="Arial Unicode MS" w:cs="Arial Unicode MS"/>
          <w:b/>
          <w:bCs/>
          <w:sz w:val="11"/>
          <w:szCs w:val="11"/>
        </w:rPr>
        <w:t>Palä</w:t>
      </w:r>
      <w:r>
        <w:rPr>
          <w:rFonts w:ascii="Arial Unicode MS" w:eastAsia="Arial Unicode MS" w:hAnsi="Arial Unicode MS" w:cs="Arial Unicode MS"/>
          <w:b/>
          <w:bCs/>
          <w:sz w:val="11"/>
          <w:szCs w:val="11"/>
        </w:rPr>
        <w:t>olandschaftenderEvolution des Menschen und seiner Rassen // Probleme der Evolution des</w:t>
      </w:r>
    </w:p>
    <w:p w:rsidR="00D7667B" w:rsidRDefault="00D7667B">
      <w:pPr>
        <w:spacing w:line="73" w:lineRule="exact"/>
        <w:rPr>
          <w:sz w:val="20"/>
          <w:szCs w:val="20"/>
        </w:rPr>
      </w:pPr>
    </w:p>
    <w:p w:rsidR="00D7667B" w:rsidRDefault="004C5537">
      <w:pPr>
        <w:tabs>
          <w:tab w:val="left" w:pos="4700"/>
        </w:tabs>
        <w:spacing w:line="161" w:lineRule="exact"/>
        <w:rPr>
          <w:sz w:val="20"/>
          <w:szCs w:val="20"/>
        </w:rPr>
      </w:pPr>
      <w:r>
        <w:rPr>
          <w:rFonts w:ascii="Arial Unicode MS" w:eastAsia="Arial Unicode MS" w:hAnsi="Arial Unicode MS" w:cs="Arial Unicode MS"/>
          <w:b/>
          <w:bCs/>
          <w:sz w:val="12"/>
          <w:szCs w:val="12"/>
        </w:rPr>
        <w:t>von Gnezdovo: Rekonstruktionen, Forschungsperspektiven // Gnezdovo: 125</w:t>
      </w:r>
      <w:r>
        <w:rPr>
          <w:sz w:val="20"/>
          <w:szCs w:val="20"/>
        </w:rPr>
        <w:tab/>
      </w:r>
      <w:r>
        <w:rPr>
          <w:rFonts w:ascii="Arial Unicode MS" w:eastAsia="Arial Unicode MS" w:hAnsi="Arial Unicode MS" w:cs="Arial Unicode MS"/>
          <w:b/>
          <w:bCs/>
          <w:sz w:val="11"/>
          <w:szCs w:val="11"/>
        </w:rPr>
        <w:t>Menschen und seiner Rassen. M., 1968</w:t>
      </w:r>
    </w:p>
    <w:p w:rsidR="00D7667B" w:rsidRDefault="00D7667B">
      <w:pPr>
        <w:spacing w:line="59"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 xml:space="preserve">Jahre Studium des Denkmals. Werke des Staatlichen </w:t>
      </w:r>
      <w:r>
        <w:rPr>
          <w:rFonts w:ascii="Arial Unicode MS" w:eastAsia="Arial Unicode MS" w:hAnsi="Arial Unicode MS" w:cs="Arial Unicode MS"/>
          <w:b/>
          <w:bCs/>
          <w:sz w:val="12"/>
          <w:szCs w:val="12"/>
        </w:rPr>
        <w:t>Historischen Museums.</w:t>
      </w:r>
    </w:p>
    <w:p w:rsidR="00D7667B" w:rsidRDefault="00D7667B">
      <w:pPr>
        <w:spacing w:line="45" w:lineRule="exact"/>
        <w:rPr>
          <w:sz w:val="20"/>
          <w:szCs w:val="20"/>
        </w:rPr>
      </w:pPr>
    </w:p>
    <w:p w:rsidR="00D7667B" w:rsidRDefault="004C5537">
      <w:pPr>
        <w:tabs>
          <w:tab w:val="left" w:pos="4980"/>
        </w:tabs>
        <w:spacing w:line="175" w:lineRule="exact"/>
        <w:rPr>
          <w:sz w:val="20"/>
          <w:szCs w:val="20"/>
        </w:rPr>
      </w:pPr>
      <w:r>
        <w:rPr>
          <w:rFonts w:ascii="Arial Unicode MS" w:eastAsia="Arial Unicode MS" w:hAnsi="Arial Unicode MS" w:cs="Arial Unicode MS"/>
          <w:b/>
          <w:bCs/>
          <w:sz w:val="12"/>
          <w:szCs w:val="12"/>
        </w:rPr>
        <w:t>M., 2001. Ausgabe. 124</w:t>
      </w:r>
      <w:r>
        <w:rPr>
          <w:sz w:val="20"/>
          <w:szCs w:val="20"/>
        </w:rPr>
        <w:tab/>
      </w:r>
      <w:r>
        <w:rPr>
          <w:rFonts w:ascii="Arial Unicode MS" w:eastAsia="Arial Unicode MS" w:hAnsi="Arial Unicode MS" w:cs="Arial Unicode MS"/>
          <w:b/>
          <w:bCs/>
          <w:i/>
          <w:iCs/>
          <w:sz w:val="13"/>
          <w:szCs w:val="13"/>
        </w:rPr>
        <w:t xml:space="preserve">Zähne, </w:t>
      </w:r>
      <w:r>
        <w:rPr>
          <w:rFonts w:ascii="Arial Unicode MS" w:eastAsia="Arial Unicode MS" w:hAnsi="Arial Unicode MS" w:cs="Arial Unicode MS"/>
          <w:b/>
          <w:bCs/>
          <w:sz w:val="13"/>
          <w:szCs w:val="13"/>
        </w:rPr>
        <w:t>1968</w:t>
      </w:r>
      <w:r>
        <w:rPr>
          <w:rFonts w:ascii="Arial Unicode MS" w:eastAsia="Arial Unicode MS" w:hAnsi="Arial Unicode MS" w:cs="Arial Unicode MS"/>
          <w:b/>
          <w:bCs/>
          <w:i/>
          <w:iCs/>
          <w:sz w:val="13"/>
          <w:szCs w:val="13"/>
        </w:rPr>
        <w:t xml:space="preserve"> b. </w:t>
      </w:r>
      <w:r>
        <w:rPr>
          <w:rFonts w:ascii="Arial Unicode MS" w:eastAsia="Arial Unicode MS" w:hAnsi="Arial Unicode MS" w:cs="Arial Unicode MS"/>
          <w:b/>
          <w:bCs/>
          <w:sz w:val="13"/>
          <w:szCs w:val="13"/>
        </w:rPr>
        <w:t>- -</w:t>
      </w:r>
      <w:r>
        <w:rPr>
          <w:rFonts w:ascii="Arial Unicode MS" w:eastAsia="Arial Unicode MS" w:hAnsi="Arial Unicode MS" w:cs="Arial Unicode MS"/>
          <w:b/>
          <w:bCs/>
          <w:i/>
          <w:iCs/>
          <w:sz w:val="13"/>
          <w:szCs w:val="13"/>
        </w:rPr>
        <w:t xml:space="preserve"> A. A. Zubov </w:t>
      </w:r>
      <w:r>
        <w:rPr>
          <w:rFonts w:ascii="Arial Unicode MS" w:eastAsia="Arial Unicode MS" w:hAnsi="Arial Unicode MS" w:cs="Arial Unicode MS"/>
          <w:b/>
          <w:bCs/>
          <w:sz w:val="13"/>
          <w:szCs w:val="13"/>
        </w:rPr>
        <w:t>Odontologie: Methodik für die</w:t>
      </w:r>
    </w:p>
    <w:p w:rsidR="00D7667B" w:rsidRDefault="00D7667B">
      <w:pPr>
        <w:sectPr w:rsidR="00D7667B">
          <w:type w:val="continuous"/>
          <w:pgSz w:w="11340" w:h="16441"/>
          <w:pgMar w:top="783" w:right="1039" w:bottom="386" w:left="1180" w:header="0" w:footer="0" w:gutter="0"/>
          <w:cols w:space="720" w:equalWidth="0">
            <w:col w:w="9120"/>
          </w:cols>
        </w:sectPr>
      </w:pPr>
    </w:p>
    <w:p w:rsidR="00D7667B" w:rsidRDefault="00D7667B">
      <w:pPr>
        <w:spacing w:line="258" w:lineRule="exact"/>
        <w:rPr>
          <w:sz w:val="20"/>
          <w:szCs w:val="20"/>
        </w:rPr>
      </w:pPr>
    </w:p>
    <w:p w:rsidR="00D7667B" w:rsidRDefault="004C5537">
      <w:pPr>
        <w:spacing w:line="213" w:lineRule="exact"/>
        <w:ind w:left="20" w:right="20" w:firstLine="272"/>
        <w:jc w:val="both"/>
        <w:rPr>
          <w:sz w:val="20"/>
          <w:szCs w:val="20"/>
        </w:rPr>
      </w:pPr>
      <w:r>
        <w:rPr>
          <w:rFonts w:ascii="Arial Unicode MS" w:eastAsia="Arial Unicode MS" w:hAnsi="Arial Unicode MS" w:cs="Arial Unicode MS"/>
          <w:b/>
          <w:bCs/>
          <w:i/>
          <w:iCs/>
          <w:sz w:val="14"/>
          <w:szCs w:val="14"/>
        </w:rPr>
        <w:t xml:space="preserve">Zaitsev, </w:t>
      </w:r>
      <w:r>
        <w:rPr>
          <w:rFonts w:ascii="Arial Unicode MS" w:eastAsia="Arial Unicode MS" w:hAnsi="Arial Unicode MS" w:cs="Arial Unicode MS"/>
          <w:b/>
          <w:bCs/>
          <w:sz w:val="14"/>
          <w:szCs w:val="14"/>
        </w:rPr>
        <w:t>1999. -</w:t>
      </w:r>
      <w:r>
        <w:rPr>
          <w:rFonts w:ascii="Arial Unicode MS" w:eastAsia="Arial Unicode MS" w:hAnsi="Arial Unicode MS" w:cs="Arial Unicode MS"/>
          <w:b/>
          <w:bCs/>
          <w:i/>
          <w:iCs/>
          <w:sz w:val="14"/>
          <w:szCs w:val="14"/>
        </w:rPr>
        <w:t xml:space="preserve"> Zaitsev V.V. </w:t>
      </w:r>
      <w:r>
        <w:rPr>
          <w:rFonts w:ascii="Arial Unicode MS" w:eastAsia="Arial Unicode MS" w:hAnsi="Arial Unicode MS" w:cs="Arial Unicode MS"/>
          <w:b/>
          <w:bCs/>
          <w:sz w:val="14"/>
          <w:szCs w:val="14"/>
        </w:rPr>
        <w:t>Drei Münzkomplexe des 15.-16.</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Jahrhunderts von Ausgrabungen bei Gostiny Dvor in Moskau // VII </w:t>
      </w:r>
      <w:r>
        <w:rPr>
          <w:rFonts w:ascii="Arial Unicode MS" w:eastAsia="Arial Unicode MS" w:hAnsi="Arial Unicode MS" w:cs="Arial Unicode MS"/>
          <w:b/>
          <w:bCs/>
          <w:sz w:val="14"/>
          <w:szCs w:val="14"/>
        </w:rPr>
        <w:t>Allrussische Numismatische Konferenz. M., 1999</w:t>
      </w:r>
    </w:p>
    <w:p w:rsidR="00D7667B" w:rsidRDefault="00D7667B">
      <w:pPr>
        <w:spacing w:line="251" w:lineRule="exact"/>
        <w:rPr>
          <w:sz w:val="20"/>
          <w:szCs w:val="20"/>
        </w:rPr>
      </w:pPr>
    </w:p>
    <w:p w:rsidR="00D7667B" w:rsidRDefault="004C5537">
      <w:pPr>
        <w:spacing w:line="204" w:lineRule="exact"/>
        <w:ind w:left="20" w:firstLine="274"/>
        <w:jc w:val="both"/>
        <w:rPr>
          <w:sz w:val="20"/>
          <w:szCs w:val="20"/>
        </w:rPr>
      </w:pPr>
      <w:r>
        <w:rPr>
          <w:rFonts w:ascii="Arial Unicode MS" w:eastAsia="Arial Unicode MS" w:hAnsi="Arial Unicode MS" w:cs="Arial Unicode MS"/>
          <w:b/>
          <w:bCs/>
          <w:i/>
          <w:iCs/>
          <w:sz w:val="14"/>
          <w:szCs w:val="14"/>
        </w:rPr>
        <w:t xml:space="preserve">Zaitsev, </w:t>
      </w:r>
      <w:r>
        <w:rPr>
          <w:rFonts w:ascii="Arial Unicode MS" w:eastAsia="Arial Unicode MS" w:hAnsi="Arial Unicode MS" w:cs="Arial Unicode MS"/>
          <w:b/>
          <w:bCs/>
          <w:sz w:val="14"/>
          <w:szCs w:val="14"/>
        </w:rPr>
        <w:t>2006. -</w:t>
      </w:r>
      <w:r>
        <w:rPr>
          <w:rFonts w:ascii="Arial Unicode MS" w:eastAsia="Arial Unicode MS" w:hAnsi="Arial Unicode MS" w:cs="Arial Unicode MS"/>
          <w:b/>
          <w:bCs/>
          <w:i/>
          <w:iCs/>
          <w:sz w:val="14"/>
          <w:szCs w:val="14"/>
        </w:rPr>
        <w:t xml:space="preserve"> Zaitsev V.V. </w:t>
      </w:r>
      <w:r>
        <w:rPr>
          <w:rFonts w:ascii="Arial Unicode MS" w:eastAsia="Arial Unicode MS" w:hAnsi="Arial Unicode MS" w:cs="Arial Unicode MS"/>
          <w:b/>
          <w:bCs/>
          <w:sz w:val="14"/>
          <w:szCs w:val="14"/>
        </w:rPr>
        <w:t>Russische Münzen der Zeit von Iwan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III. Und Wassili III. Kiew, 2006</w:t>
      </w:r>
    </w:p>
    <w:p w:rsidR="00D7667B" w:rsidRDefault="00D7667B">
      <w:pPr>
        <w:spacing w:line="28" w:lineRule="exact"/>
        <w:rPr>
          <w:sz w:val="20"/>
          <w:szCs w:val="20"/>
        </w:rPr>
      </w:pPr>
    </w:p>
    <w:p w:rsidR="00D7667B" w:rsidRDefault="004C5537">
      <w:pPr>
        <w:spacing w:line="212" w:lineRule="exact"/>
        <w:ind w:left="20" w:right="280" w:firstLine="274"/>
        <w:rPr>
          <w:sz w:val="20"/>
          <w:szCs w:val="20"/>
        </w:rPr>
      </w:pPr>
      <w:r>
        <w:rPr>
          <w:rFonts w:ascii="Arial Unicode MS" w:eastAsia="Arial Unicode MS" w:hAnsi="Arial Unicode MS" w:cs="Arial Unicode MS"/>
          <w:b/>
          <w:bCs/>
          <w:i/>
          <w:iCs/>
          <w:sz w:val="14"/>
          <w:szCs w:val="14"/>
        </w:rPr>
        <w:t xml:space="preserve">Zaitsev, </w:t>
      </w:r>
      <w:r>
        <w:rPr>
          <w:rFonts w:ascii="Arial Unicode MS" w:eastAsia="Arial Unicode MS" w:hAnsi="Arial Unicode MS" w:cs="Arial Unicode MS"/>
          <w:b/>
          <w:bCs/>
          <w:sz w:val="14"/>
          <w:szCs w:val="14"/>
        </w:rPr>
        <w:t>2011. -</w:t>
      </w:r>
      <w:r>
        <w:rPr>
          <w:rFonts w:ascii="Arial Unicode MS" w:eastAsia="Arial Unicode MS" w:hAnsi="Arial Unicode MS" w:cs="Arial Unicode MS"/>
          <w:b/>
          <w:bCs/>
          <w:i/>
          <w:iCs/>
          <w:sz w:val="14"/>
          <w:szCs w:val="14"/>
        </w:rPr>
        <w:t xml:space="preserve"> Zaitsev V.V. </w:t>
      </w:r>
      <w:r>
        <w:rPr>
          <w:rFonts w:ascii="Arial Unicode MS" w:eastAsia="Arial Unicode MS" w:hAnsi="Arial Unicode MS" w:cs="Arial Unicode MS"/>
          <w:b/>
          <w:bCs/>
          <w:sz w:val="14"/>
          <w:szCs w:val="14"/>
        </w:rPr>
        <w:t>Neue Funde antiker und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byzantinischer Münzen in der Region Brjansk // Numismati</w:t>
      </w:r>
      <w:r>
        <w:rPr>
          <w:rFonts w:ascii="Arial Unicode MS" w:eastAsia="Arial Unicode MS" w:hAnsi="Arial Unicode MS" w:cs="Arial Unicode MS"/>
          <w:b/>
          <w:bCs/>
          <w:sz w:val="14"/>
          <w:szCs w:val="14"/>
        </w:rPr>
        <w:t>scher Almanach. 2011. Nr. 1 (42)</w:t>
      </w:r>
    </w:p>
    <w:p w:rsidR="00D7667B" w:rsidRDefault="00D7667B">
      <w:pPr>
        <w:spacing w:line="31"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Zaitsev, </w:t>
      </w:r>
      <w:r>
        <w:rPr>
          <w:rFonts w:ascii="Arial Unicode MS" w:eastAsia="Arial Unicode MS" w:hAnsi="Arial Unicode MS" w:cs="Arial Unicode MS"/>
          <w:b/>
          <w:bCs/>
          <w:sz w:val="14"/>
          <w:szCs w:val="14"/>
        </w:rPr>
        <w:t>2008. -</w:t>
      </w:r>
      <w:r>
        <w:rPr>
          <w:rFonts w:ascii="Arial Unicode MS" w:eastAsia="Arial Unicode MS" w:hAnsi="Arial Unicode MS" w:cs="Arial Unicode MS"/>
          <w:b/>
          <w:bCs/>
          <w:i/>
          <w:iCs/>
          <w:sz w:val="14"/>
          <w:szCs w:val="14"/>
        </w:rPr>
        <w:t xml:space="preserve"> Zaitseva I.E. </w:t>
      </w:r>
      <w:r>
        <w:rPr>
          <w:rFonts w:ascii="Arial Unicode MS" w:eastAsia="Arial Unicode MS" w:hAnsi="Arial Unicode MS" w:cs="Arial Unicode MS"/>
          <w:b/>
          <w:bCs/>
          <w:sz w:val="14"/>
          <w:szCs w:val="14"/>
        </w:rPr>
        <w:t>Artikel aus Nichteisenmetallen und</w:t>
      </w:r>
    </w:p>
    <w:p w:rsidR="00D7667B" w:rsidRDefault="004C5537">
      <w:pPr>
        <w:spacing w:line="20" w:lineRule="exact"/>
        <w:rPr>
          <w:sz w:val="20"/>
          <w:szCs w:val="20"/>
        </w:rPr>
      </w:pPr>
      <w:r>
        <w:rPr>
          <w:sz w:val="20"/>
          <w:szCs w:val="20"/>
        </w:rPr>
        <w:br w:type="column"/>
      </w:r>
    </w:p>
    <w:p w:rsidR="00D7667B" w:rsidRDefault="00D7667B">
      <w:pPr>
        <w:spacing w:line="26"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anthropologische Forschung. M., 1968</w:t>
      </w:r>
    </w:p>
    <w:p w:rsidR="00D7667B" w:rsidRDefault="00D7667B">
      <w:pPr>
        <w:spacing w:line="25" w:lineRule="exact"/>
        <w:rPr>
          <w:sz w:val="20"/>
          <w:szCs w:val="20"/>
        </w:rPr>
      </w:pPr>
    </w:p>
    <w:p w:rsidR="00D7667B" w:rsidRDefault="004C5537">
      <w:pPr>
        <w:spacing w:line="210" w:lineRule="exact"/>
        <w:ind w:left="20" w:right="440" w:firstLine="279"/>
        <w:rPr>
          <w:sz w:val="20"/>
          <w:szCs w:val="20"/>
        </w:rPr>
      </w:pPr>
      <w:r>
        <w:rPr>
          <w:rFonts w:ascii="Arial Unicode MS" w:eastAsia="Arial Unicode MS" w:hAnsi="Arial Unicode MS" w:cs="Arial Unicode MS"/>
          <w:b/>
          <w:bCs/>
          <w:i/>
          <w:iCs/>
          <w:sz w:val="14"/>
          <w:szCs w:val="14"/>
        </w:rPr>
        <w:t xml:space="preserve">Zähne, </w:t>
      </w:r>
      <w:r>
        <w:rPr>
          <w:rFonts w:ascii="Arial Unicode MS" w:eastAsia="Arial Unicode MS" w:hAnsi="Arial Unicode MS" w:cs="Arial Unicode MS"/>
          <w:b/>
          <w:bCs/>
          <w:sz w:val="14"/>
          <w:szCs w:val="14"/>
        </w:rPr>
        <w:t>1974.-</w:t>
      </w:r>
      <w:r>
        <w:rPr>
          <w:rFonts w:ascii="Arial Unicode MS" w:eastAsia="Arial Unicode MS" w:hAnsi="Arial Unicode MS" w:cs="Arial Unicode MS"/>
          <w:b/>
          <w:bCs/>
          <w:i/>
          <w:iCs/>
          <w:sz w:val="14"/>
          <w:szCs w:val="14"/>
        </w:rPr>
        <w:t xml:space="preserve"> A. A. Zubov </w:t>
      </w:r>
      <w:r>
        <w:rPr>
          <w:rFonts w:ascii="Arial Unicode MS" w:eastAsia="Arial Unicode MS" w:hAnsi="Arial Unicode MS" w:cs="Arial Unicode MS"/>
          <w:b/>
          <w:bCs/>
          <w:sz w:val="14"/>
          <w:szCs w:val="14"/>
        </w:rPr>
        <w:t>Odontoglyphen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Rassengenetische Prozesse in der Ethnogeschichte. M., 1974</w:t>
      </w:r>
    </w:p>
    <w:p w:rsidR="00D7667B" w:rsidRDefault="00D7667B">
      <w:pPr>
        <w:spacing w:line="241" w:lineRule="exact"/>
        <w:rPr>
          <w:sz w:val="20"/>
          <w:szCs w:val="20"/>
        </w:rPr>
      </w:pPr>
    </w:p>
    <w:p w:rsidR="00D7667B" w:rsidRDefault="004C5537">
      <w:pPr>
        <w:spacing w:line="215" w:lineRule="exact"/>
        <w:ind w:right="780" w:firstLine="284"/>
        <w:rPr>
          <w:sz w:val="20"/>
          <w:szCs w:val="20"/>
        </w:rPr>
      </w:pPr>
      <w:r>
        <w:rPr>
          <w:rFonts w:ascii="Arial Unicode MS" w:eastAsia="Arial Unicode MS" w:hAnsi="Arial Unicode MS" w:cs="Arial Unicode MS"/>
          <w:b/>
          <w:bCs/>
          <w:i/>
          <w:iCs/>
          <w:sz w:val="14"/>
          <w:szCs w:val="14"/>
        </w:rPr>
        <w:t xml:space="preserve">Zähne, </w:t>
      </w:r>
      <w:r>
        <w:rPr>
          <w:rFonts w:ascii="Arial Unicode MS" w:eastAsia="Arial Unicode MS" w:hAnsi="Arial Unicode MS" w:cs="Arial Unicode MS"/>
          <w:b/>
          <w:bCs/>
          <w:sz w:val="14"/>
          <w:szCs w:val="14"/>
        </w:rPr>
        <w:t>1982.-</w:t>
      </w:r>
      <w:r>
        <w:rPr>
          <w:rFonts w:ascii="Arial Unicode MS" w:eastAsia="Arial Unicode MS" w:hAnsi="Arial Unicode MS" w:cs="Arial Unicode MS"/>
          <w:b/>
          <w:bCs/>
          <w:i/>
          <w:iCs/>
          <w:sz w:val="14"/>
          <w:szCs w:val="14"/>
        </w:rPr>
        <w:t xml:space="preserve"> A. A. Zubov </w:t>
      </w:r>
      <w:r>
        <w:rPr>
          <w:rFonts w:ascii="Arial Unicode MS" w:eastAsia="Arial Unicode MS" w:hAnsi="Arial Unicode MS" w:cs="Arial Unicode MS"/>
          <w:b/>
          <w:bCs/>
          <w:sz w:val="14"/>
          <w:szCs w:val="14"/>
        </w:rPr>
        <w:t>Geografische Variabilität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odontologischer Komplexe der finno-ugrischen Völker // Finno-ugrische Sammlung: Anthropologie, Ethnographie, Archäologie. M., 1982</w:t>
      </w:r>
    </w:p>
    <w:p w:rsidR="00D7667B" w:rsidRDefault="00D7667B">
      <w:pPr>
        <w:spacing w:line="20" w:lineRule="exact"/>
        <w:rPr>
          <w:sz w:val="20"/>
          <w:szCs w:val="20"/>
        </w:rPr>
      </w:pPr>
    </w:p>
    <w:p w:rsidR="00D7667B" w:rsidRDefault="004C5537">
      <w:pPr>
        <w:spacing w:line="210" w:lineRule="exact"/>
        <w:ind w:right="220"/>
        <w:jc w:val="center"/>
        <w:rPr>
          <w:sz w:val="20"/>
          <w:szCs w:val="20"/>
        </w:rPr>
      </w:pPr>
      <w:r>
        <w:rPr>
          <w:rFonts w:ascii="Arial Unicode MS" w:eastAsia="Arial Unicode MS" w:hAnsi="Arial Unicode MS" w:cs="Arial Unicode MS"/>
          <w:b/>
          <w:bCs/>
          <w:i/>
          <w:iCs/>
          <w:sz w:val="14"/>
          <w:szCs w:val="14"/>
        </w:rPr>
        <w:t xml:space="preserve">Zähne, </w:t>
      </w:r>
      <w:r>
        <w:rPr>
          <w:rFonts w:ascii="Arial Unicode MS" w:eastAsia="Arial Unicode MS" w:hAnsi="Arial Unicode MS" w:cs="Arial Unicode MS"/>
          <w:b/>
          <w:bCs/>
          <w:sz w:val="14"/>
          <w:szCs w:val="14"/>
        </w:rPr>
        <w:t>2006. -</w:t>
      </w:r>
      <w:r>
        <w:rPr>
          <w:rFonts w:ascii="Arial Unicode MS" w:eastAsia="Arial Unicode MS" w:hAnsi="Arial Unicode MS" w:cs="Arial Unicode MS"/>
          <w:b/>
          <w:bCs/>
          <w:i/>
          <w:iCs/>
          <w:sz w:val="14"/>
          <w:szCs w:val="14"/>
        </w:rPr>
        <w:t xml:space="preserve"> A. A. Zubov </w:t>
      </w:r>
      <w:r>
        <w:rPr>
          <w:rFonts w:ascii="Arial Unicode MS" w:eastAsia="Arial Unicode MS" w:hAnsi="Arial Unicode MS" w:cs="Arial Unicode MS"/>
          <w:b/>
          <w:bCs/>
          <w:sz w:val="14"/>
          <w:szCs w:val="14"/>
        </w:rPr>
        <w:t>Methodisches Handbuch zur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anthropologischen Analyse </w:t>
      </w:r>
      <w:r>
        <w:rPr>
          <w:rFonts w:ascii="Arial Unicode MS" w:eastAsia="Arial Unicode MS" w:hAnsi="Arial Unicode MS" w:cs="Arial Unicode MS"/>
          <w:b/>
          <w:bCs/>
          <w:sz w:val="14"/>
          <w:szCs w:val="14"/>
        </w:rPr>
        <w:t>odontologischer Materialien. M., 2006</w:t>
      </w:r>
    </w:p>
    <w:p w:rsidR="00D7667B" w:rsidRDefault="00D7667B">
      <w:pPr>
        <w:spacing w:line="248" w:lineRule="exact"/>
        <w:rPr>
          <w:sz w:val="20"/>
          <w:szCs w:val="20"/>
        </w:rPr>
      </w:pPr>
    </w:p>
    <w:p w:rsidR="00D7667B" w:rsidRDefault="00D7667B">
      <w:pPr>
        <w:sectPr w:rsidR="00D7667B">
          <w:type w:val="continuous"/>
          <w:pgSz w:w="11340" w:h="16441"/>
          <w:pgMar w:top="783" w:right="1039" w:bottom="386" w:left="1180" w:header="0" w:footer="0" w:gutter="0"/>
          <w:cols w:num="2" w:space="720" w:equalWidth="0">
            <w:col w:w="4260" w:space="440"/>
            <w:col w:w="4420"/>
          </w:cols>
        </w:sectPr>
      </w:pPr>
    </w:p>
    <w:p w:rsidR="00D7667B" w:rsidRDefault="004C5537">
      <w:pPr>
        <w:spacing w:line="205" w:lineRule="exact"/>
        <w:ind w:right="840"/>
        <w:rPr>
          <w:sz w:val="20"/>
          <w:szCs w:val="20"/>
        </w:rPr>
      </w:pPr>
      <w:r>
        <w:rPr>
          <w:rFonts w:ascii="Arial Unicode MS" w:eastAsia="Arial Unicode MS" w:hAnsi="Arial Unicode MS" w:cs="Arial Unicode MS"/>
          <w:b/>
          <w:bCs/>
          <w:sz w:val="14"/>
          <w:szCs w:val="14"/>
        </w:rPr>
        <w:lastRenderedPageBreak/>
        <w:t>Silber // Archäologie des nordrussischen Dorfes des X-XIII Jahrhunderts. M., 2008. Vol. 2</w:t>
      </w:r>
    </w:p>
    <w:p w:rsidR="00D7667B" w:rsidRDefault="00D7667B">
      <w:pPr>
        <w:spacing w:line="30" w:lineRule="exact"/>
        <w:rPr>
          <w:sz w:val="20"/>
          <w:szCs w:val="20"/>
        </w:rPr>
      </w:pPr>
    </w:p>
    <w:p w:rsidR="00D7667B" w:rsidRDefault="004C5537">
      <w:pPr>
        <w:spacing w:line="210" w:lineRule="exact"/>
        <w:ind w:right="80" w:firstLine="280"/>
        <w:rPr>
          <w:sz w:val="20"/>
          <w:szCs w:val="20"/>
        </w:rPr>
      </w:pPr>
      <w:r>
        <w:rPr>
          <w:rFonts w:ascii="Arial Unicode MS" w:eastAsia="Arial Unicode MS" w:hAnsi="Arial Unicode MS" w:cs="Arial Unicode MS"/>
          <w:b/>
          <w:bCs/>
          <w:i/>
          <w:iCs/>
          <w:sz w:val="14"/>
          <w:szCs w:val="14"/>
        </w:rPr>
        <w:t xml:space="preserve">Zaitseva, Makarov, </w:t>
      </w:r>
      <w:r>
        <w:rPr>
          <w:rFonts w:ascii="Arial Unicode MS" w:eastAsia="Arial Unicode MS" w:hAnsi="Arial Unicode MS" w:cs="Arial Unicode MS"/>
          <w:b/>
          <w:bCs/>
          <w:sz w:val="14"/>
          <w:szCs w:val="14"/>
        </w:rPr>
        <w:t>2008. -</w:t>
      </w:r>
      <w:r>
        <w:rPr>
          <w:rFonts w:ascii="Arial Unicode MS" w:eastAsia="Arial Unicode MS" w:hAnsi="Arial Unicode MS" w:cs="Arial Unicode MS"/>
          <w:b/>
          <w:bCs/>
          <w:i/>
          <w:iCs/>
          <w:sz w:val="14"/>
          <w:szCs w:val="14"/>
        </w:rPr>
        <w:t xml:space="preserve"> Zaitseva I.E., Makarov N.A. </w:t>
      </w:r>
      <w:r>
        <w:rPr>
          <w:rFonts w:ascii="Arial Unicode MS" w:eastAsia="Arial Unicode MS" w:hAnsi="Arial Unicode MS" w:cs="Arial Unicode MS"/>
          <w:b/>
          <w:bCs/>
          <w:sz w:val="14"/>
          <w:szCs w:val="14"/>
        </w:rPr>
        <w:t>Artikel aus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Stein und Ton // Archäologie</w:t>
      </w:r>
      <w:r>
        <w:rPr>
          <w:rFonts w:ascii="Arial Unicode MS" w:eastAsia="Arial Unicode MS" w:hAnsi="Arial Unicode MS" w:cs="Arial Unicode MS"/>
          <w:b/>
          <w:bCs/>
          <w:sz w:val="14"/>
          <w:szCs w:val="14"/>
        </w:rPr>
        <w:t xml:space="preserve"> des nordrussischen Dorfes X-XIII Jahrhunderte. M., 2008. Vol. 2.</w:t>
      </w:r>
    </w:p>
    <w:p w:rsidR="00D7667B" w:rsidRDefault="00D7667B">
      <w:pPr>
        <w:spacing w:line="33" w:lineRule="exact"/>
        <w:rPr>
          <w:sz w:val="20"/>
          <w:szCs w:val="20"/>
        </w:rPr>
      </w:pPr>
    </w:p>
    <w:p w:rsidR="00D7667B" w:rsidRDefault="004C5537">
      <w:pPr>
        <w:spacing w:line="161" w:lineRule="exact"/>
        <w:ind w:left="280"/>
        <w:rPr>
          <w:sz w:val="20"/>
          <w:szCs w:val="20"/>
        </w:rPr>
      </w:pPr>
      <w:r>
        <w:rPr>
          <w:rFonts w:ascii="Arial Unicode MS" w:eastAsia="Arial Unicode MS" w:hAnsi="Arial Unicode MS" w:cs="Arial Unicode MS"/>
          <w:b/>
          <w:bCs/>
          <w:i/>
          <w:iCs/>
          <w:sz w:val="12"/>
          <w:szCs w:val="12"/>
        </w:rPr>
        <w:t xml:space="preserve">Zaitseva, Saracheva, </w:t>
      </w:r>
      <w:r>
        <w:rPr>
          <w:rFonts w:ascii="Arial Unicode MS" w:eastAsia="Arial Unicode MS" w:hAnsi="Arial Unicode MS" w:cs="Arial Unicode MS"/>
          <w:b/>
          <w:bCs/>
          <w:sz w:val="12"/>
          <w:szCs w:val="12"/>
        </w:rPr>
        <w:t>2011. -</w:t>
      </w:r>
      <w:r>
        <w:rPr>
          <w:rFonts w:ascii="Arial Unicode MS" w:eastAsia="Arial Unicode MS" w:hAnsi="Arial Unicode MS" w:cs="Arial Unicode MS"/>
          <w:b/>
          <w:bCs/>
          <w:i/>
          <w:iCs/>
          <w:sz w:val="12"/>
          <w:szCs w:val="12"/>
        </w:rPr>
        <w:t xml:space="preserve"> Zaitseva I.E., Saracheva T.G. </w:t>
      </w:r>
      <w:r>
        <w:rPr>
          <w:rFonts w:ascii="Arial Unicode MS" w:eastAsia="Arial Unicode MS" w:hAnsi="Arial Unicode MS" w:cs="Arial Unicode MS"/>
          <w:b/>
          <w:bCs/>
          <w:sz w:val="12"/>
          <w:szCs w:val="12"/>
        </w:rPr>
        <w:t>Juwelier</w:t>
      </w:r>
    </w:p>
    <w:p w:rsidR="00D7667B" w:rsidRDefault="00D7667B">
      <w:pPr>
        <w:spacing w:line="59" w:lineRule="exact"/>
        <w:rPr>
          <w:sz w:val="20"/>
          <w:szCs w:val="20"/>
        </w:rPr>
      </w:pPr>
    </w:p>
    <w:p w:rsidR="00D7667B" w:rsidRDefault="004C5537">
      <w:pPr>
        <w:spacing w:line="204" w:lineRule="exact"/>
        <w:ind w:right="320"/>
        <w:rPr>
          <w:sz w:val="20"/>
          <w:szCs w:val="20"/>
        </w:rPr>
      </w:pPr>
      <w:r>
        <w:rPr>
          <w:rFonts w:ascii="Arial Unicode MS" w:eastAsia="Arial Unicode MS" w:hAnsi="Arial Unicode MS" w:cs="Arial Unicode MS"/>
          <w:b/>
          <w:bCs/>
          <w:sz w:val="14"/>
          <w:szCs w:val="14"/>
        </w:rPr>
        <w:t>"Land von Vyatichi" der zweiten Hälfte des XI-XIII Jahrhunderts. M., 2011</w:t>
      </w:r>
    </w:p>
    <w:p w:rsidR="00D7667B" w:rsidRDefault="004C5537">
      <w:pPr>
        <w:spacing w:line="20" w:lineRule="exact"/>
        <w:rPr>
          <w:sz w:val="20"/>
          <w:szCs w:val="20"/>
        </w:rPr>
      </w:pPr>
      <w:r>
        <w:rPr>
          <w:sz w:val="20"/>
          <w:szCs w:val="20"/>
        </w:rPr>
        <w:br w:type="column"/>
      </w:r>
    </w:p>
    <w:p w:rsidR="00D7667B" w:rsidRDefault="004C5537">
      <w:pPr>
        <w:spacing w:line="199" w:lineRule="exact"/>
        <w:ind w:right="120" w:firstLine="275"/>
        <w:rPr>
          <w:sz w:val="20"/>
          <w:szCs w:val="20"/>
        </w:rPr>
      </w:pPr>
      <w:r>
        <w:rPr>
          <w:rFonts w:ascii="Arial Unicode MS" w:eastAsia="Arial Unicode MS" w:hAnsi="Arial Unicode MS" w:cs="Arial Unicode MS"/>
          <w:b/>
          <w:bCs/>
          <w:i/>
          <w:iCs/>
          <w:sz w:val="13"/>
          <w:szCs w:val="13"/>
        </w:rPr>
        <w:t xml:space="preserve">Zähne, Szegeda, </w:t>
      </w:r>
      <w:r>
        <w:rPr>
          <w:rFonts w:ascii="Arial Unicode MS" w:eastAsia="Arial Unicode MS" w:hAnsi="Arial Unicode MS" w:cs="Arial Unicode MS"/>
          <w:b/>
          <w:bCs/>
          <w:sz w:val="13"/>
          <w:szCs w:val="13"/>
        </w:rPr>
        <w:t>1986.-</w:t>
      </w:r>
      <w:r>
        <w:rPr>
          <w:rFonts w:ascii="Arial Unicode MS" w:eastAsia="Arial Unicode MS" w:hAnsi="Arial Unicode MS" w:cs="Arial Unicode MS"/>
          <w:b/>
          <w:bCs/>
          <w:i/>
          <w:iCs/>
          <w:sz w:val="13"/>
          <w:szCs w:val="13"/>
        </w:rPr>
        <w:t xml:space="preserve"> A. A. Zubov, S. P. Segeda </w:t>
      </w:r>
      <w:r>
        <w:rPr>
          <w:rFonts w:ascii="Arial Unicode MS" w:eastAsia="Arial Unicode MS" w:hAnsi="Arial Unicode MS" w:cs="Arial Unicode MS"/>
          <w:b/>
          <w:bCs/>
          <w:sz w:val="13"/>
          <w:szCs w:val="13"/>
        </w:rPr>
        <w:t>Neue Daten zu den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odontologischen Merkmalen der finnischsprachigen Völker der UdSSR // Probleme der evolutionären Morphologie des Menschen und seiner Rassen. M., 1986</w:t>
      </w:r>
    </w:p>
    <w:p w:rsidR="00D7667B" w:rsidRDefault="00D7667B">
      <w:pPr>
        <w:spacing w:line="35" w:lineRule="exact"/>
        <w:rPr>
          <w:sz w:val="20"/>
          <w:szCs w:val="20"/>
        </w:rPr>
      </w:pPr>
    </w:p>
    <w:p w:rsidR="00D7667B" w:rsidRDefault="004C5537">
      <w:pPr>
        <w:spacing w:line="213" w:lineRule="exact"/>
        <w:ind w:right="100" w:firstLine="283"/>
        <w:rPr>
          <w:sz w:val="20"/>
          <w:szCs w:val="20"/>
        </w:rPr>
      </w:pPr>
      <w:r>
        <w:rPr>
          <w:rFonts w:ascii="Arial Unicode MS" w:eastAsia="Arial Unicode MS" w:hAnsi="Arial Unicode MS" w:cs="Arial Unicode MS"/>
          <w:b/>
          <w:bCs/>
          <w:sz w:val="14"/>
          <w:szCs w:val="14"/>
        </w:rPr>
        <w:t xml:space="preserve">IAK, 2009. - Kaiserliche Archäologische Kommission </w:t>
      </w:r>
      <w:r>
        <w:rPr>
          <w:rFonts w:ascii="Arial Unicode MS" w:eastAsia="Arial Unicode MS" w:hAnsi="Arial Unicode MS" w:cs="Arial Unicode MS"/>
          <w:b/>
          <w:bCs/>
          <w:sz w:val="14"/>
          <w:szCs w:val="14"/>
        </w:rPr>
        <w:t>(1859-1917): Zum 150. Jahrestag ihrer Gründung. Zu den Ursprüngen der russischen Archäologie und des Schutzes des kulturellen Erbes. SPb., 2009</w:t>
      </w:r>
    </w:p>
    <w:p w:rsidR="00D7667B" w:rsidRDefault="00D7667B">
      <w:pPr>
        <w:sectPr w:rsidR="00D7667B">
          <w:type w:val="continuous"/>
          <w:pgSz w:w="11340" w:h="16441"/>
          <w:pgMar w:top="783" w:right="1039" w:bottom="386" w:left="1180" w:header="0" w:footer="0" w:gutter="0"/>
          <w:cols w:num="2" w:space="720" w:equalWidth="0">
            <w:col w:w="4360" w:space="360"/>
            <w:col w:w="4400"/>
          </w:cols>
        </w:sectPr>
      </w:pPr>
    </w:p>
    <w:p w:rsidR="00D7667B" w:rsidRDefault="004C5537">
      <w:pPr>
        <w:spacing w:line="215" w:lineRule="exact"/>
        <w:ind w:left="8620"/>
        <w:rPr>
          <w:sz w:val="20"/>
          <w:szCs w:val="20"/>
        </w:rPr>
      </w:pPr>
      <w:bookmarkStart w:id="62" w:name="page62"/>
      <w:bookmarkEnd w:id="62"/>
      <w:r>
        <w:rPr>
          <w:rFonts w:ascii="Arial Unicode MS" w:eastAsia="Arial Unicode MS" w:hAnsi="Arial Unicode MS" w:cs="Arial Unicode MS"/>
          <w:b/>
          <w:bCs/>
          <w:sz w:val="16"/>
          <w:szCs w:val="16"/>
        </w:rPr>
        <w:lastRenderedPageBreak/>
        <w:t>527</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23776"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53" o:spid="_x0000_s11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299" w:bottom="386" w:left="1180" w:header="0" w:footer="0" w:gutter="0"/>
          <w:cols w:space="720" w:equalWidth="0">
            <w:col w:w="9860"/>
          </w:cols>
        </w:sectPr>
      </w:pPr>
    </w:p>
    <w:p w:rsidR="00D7667B" w:rsidRDefault="00D7667B">
      <w:pPr>
        <w:spacing w:line="200" w:lineRule="exact"/>
        <w:rPr>
          <w:sz w:val="20"/>
          <w:szCs w:val="20"/>
        </w:rPr>
      </w:pPr>
    </w:p>
    <w:p w:rsidR="00D7667B" w:rsidRDefault="00D7667B">
      <w:pPr>
        <w:spacing w:line="261" w:lineRule="exact"/>
        <w:rPr>
          <w:sz w:val="20"/>
          <w:szCs w:val="20"/>
        </w:rPr>
      </w:pPr>
    </w:p>
    <w:p w:rsidR="00D7667B" w:rsidRDefault="004C5537">
      <w:pPr>
        <w:spacing w:line="207" w:lineRule="exact"/>
        <w:ind w:left="20" w:right="40" w:firstLine="275"/>
        <w:rPr>
          <w:sz w:val="20"/>
          <w:szCs w:val="20"/>
        </w:rPr>
      </w:pPr>
      <w:r>
        <w:rPr>
          <w:rFonts w:ascii="Arial Unicode MS" w:eastAsia="Arial Unicode MS" w:hAnsi="Arial Unicode MS" w:cs="Arial Unicode MS"/>
          <w:b/>
          <w:bCs/>
          <w:i/>
          <w:iCs/>
          <w:sz w:val="12"/>
          <w:szCs w:val="12"/>
        </w:rPr>
        <w:t xml:space="preserve">Ivakin, </w:t>
      </w:r>
      <w:r>
        <w:rPr>
          <w:rFonts w:ascii="Arial Unicode MS" w:eastAsia="Arial Unicode MS" w:hAnsi="Arial Unicode MS" w:cs="Arial Unicode MS"/>
          <w:b/>
          <w:bCs/>
          <w:sz w:val="12"/>
          <w:szCs w:val="12"/>
        </w:rPr>
        <w:t>2005. -</w:t>
      </w:r>
      <w:r>
        <w:rPr>
          <w:rFonts w:ascii="Arial Unicode MS" w:eastAsia="Arial Unicode MS" w:hAnsi="Arial Unicode MS" w:cs="Arial Unicode MS"/>
          <w:b/>
          <w:bCs/>
          <w:i/>
          <w:iCs/>
          <w:sz w:val="12"/>
          <w:szCs w:val="12"/>
        </w:rPr>
        <w:t xml:space="preserve"> Ivakin G.Yu. </w:t>
      </w:r>
      <w:r>
        <w:rPr>
          <w:rFonts w:ascii="Arial Unicode MS" w:eastAsia="Arial Unicode MS" w:hAnsi="Arial Unicode MS" w:cs="Arial Unicode MS"/>
          <w:b/>
          <w:bCs/>
          <w:sz w:val="12"/>
          <w:szCs w:val="12"/>
        </w:rPr>
        <w:t>Bestattungen der 10. -</w:t>
      </w:r>
      <w:r>
        <w:rPr>
          <w:rFonts w:ascii="Arial Unicode MS" w:eastAsia="Arial Unicode MS" w:hAnsi="Arial Unicode MS" w:cs="Arial Unicode MS"/>
          <w:b/>
          <w:bCs/>
          <w:sz w:val="12"/>
          <w:szCs w:val="12"/>
        </w:rPr>
        <w:t xml:space="preserve"> ersten Hälfte des 11.</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Jahrhunderts. aus den Ausgrabungen des Mikhailovsky Golden-Domed-Klosters (1997-1999) // Russland im IX-XV Jahrhundert: Zusammenspiel von Norden und Süden. M., 2005</w:t>
      </w:r>
    </w:p>
    <w:p w:rsidR="00D7667B" w:rsidRDefault="00D7667B">
      <w:pPr>
        <w:spacing w:line="44" w:lineRule="exact"/>
        <w:rPr>
          <w:sz w:val="20"/>
          <w:szCs w:val="20"/>
        </w:rPr>
      </w:pPr>
    </w:p>
    <w:p w:rsidR="00D7667B" w:rsidRDefault="004C5537">
      <w:pPr>
        <w:spacing w:line="201" w:lineRule="exact"/>
        <w:ind w:left="20" w:right="40" w:firstLine="275"/>
        <w:rPr>
          <w:sz w:val="20"/>
          <w:szCs w:val="20"/>
        </w:rPr>
      </w:pPr>
      <w:r>
        <w:rPr>
          <w:rFonts w:ascii="Arial Unicode MS" w:eastAsia="Arial Unicode MS" w:hAnsi="Arial Unicode MS" w:cs="Arial Unicode MS"/>
          <w:b/>
          <w:bCs/>
          <w:i/>
          <w:iCs/>
          <w:sz w:val="13"/>
          <w:szCs w:val="13"/>
        </w:rPr>
        <w:t xml:space="preserve">Ivakin, </w:t>
      </w:r>
      <w:r>
        <w:rPr>
          <w:rFonts w:ascii="Arial Unicode MS" w:eastAsia="Arial Unicode MS" w:hAnsi="Arial Unicode MS" w:cs="Arial Unicode MS"/>
          <w:b/>
          <w:bCs/>
          <w:sz w:val="13"/>
          <w:szCs w:val="13"/>
        </w:rPr>
        <w:t>2011. -</w:t>
      </w:r>
      <w:r>
        <w:rPr>
          <w:rFonts w:ascii="Arial Unicode MS" w:eastAsia="Arial Unicode MS" w:hAnsi="Arial Unicode MS" w:cs="Arial Unicode MS"/>
          <w:b/>
          <w:bCs/>
          <w:i/>
          <w:iCs/>
          <w:sz w:val="13"/>
          <w:szCs w:val="13"/>
        </w:rPr>
        <w:t xml:space="preserve"> Ivakin V.G. </w:t>
      </w:r>
      <w:r>
        <w:rPr>
          <w:rFonts w:ascii="Arial Unicode MS" w:eastAsia="Arial Unicode MS" w:hAnsi="Arial Unicode MS" w:cs="Arial Unicode MS"/>
          <w:b/>
          <w:bCs/>
          <w:sz w:val="13"/>
          <w:szCs w:val="13"/>
        </w:rPr>
        <w:t>Kiewer Bestattungen des 10. Jahrhundert</w:t>
      </w:r>
      <w:r>
        <w:rPr>
          <w:rFonts w:ascii="Arial Unicode MS" w:eastAsia="Arial Unicode MS" w:hAnsi="Arial Unicode MS" w:cs="Arial Unicode MS"/>
          <w:b/>
          <w:bCs/>
          <w:sz w:val="13"/>
          <w:szCs w:val="13"/>
        </w:rPr>
        <w:t>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Stratum plus. 2011. Nr. 5</w:t>
      </w:r>
    </w:p>
    <w:p w:rsidR="00D7667B" w:rsidRDefault="00D7667B">
      <w:pPr>
        <w:spacing w:line="25" w:lineRule="exact"/>
        <w:rPr>
          <w:sz w:val="20"/>
          <w:szCs w:val="20"/>
        </w:rPr>
      </w:pPr>
    </w:p>
    <w:p w:rsidR="00D7667B" w:rsidRDefault="004C5537">
      <w:pPr>
        <w:spacing w:line="213" w:lineRule="exact"/>
        <w:ind w:left="20" w:right="200" w:firstLine="275"/>
        <w:jc w:val="both"/>
        <w:rPr>
          <w:sz w:val="20"/>
          <w:szCs w:val="20"/>
        </w:rPr>
      </w:pPr>
      <w:r>
        <w:rPr>
          <w:rFonts w:ascii="Arial Unicode MS" w:eastAsia="Arial Unicode MS" w:hAnsi="Arial Unicode MS" w:cs="Arial Unicode MS"/>
          <w:b/>
          <w:bCs/>
          <w:i/>
          <w:iCs/>
          <w:sz w:val="14"/>
          <w:szCs w:val="14"/>
        </w:rPr>
        <w:t xml:space="preserve">Jerusalem,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Jerusalem A.A. </w:t>
      </w:r>
      <w:r>
        <w:rPr>
          <w:rFonts w:ascii="Arial Unicode MS" w:eastAsia="Arial Unicode MS" w:hAnsi="Arial Unicode MS" w:cs="Arial Unicode MS"/>
          <w:b/>
          <w:bCs/>
          <w:sz w:val="14"/>
          <w:szCs w:val="14"/>
        </w:rPr>
        <w:t>Moschevaya Balka: Eine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ungewöhnliche archäologische Stätte an der nordkaukasischen Seidenstraße. SPb., 2012</w:t>
      </w:r>
    </w:p>
    <w:p w:rsidR="00D7667B" w:rsidRDefault="00D7667B">
      <w:pPr>
        <w:spacing w:line="22"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sz w:val="14"/>
          <w:szCs w:val="14"/>
        </w:rPr>
        <w:t>Imperial .., 1883. - Imperial Russian Historical Museum:</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 xml:space="preserve">Verzeichnis der </w:t>
      </w:r>
      <w:r>
        <w:rPr>
          <w:rFonts w:ascii="Arial Unicode MS" w:eastAsia="Arial Unicode MS" w:hAnsi="Arial Unicode MS" w:cs="Arial Unicode MS"/>
          <w:b/>
          <w:bCs/>
          <w:sz w:val="14"/>
          <w:szCs w:val="14"/>
        </w:rPr>
        <w:t>Denkmäler. 1. Aufl. M., 1883</w:t>
      </w:r>
    </w:p>
    <w:p w:rsidR="00D7667B" w:rsidRDefault="00D7667B">
      <w:pPr>
        <w:spacing w:line="252"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sz w:val="14"/>
          <w:szCs w:val="14"/>
        </w:rPr>
        <w:t>Imperial .., 1893. - Imperial Russian Historical Museum:</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Verzeichnis der Denkmäler. 2nd ed. M., 1893</w:t>
      </w:r>
    </w:p>
    <w:p w:rsidR="00D7667B" w:rsidRDefault="00D7667B">
      <w:pPr>
        <w:spacing w:line="252" w:lineRule="exact"/>
        <w:rPr>
          <w:sz w:val="20"/>
          <w:szCs w:val="20"/>
        </w:rPr>
      </w:pPr>
    </w:p>
    <w:p w:rsidR="00D7667B" w:rsidRDefault="004C5537">
      <w:pPr>
        <w:spacing w:line="210" w:lineRule="exact"/>
        <w:ind w:right="60" w:firstLine="285"/>
        <w:rPr>
          <w:sz w:val="20"/>
          <w:szCs w:val="20"/>
        </w:rPr>
      </w:pPr>
      <w:r>
        <w:rPr>
          <w:rFonts w:ascii="Arial Unicode MS" w:eastAsia="Arial Unicode MS" w:hAnsi="Arial Unicode MS" w:cs="Arial Unicode MS"/>
          <w:b/>
          <w:bCs/>
          <w:i/>
          <w:iCs/>
          <w:sz w:val="14"/>
          <w:szCs w:val="14"/>
        </w:rPr>
        <w:t xml:space="preserve">Islanov, </w:t>
      </w:r>
      <w:r>
        <w:rPr>
          <w:rFonts w:ascii="Arial Unicode MS" w:eastAsia="Arial Unicode MS" w:hAnsi="Arial Unicode MS" w:cs="Arial Unicode MS"/>
          <w:b/>
          <w:bCs/>
          <w:sz w:val="14"/>
          <w:szCs w:val="14"/>
        </w:rPr>
        <w:t>1997. -</w:t>
      </w:r>
      <w:r>
        <w:rPr>
          <w:rFonts w:ascii="Arial Unicode MS" w:eastAsia="Arial Unicode MS" w:hAnsi="Arial Unicode MS" w:cs="Arial Unicode MS"/>
          <w:b/>
          <w:bCs/>
          <w:i/>
          <w:iCs/>
          <w:sz w:val="14"/>
          <w:szCs w:val="14"/>
        </w:rPr>
        <w:t xml:space="preserve"> Islanova I.V. </w:t>
      </w:r>
      <w:r>
        <w:rPr>
          <w:rFonts w:ascii="Arial Unicode MS" w:eastAsia="Arial Unicode MS" w:hAnsi="Arial Unicode MS" w:cs="Arial Unicode MS"/>
          <w:b/>
          <w:bCs/>
          <w:sz w:val="14"/>
          <w:szCs w:val="14"/>
        </w:rPr>
        <w:t>Udomlya Lake District des Eisen-und Frühmittelalters, Moskau, 1997</w:t>
      </w:r>
    </w:p>
    <w:p w:rsidR="00D7667B" w:rsidRDefault="00D7667B">
      <w:pPr>
        <w:spacing w:line="39" w:lineRule="exact"/>
        <w:rPr>
          <w:sz w:val="20"/>
          <w:szCs w:val="20"/>
        </w:rPr>
      </w:pPr>
    </w:p>
    <w:p w:rsidR="00D7667B" w:rsidRDefault="004C5537">
      <w:pPr>
        <w:spacing w:line="206" w:lineRule="exact"/>
        <w:ind w:left="20" w:right="60" w:firstLine="281"/>
        <w:rPr>
          <w:sz w:val="20"/>
          <w:szCs w:val="20"/>
        </w:rPr>
      </w:pPr>
      <w:r>
        <w:rPr>
          <w:rFonts w:ascii="Arial Unicode MS" w:eastAsia="Arial Unicode MS" w:hAnsi="Arial Unicode MS" w:cs="Arial Unicode MS"/>
          <w:b/>
          <w:bCs/>
          <w:sz w:val="13"/>
          <w:szCs w:val="13"/>
        </w:rPr>
        <w:t>Historisches und Ethnogr</w:t>
      </w:r>
      <w:r>
        <w:rPr>
          <w:rFonts w:ascii="Arial Unicode MS" w:eastAsia="Arial Unicode MS" w:hAnsi="Arial Unicode MS" w:cs="Arial Unicode MS"/>
          <w:b/>
          <w:bCs/>
          <w:sz w:val="13"/>
          <w:szCs w:val="13"/>
        </w:rPr>
        <w:t>aphisches Museum, 1909. - Historisches und Ethnographisches Museum der Prinzessin M.K. Tenisheva in Smolensk: Gesamtkatalog. Smolensk, 1909</w:t>
      </w:r>
    </w:p>
    <w:p w:rsidR="00D7667B" w:rsidRDefault="00D7667B">
      <w:pPr>
        <w:spacing w:line="26"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sz w:val="14"/>
          <w:szCs w:val="14"/>
        </w:rPr>
        <w:t>Historische Ökologie, 1998. - Historische Humanökologie:</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Methodik für die biologische Forschung. M., 1998</w:t>
      </w:r>
    </w:p>
    <w:p w:rsidR="00D7667B" w:rsidRDefault="00D7667B">
      <w:pPr>
        <w:spacing w:line="252" w:lineRule="exact"/>
        <w:rPr>
          <w:sz w:val="20"/>
          <w:szCs w:val="20"/>
        </w:rPr>
      </w:pPr>
    </w:p>
    <w:p w:rsidR="00D7667B" w:rsidRDefault="004C5537">
      <w:pPr>
        <w:spacing w:line="213" w:lineRule="exact"/>
        <w:ind w:right="180" w:firstLine="291"/>
        <w:rPr>
          <w:sz w:val="20"/>
          <w:szCs w:val="20"/>
        </w:rPr>
      </w:pPr>
      <w:r>
        <w:rPr>
          <w:rFonts w:ascii="Arial Unicode MS" w:eastAsia="Arial Unicode MS" w:hAnsi="Arial Unicode MS" w:cs="Arial Unicode MS"/>
          <w:b/>
          <w:bCs/>
          <w:sz w:val="14"/>
          <w:szCs w:val="14"/>
        </w:rPr>
        <w:t>Histori</w:t>
      </w:r>
      <w:r>
        <w:rPr>
          <w:rFonts w:ascii="Arial Unicode MS" w:eastAsia="Arial Unicode MS" w:hAnsi="Arial Unicode MS" w:cs="Arial Unicode MS"/>
          <w:b/>
          <w:bCs/>
          <w:sz w:val="14"/>
          <w:szCs w:val="14"/>
        </w:rPr>
        <w:t xml:space="preserve">scher Atlas, 2011. </w:t>
      </w:r>
      <w:r>
        <w:rPr>
          <w:rFonts w:ascii="Arial Unicode MS" w:eastAsia="Arial Unicode MS" w:hAnsi="Arial Unicode MS" w:cs="Arial Unicode MS"/>
          <w:b/>
          <w:bCs/>
          <w:i/>
          <w:iCs/>
          <w:sz w:val="14"/>
          <w:szCs w:val="14"/>
        </w:rPr>
        <w:t>- -</w:t>
      </w:r>
      <w:r>
        <w:rPr>
          <w:rFonts w:ascii="Arial Unicode MS" w:eastAsia="Arial Unicode MS" w:hAnsi="Arial Unicode MS" w:cs="Arial Unicode MS"/>
          <w:b/>
          <w:bCs/>
          <w:sz w:val="14"/>
          <w:szCs w:val="14"/>
        </w:rPr>
        <w:t xml:space="preserve"> Historischer Atlas der Provinz Smolensk. Nachdruck der militärischen topografischen Karte von 1863, St. Petersburg, 2011</w:t>
      </w:r>
    </w:p>
    <w:p w:rsidR="00D7667B" w:rsidRDefault="00D7667B">
      <w:pPr>
        <w:spacing w:line="41" w:lineRule="exact"/>
        <w:rPr>
          <w:sz w:val="20"/>
          <w:szCs w:val="20"/>
        </w:rPr>
      </w:pPr>
    </w:p>
    <w:p w:rsidR="00D7667B" w:rsidRDefault="004C5537">
      <w:pPr>
        <w:spacing w:line="198" w:lineRule="exact"/>
        <w:ind w:left="20" w:right="80" w:firstLine="275"/>
        <w:rPr>
          <w:sz w:val="20"/>
          <w:szCs w:val="20"/>
        </w:rPr>
      </w:pPr>
      <w:r>
        <w:rPr>
          <w:rFonts w:ascii="Arial Unicode MS" w:eastAsia="Arial Unicode MS" w:hAnsi="Arial Unicode MS" w:cs="Arial Unicode MS"/>
          <w:b/>
          <w:bCs/>
          <w:i/>
          <w:iCs/>
          <w:sz w:val="13"/>
          <w:szCs w:val="13"/>
        </w:rPr>
        <w:t xml:space="preserve">Istrin, </w:t>
      </w:r>
      <w:r>
        <w:rPr>
          <w:rFonts w:ascii="Arial Unicode MS" w:eastAsia="Arial Unicode MS" w:hAnsi="Arial Unicode MS" w:cs="Arial Unicode MS"/>
          <w:b/>
          <w:bCs/>
          <w:sz w:val="13"/>
          <w:szCs w:val="13"/>
        </w:rPr>
        <w:t>1925. -</w:t>
      </w:r>
      <w:r>
        <w:rPr>
          <w:rFonts w:ascii="Arial Unicode MS" w:eastAsia="Arial Unicode MS" w:hAnsi="Arial Unicode MS" w:cs="Arial Unicode MS"/>
          <w:b/>
          <w:bCs/>
          <w:i/>
          <w:iCs/>
          <w:sz w:val="13"/>
          <w:szCs w:val="13"/>
        </w:rPr>
        <w:t xml:space="preserve"> Istrin V.M. </w:t>
      </w:r>
      <w:r>
        <w:rPr>
          <w:rFonts w:ascii="Arial Unicode MS" w:eastAsia="Arial Unicode MS" w:hAnsi="Arial Unicode MS" w:cs="Arial Unicode MS"/>
          <w:b/>
          <w:bCs/>
          <w:sz w:val="13"/>
          <w:szCs w:val="13"/>
        </w:rPr>
        <w:t>Verträge russischer Fürsten mit den Griechen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des 10. Jahrhunderts // Izvestiya OYAS</w:t>
      </w:r>
      <w:r>
        <w:rPr>
          <w:rFonts w:ascii="Arial Unicode MS" w:eastAsia="Arial Unicode MS" w:hAnsi="Arial Unicode MS" w:cs="Arial Unicode MS"/>
          <w:b/>
          <w:bCs/>
          <w:sz w:val="13"/>
          <w:szCs w:val="13"/>
        </w:rPr>
        <w:t xml:space="preserve"> RAS.</w:t>
      </w:r>
    </w:p>
    <w:p w:rsidR="00D7667B" w:rsidRDefault="00D7667B">
      <w:pPr>
        <w:spacing w:line="27"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1924. L., 1925. T. XXIX</w:t>
      </w:r>
    </w:p>
    <w:p w:rsidR="00D7667B" w:rsidRDefault="00D7667B">
      <w:pPr>
        <w:spacing w:line="32" w:lineRule="exact"/>
        <w:rPr>
          <w:sz w:val="20"/>
          <w:szCs w:val="20"/>
        </w:rPr>
      </w:pPr>
    </w:p>
    <w:p w:rsidR="00D7667B" w:rsidRDefault="004C5537">
      <w:pPr>
        <w:spacing w:line="210" w:lineRule="exact"/>
        <w:ind w:left="20" w:right="340" w:firstLine="283"/>
        <w:rPr>
          <w:sz w:val="20"/>
          <w:szCs w:val="20"/>
        </w:rPr>
      </w:pPr>
      <w:r>
        <w:rPr>
          <w:rFonts w:ascii="Arial Unicode MS" w:eastAsia="Arial Unicode MS" w:hAnsi="Arial Unicode MS" w:cs="Arial Unicode MS"/>
          <w:b/>
          <w:bCs/>
          <w:sz w:val="14"/>
          <w:szCs w:val="14"/>
        </w:rPr>
        <w:t>IT, 2006. - Geschichte der Tataren seit der Antike. Kasan, 2006. Vol. II: Wolga Bulgarien und die Große Steppe</w:t>
      </w:r>
    </w:p>
    <w:p w:rsidR="00D7667B" w:rsidRDefault="00D7667B">
      <w:pPr>
        <w:spacing w:line="241" w:lineRule="exact"/>
        <w:rPr>
          <w:sz w:val="20"/>
          <w:szCs w:val="20"/>
        </w:rPr>
      </w:pPr>
    </w:p>
    <w:p w:rsidR="00D7667B" w:rsidRDefault="004C5537">
      <w:pPr>
        <w:spacing w:line="213" w:lineRule="exact"/>
        <w:ind w:right="400" w:firstLine="282"/>
        <w:jc w:val="both"/>
        <w:rPr>
          <w:sz w:val="20"/>
          <w:szCs w:val="20"/>
        </w:rPr>
      </w:pPr>
      <w:r>
        <w:rPr>
          <w:rFonts w:ascii="Arial Unicode MS" w:eastAsia="Arial Unicode MS" w:hAnsi="Arial Unicode MS" w:cs="Arial Unicode MS"/>
          <w:b/>
          <w:bCs/>
          <w:i/>
          <w:iCs/>
          <w:sz w:val="14"/>
          <w:szCs w:val="14"/>
        </w:rPr>
        <w:t xml:space="preserve">Kainov, </w:t>
      </w:r>
      <w:r>
        <w:rPr>
          <w:rFonts w:ascii="Arial Unicode MS" w:eastAsia="Arial Unicode MS" w:hAnsi="Arial Unicode MS" w:cs="Arial Unicode MS"/>
          <w:b/>
          <w:bCs/>
          <w:sz w:val="14"/>
          <w:szCs w:val="14"/>
        </w:rPr>
        <w:t>1999. -</w:t>
      </w:r>
      <w:r>
        <w:rPr>
          <w:rFonts w:ascii="Arial Unicode MS" w:eastAsia="Arial Unicode MS" w:hAnsi="Arial Unicode MS" w:cs="Arial Unicode MS"/>
          <w:b/>
          <w:bCs/>
          <w:i/>
          <w:iCs/>
          <w:sz w:val="14"/>
          <w:szCs w:val="14"/>
        </w:rPr>
        <w:t xml:space="preserve"> Kainov S.Yu. </w:t>
      </w:r>
      <w:r>
        <w:rPr>
          <w:rFonts w:ascii="Arial Unicode MS" w:eastAsia="Arial Unicode MS" w:hAnsi="Arial Unicode MS" w:cs="Arial Unicode MS"/>
          <w:b/>
          <w:bCs/>
          <w:sz w:val="14"/>
          <w:szCs w:val="14"/>
        </w:rPr>
        <w:t>Lancet Pfeilspitzen aus den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Ausgrabungen von Gnezdov // Frühmittelalterliche </w:t>
      </w:r>
      <w:r>
        <w:rPr>
          <w:rFonts w:ascii="Arial Unicode MS" w:eastAsia="Arial Unicode MS" w:hAnsi="Arial Unicode MS" w:cs="Arial Unicode MS"/>
          <w:b/>
          <w:bCs/>
          <w:sz w:val="14"/>
          <w:szCs w:val="14"/>
        </w:rPr>
        <w:t>Altertümer Nordrusslands und seiner Nachbarn. SPb., 1999</w:t>
      </w:r>
    </w:p>
    <w:p w:rsidR="00D7667B" w:rsidRDefault="00D7667B">
      <w:pPr>
        <w:spacing w:line="281" w:lineRule="exact"/>
        <w:rPr>
          <w:sz w:val="20"/>
          <w:szCs w:val="20"/>
        </w:rPr>
      </w:pPr>
    </w:p>
    <w:p w:rsidR="00D7667B" w:rsidRDefault="004C5537">
      <w:pPr>
        <w:spacing w:line="203" w:lineRule="exact"/>
        <w:ind w:left="20" w:firstLine="275"/>
        <w:rPr>
          <w:sz w:val="20"/>
          <w:szCs w:val="20"/>
        </w:rPr>
      </w:pPr>
      <w:r>
        <w:rPr>
          <w:rFonts w:ascii="Arial Unicode MS" w:eastAsia="Arial Unicode MS" w:hAnsi="Arial Unicode MS" w:cs="Arial Unicode MS"/>
          <w:b/>
          <w:bCs/>
          <w:i/>
          <w:iCs/>
          <w:sz w:val="11"/>
          <w:szCs w:val="11"/>
        </w:rPr>
        <w:t xml:space="preserve">Kainov, </w:t>
      </w:r>
      <w:r>
        <w:rPr>
          <w:rFonts w:ascii="Arial Unicode MS" w:eastAsia="Arial Unicode MS" w:hAnsi="Arial Unicode MS" w:cs="Arial Unicode MS"/>
          <w:b/>
          <w:bCs/>
          <w:sz w:val="11"/>
          <w:szCs w:val="11"/>
        </w:rPr>
        <w:t>2001. -</w:t>
      </w:r>
      <w:r>
        <w:rPr>
          <w:rFonts w:ascii="Arial Unicode MS" w:eastAsia="Arial Unicode MS" w:hAnsi="Arial Unicode MS" w:cs="Arial Unicode MS"/>
          <w:b/>
          <w:bCs/>
          <w:i/>
          <w:iCs/>
          <w:sz w:val="11"/>
          <w:szCs w:val="11"/>
        </w:rPr>
        <w:t xml:space="preserve"> Kainov S.Yu. </w:t>
      </w:r>
      <w:r>
        <w:rPr>
          <w:rFonts w:ascii="Arial Unicode MS" w:eastAsia="Arial Unicode MS" w:hAnsi="Arial Unicode MS" w:cs="Arial Unicode MS"/>
          <w:b/>
          <w:bCs/>
          <w:sz w:val="11"/>
          <w:szCs w:val="11"/>
        </w:rPr>
        <w:t>Noch einmal über die Datierung des Gnezdovo-Hügels</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mit einem Schwert aus den Ausgrabungen von M.F. Kustsinsky // Gnezdovo: 125 Jahre Studium des Denkmals. Werke des </w:t>
      </w:r>
      <w:r>
        <w:rPr>
          <w:rFonts w:ascii="Arial Unicode MS" w:eastAsia="Arial Unicode MS" w:hAnsi="Arial Unicode MS" w:cs="Arial Unicode MS"/>
          <w:b/>
          <w:bCs/>
          <w:sz w:val="11"/>
          <w:szCs w:val="11"/>
        </w:rPr>
        <w:t>Staatlichen Historischen Museums. M., 2001. Ausgabe. 124</w:t>
      </w:r>
    </w:p>
    <w:p w:rsidR="00D7667B" w:rsidRDefault="00D7667B">
      <w:pPr>
        <w:spacing w:line="45" w:lineRule="exact"/>
        <w:rPr>
          <w:sz w:val="20"/>
          <w:szCs w:val="20"/>
        </w:rPr>
      </w:pPr>
    </w:p>
    <w:p w:rsidR="00D7667B" w:rsidRDefault="004C5537">
      <w:pPr>
        <w:spacing w:line="208" w:lineRule="exact"/>
        <w:ind w:left="20" w:right="120" w:firstLine="275"/>
        <w:jc w:val="both"/>
        <w:rPr>
          <w:sz w:val="20"/>
          <w:szCs w:val="20"/>
        </w:rPr>
      </w:pPr>
      <w:r>
        <w:rPr>
          <w:rFonts w:ascii="Arial Unicode MS" w:eastAsia="Arial Unicode MS" w:hAnsi="Arial Unicode MS" w:cs="Arial Unicode MS"/>
          <w:b/>
          <w:bCs/>
          <w:i/>
          <w:iCs/>
          <w:sz w:val="13"/>
          <w:szCs w:val="13"/>
        </w:rPr>
        <w:t xml:space="preserve">Kainov, </w:t>
      </w:r>
      <w:r>
        <w:rPr>
          <w:rFonts w:ascii="Arial Unicode MS" w:eastAsia="Arial Unicode MS" w:hAnsi="Arial Unicode MS" w:cs="Arial Unicode MS"/>
          <w:b/>
          <w:bCs/>
          <w:sz w:val="13"/>
          <w:szCs w:val="13"/>
        </w:rPr>
        <w:t>2007.</w:t>
      </w:r>
      <w:r>
        <w:rPr>
          <w:rFonts w:ascii="Arial Unicode MS" w:eastAsia="Arial Unicode MS" w:hAnsi="Arial Unicode MS" w:cs="Arial Unicode MS"/>
          <w:b/>
          <w:bCs/>
          <w:i/>
          <w:iCs/>
          <w:sz w:val="13"/>
          <w:szCs w:val="13"/>
        </w:rPr>
        <w:t xml:space="preserve"> - Kainov S.Yu. </w:t>
      </w:r>
      <w:r>
        <w:rPr>
          <w:rFonts w:ascii="Arial Unicode MS" w:eastAsia="Arial Unicode MS" w:hAnsi="Arial Unicode MS" w:cs="Arial Unicode MS"/>
          <w:b/>
          <w:bCs/>
          <w:sz w:val="13"/>
          <w:szCs w:val="13"/>
        </w:rPr>
        <w:t>Scheidenspitzen von Schwertern aus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Gnezdovo // Gnezdovo: Ergebnisse einer umfassenden Untersuchung des Denkmals. M., 2007</w:t>
      </w:r>
    </w:p>
    <w:p w:rsidR="00D7667B" w:rsidRDefault="00D7667B">
      <w:pPr>
        <w:spacing w:line="28" w:lineRule="exact"/>
        <w:rPr>
          <w:sz w:val="20"/>
          <w:szCs w:val="20"/>
        </w:rPr>
      </w:pPr>
    </w:p>
    <w:p w:rsidR="00D7667B" w:rsidRDefault="004C5537">
      <w:pPr>
        <w:spacing w:line="212" w:lineRule="exact"/>
        <w:ind w:right="320" w:firstLine="289"/>
        <w:jc w:val="both"/>
        <w:rPr>
          <w:sz w:val="20"/>
          <w:szCs w:val="20"/>
        </w:rPr>
      </w:pPr>
      <w:r>
        <w:rPr>
          <w:rFonts w:ascii="Arial Unicode MS" w:eastAsia="Arial Unicode MS" w:hAnsi="Arial Unicode MS" w:cs="Arial Unicode MS"/>
          <w:b/>
          <w:bCs/>
          <w:i/>
          <w:iCs/>
          <w:sz w:val="14"/>
          <w:szCs w:val="14"/>
        </w:rPr>
        <w:t xml:space="preserve">Kainov,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und.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Kainov S.Yu. </w:t>
      </w:r>
      <w:r>
        <w:rPr>
          <w:rFonts w:ascii="Arial Unicode MS" w:eastAsia="Arial Unicode MS" w:hAnsi="Arial Unicode MS" w:cs="Arial Unicode MS"/>
          <w:b/>
          <w:bCs/>
          <w:sz w:val="14"/>
          <w:szCs w:val="14"/>
        </w:rPr>
        <w:t>Funde von T</w:t>
      </w:r>
      <w:r>
        <w:rPr>
          <w:rFonts w:ascii="Arial Unicode MS" w:eastAsia="Arial Unicode MS" w:hAnsi="Arial Unicode MS" w:cs="Arial Unicode MS"/>
          <w:b/>
          <w:bCs/>
          <w:sz w:val="14"/>
          <w:szCs w:val="14"/>
        </w:rPr>
        <w:t>eilen früher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Schwerter auf dem Gebiet von Gnezdovo // Russland im 9.-12. Jahrhundert: Gesellschaft, Staat, Kultur. M.; Wologda, 2014</w:t>
      </w:r>
    </w:p>
    <w:p w:rsidR="00D7667B" w:rsidRDefault="00D7667B">
      <w:pPr>
        <w:spacing w:line="242" w:lineRule="exact"/>
        <w:rPr>
          <w:sz w:val="20"/>
          <w:szCs w:val="20"/>
        </w:rPr>
      </w:pPr>
    </w:p>
    <w:p w:rsidR="00D7667B" w:rsidRDefault="004C5537">
      <w:pPr>
        <w:spacing w:line="215" w:lineRule="exact"/>
        <w:ind w:right="40" w:firstLine="279"/>
        <w:rPr>
          <w:sz w:val="20"/>
          <w:szCs w:val="20"/>
        </w:rPr>
      </w:pPr>
      <w:r>
        <w:rPr>
          <w:rFonts w:ascii="Arial Unicode MS" w:eastAsia="Arial Unicode MS" w:hAnsi="Arial Unicode MS" w:cs="Arial Unicode MS"/>
          <w:b/>
          <w:bCs/>
          <w:i/>
          <w:iCs/>
          <w:sz w:val="14"/>
          <w:szCs w:val="14"/>
        </w:rPr>
        <w:t xml:space="preserve">Kainov,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b. - Kainov S.Yu. </w:t>
      </w:r>
      <w:r>
        <w:rPr>
          <w:rFonts w:ascii="Arial Unicode MS" w:eastAsia="Arial Unicode MS" w:hAnsi="Arial Unicode MS" w:cs="Arial Unicode MS"/>
          <w:b/>
          <w:bCs/>
          <w:sz w:val="14"/>
          <w:szCs w:val="14"/>
        </w:rPr>
        <w:t>Die Anfangsstadien der Bildung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des alten russischen Komplexes militärischer Ausrüstung // </w:t>
      </w:r>
      <w:r>
        <w:rPr>
          <w:rFonts w:ascii="Arial Unicode MS" w:eastAsia="Arial Unicode MS" w:hAnsi="Arial Unicode MS" w:cs="Arial Unicode MS"/>
          <w:b/>
          <w:bCs/>
          <w:sz w:val="14"/>
          <w:szCs w:val="14"/>
        </w:rPr>
        <w:t>Militärische Traditionen im archäologischen Kontext: vom späten Ende bis zum späten Mittelalter. Tula, 2014</w:t>
      </w:r>
    </w:p>
    <w:p w:rsidR="00D7667B" w:rsidRDefault="00D7667B">
      <w:pPr>
        <w:spacing w:line="245" w:lineRule="exact"/>
        <w:rPr>
          <w:sz w:val="20"/>
          <w:szCs w:val="20"/>
        </w:rPr>
      </w:pPr>
    </w:p>
    <w:p w:rsidR="00D7667B" w:rsidRDefault="004C5537">
      <w:pPr>
        <w:spacing w:line="209" w:lineRule="exact"/>
        <w:ind w:left="20" w:right="40" w:firstLine="275"/>
        <w:rPr>
          <w:sz w:val="20"/>
          <w:szCs w:val="20"/>
        </w:rPr>
      </w:pPr>
      <w:r>
        <w:rPr>
          <w:rFonts w:ascii="Arial Unicode MS" w:eastAsia="Arial Unicode MS" w:hAnsi="Arial Unicode MS" w:cs="Arial Unicode MS"/>
          <w:b/>
          <w:bCs/>
          <w:i/>
          <w:iCs/>
          <w:sz w:val="14"/>
          <w:szCs w:val="14"/>
        </w:rPr>
        <w:t xml:space="preserve">Kainov, </w:t>
      </w:r>
      <w:r>
        <w:rPr>
          <w:rFonts w:ascii="Arial Unicode MS" w:eastAsia="Arial Unicode MS" w:hAnsi="Arial Unicode MS" w:cs="Arial Unicode MS"/>
          <w:b/>
          <w:bCs/>
          <w:sz w:val="14"/>
          <w:szCs w:val="14"/>
        </w:rPr>
        <w:t>2015. -</w:t>
      </w:r>
      <w:r>
        <w:rPr>
          <w:rFonts w:ascii="Arial Unicode MS" w:eastAsia="Arial Unicode MS" w:hAnsi="Arial Unicode MS" w:cs="Arial Unicode MS"/>
          <w:b/>
          <w:bCs/>
          <w:i/>
          <w:iCs/>
          <w:sz w:val="14"/>
          <w:szCs w:val="14"/>
        </w:rPr>
        <w:t xml:space="preserve"> Kainov S.Yu. </w:t>
      </w:r>
      <w:r>
        <w:rPr>
          <w:rFonts w:ascii="Arial Unicode MS" w:eastAsia="Arial Unicode MS" w:hAnsi="Arial Unicode MS" w:cs="Arial Unicode MS"/>
          <w:b/>
          <w:bCs/>
          <w:sz w:val="14"/>
          <w:szCs w:val="14"/>
        </w:rPr>
        <w:t>Zur Frage der Zeit der Entstehung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einer Handels- und Handwerkssiedlung</w:t>
      </w:r>
    </w:p>
    <w:p w:rsidR="00D7667B" w:rsidRDefault="00D7667B">
      <w:pPr>
        <w:spacing w:line="20" w:lineRule="exact"/>
        <w:rPr>
          <w:sz w:val="20"/>
          <w:szCs w:val="20"/>
        </w:rPr>
      </w:pPr>
    </w:p>
    <w:p w:rsidR="00D7667B" w:rsidRDefault="004C5537">
      <w:pPr>
        <w:spacing w:line="213" w:lineRule="exact"/>
        <w:ind w:right="340" w:firstLine="7"/>
        <w:jc w:val="both"/>
        <w:rPr>
          <w:sz w:val="20"/>
          <w:szCs w:val="20"/>
        </w:rPr>
      </w:pPr>
      <w:r>
        <w:rPr>
          <w:rFonts w:ascii="Arial Unicode MS" w:eastAsia="Arial Unicode MS" w:hAnsi="Arial Unicode MS" w:cs="Arial Unicode MS"/>
          <w:b/>
          <w:bCs/>
          <w:sz w:val="14"/>
          <w:szCs w:val="14"/>
        </w:rPr>
        <w:t xml:space="preserve">in der Nähe von. Gnezdovo // Osteuropa in der </w:t>
      </w:r>
      <w:r>
        <w:rPr>
          <w:rFonts w:ascii="Arial Unicode MS" w:eastAsia="Arial Unicode MS" w:hAnsi="Arial Unicode MS" w:cs="Arial Unicode MS"/>
          <w:b/>
          <w:bCs/>
          <w:sz w:val="14"/>
          <w:szCs w:val="14"/>
        </w:rPr>
        <w:t>Antike und im Mittelalter: Staatsgebiet als Faktor der politischen Genese. M., 2015</w:t>
      </w:r>
    </w:p>
    <w:p w:rsidR="00D7667B" w:rsidRDefault="00D7667B">
      <w:pPr>
        <w:spacing w:line="41" w:lineRule="exact"/>
        <w:rPr>
          <w:sz w:val="20"/>
          <w:szCs w:val="20"/>
        </w:rPr>
      </w:pPr>
    </w:p>
    <w:p w:rsidR="00D7667B" w:rsidRDefault="004C5537">
      <w:pPr>
        <w:spacing w:line="205" w:lineRule="exact"/>
        <w:ind w:right="280" w:firstLine="280"/>
        <w:rPr>
          <w:sz w:val="20"/>
          <w:szCs w:val="20"/>
        </w:rPr>
      </w:pPr>
      <w:r>
        <w:rPr>
          <w:rFonts w:ascii="Arial Unicode MS" w:eastAsia="Arial Unicode MS" w:hAnsi="Arial Unicode MS" w:cs="Arial Unicode MS"/>
          <w:b/>
          <w:bCs/>
          <w:i/>
          <w:iCs/>
          <w:sz w:val="13"/>
          <w:szCs w:val="13"/>
        </w:rPr>
        <w:t xml:space="preserve">Kainov, </w:t>
      </w:r>
      <w:r>
        <w:rPr>
          <w:rFonts w:ascii="Arial Unicode MS" w:eastAsia="Arial Unicode MS" w:hAnsi="Arial Unicode MS" w:cs="Arial Unicode MS"/>
          <w:b/>
          <w:bCs/>
          <w:sz w:val="13"/>
          <w:szCs w:val="13"/>
        </w:rPr>
        <w:t>2017. -</w:t>
      </w:r>
      <w:r>
        <w:rPr>
          <w:rFonts w:ascii="Arial Unicode MS" w:eastAsia="Arial Unicode MS" w:hAnsi="Arial Unicode MS" w:cs="Arial Unicode MS"/>
          <w:b/>
          <w:bCs/>
          <w:i/>
          <w:iCs/>
          <w:sz w:val="13"/>
          <w:szCs w:val="13"/>
        </w:rPr>
        <w:t xml:space="preserve"> Kainov S.Yu. </w:t>
      </w:r>
      <w:r>
        <w:rPr>
          <w:rFonts w:ascii="Arial Unicode MS" w:eastAsia="Arial Unicode MS" w:hAnsi="Arial Unicode MS" w:cs="Arial Unicode MS"/>
          <w:b/>
          <w:bCs/>
          <w:sz w:val="13"/>
          <w:szCs w:val="13"/>
        </w:rPr>
        <w:t>Ritus des "besonderen" Umgangs mit</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Klingenwaffen auf der Grundlage von Materialien aus der Nekropole Gnezdovsky // VMU. Serie "Geschichte".</w:t>
      </w:r>
    </w:p>
    <w:p w:rsidR="00D7667B" w:rsidRDefault="00D7667B">
      <w:pPr>
        <w:spacing w:line="43"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2</w:t>
      </w:r>
      <w:r>
        <w:rPr>
          <w:rFonts w:ascii="Arial Unicode MS" w:eastAsia="Arial Unicode MS" w:hAnsi="Arial Unicode MS" w:cs="Arial Unicode MS"/>
          <w:b/>
          <w:bCs/>
          <w:sz w:val="13"/>
          <w:szCs w:val="13"/>
        </w:rPr>
        <w:t>017. Nr. 6</w:t>
      </w:r>
    </w:p>
    <w:p w:rsidR="00D7667B" w:rsidRDefault="00D7667B">
      <w:pPr>
        <w:spacing w:line="58" w:lineRule="exact"/>
        <w:rPr>
          <w:sz w:val="20"/>
          <w:szCs w:val="20"/>
        </w:rPr>
      </w:pPr>
    </w:p>
    <w:p w:rsidR="00D7667B" w:rsidRDefault="004C5537">
      <w:pPr>
        <w:spacing w:line="192" w:lineRule="exact"/>
        <w:ind w:right="120" w:firstLine="279"/>
        <w:rPr>
          <w:sz w:val="20"/>
          <w:szCs w:val="20"/>
        </w:rPr>
      </w:pPr>
      <w:r>
        <w:rPr>
          <w:rFonts w:ascii="Arial Unicode MS" w:eastAsia="Arial Unicode MS" w:hAnsi="Arial Unicode MS" w:cs="Arial Unicode MS"/>
          <w:b/>
          <w:bCs/>
          <w:i/>
          <w:iCs/>
          <w:sz w:val="11"/>
          <w:szCs w:val="11"/>
        </w:rPr>
        <w:t xml:space="preserve">Kamenetskaya, </w:t>
      </w:r>
      <w:r>
        <w:rPr>
          <w:rFonts w:ascii="Arial Unicode MS" w:eastAsia="Arial Unicode MS" w:hAnsi="Arial Unicode MS" w:cs="Arial Unicode MS"/>
          <w:b/>
          <w:bCs/>
          <w:sz w:val="11"/>
          <w:szCs w:val="11"/>
        </w:rPr>
        <w:t>1976.</w:t>
      </w:r>
      <w:r>
        <w:rPr>
          <w:rFonts w:ascii="Arial Unicode MS" w:eastAsia="Arial Unicode MS" w:hAnsi="Arial Unicode MS" w:cs="Arial Unicode MS"/>
          <w:b/>
          <w:bCs/>
          <w:i/>
          <w:iCs/>
          <w:sz w:val="11"/>
          <w:szCs w:val="11"/>
        </w:rPr>
        <w:t xml:space="preserve"> - Kamenetskaya E.V. </w:t>
      </w:r>
      <w:r>
        <w:rPr>
          <w:rFonts w:ascii="Arial Unicode MS" w:eastAsia="Arial Unicode MS" w:hAnsi="Arial Unicode MS" w:cs="Arial Unicode MS"/>
          <w:b/>
          <w:bCs/>
          <w:sz w:val="11"/>
          <w:szCs w:val="11"/>
        </w:rPr>
        <w:t>Keramik von Smolensk XII-XIII</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Jahrhunderte. // Probleme der Geschichte der UdSSR. M., 1976. Ausgabe. V.</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32" w:lineRule="exact"/>
        <w:rPr>
          <w:sz w:val="20"/>
          <w:szCs w:val="20"/>
        </w:rPr>
      </w:pPr>
    </w:p>
    <w:p w:rsidR="00D7667B" w:rsidRDefault="004C5537">
      <w:pPr>
        <w:spacing w:line="207" w:lineRule="exact"/>
        <w:ind w:left="20" w:right="880" w:firstLine="280"/>
        <w:rPr>
          <w:sz w:val="20"/>
          <w:szCs w:val="20"/>
        </w:rPr>
      </w:pPr>
      <w:r>
        <w:rPr>
          <w:rFonts w:ascii="Arial Unicode MS" w:eastAsia="Arial Unicode MS" w:hAnsi="Arial Unicode MS" w:cs="Arial Unicode MS"/>
          <w:b/>
          <w:bCs/>
          <w:i/>
          <w:iCs/>
          <w:sz w:val="13"/>
          <w:szCs w:val="13"/>
        </w:rPr>
        <w:t xml:space="preserve">Kamenetskaya, </w:t>
      </w:r>
      <w:r>
        <w:rPr>
          <w:rFonts w:ascii="Arial Unicode MS" w:eastAsia="Arial Unicode MS" w:hAnsi="Arial Unicode MS" w:cs="Arial Unicode MS"/>
          <w:b/>
          <w:bCs/>
          <w:sz w:val="13"/>
          <w:szCs w:val="13"/>
        </w:rPr>
        <w:t>1977.-</w:t>
      </w:r>
      <w:r>
        <w:rPr>
          <w:rFonts w:ascii="Arial Unicode MS" w:eastAsia="Arial Unicode MS" w:hAnsi="Arial Unicode MS" w:cs="Arial Unicode MS"/>
          <w:b/>
          <w:bCs/>
          <w:i/>
          <w:iCs/>
          <w:sz w:val="13"/>
          <w:szCs w:val="13"/>
        </w:rPr>
        <w:t xml:space="preserve"> E. V. Kamenetskaya </w:t>
      </w:r>
      <w:r>
        <w:rPr>
          <w:rFonts w:ascii="Arial Unicode MS" w:eastAsia="Arial Unicode MS" w:hAnsi="Arial Unicode MS" w:cs="Arial Unicode MS"/>
          <w:b/>
          <w:bCs/>
          <w:sz w:val="13"/>
          <w:szCs w:val="13"/>
        </w:rPr>
        <w:t>Keramik IX-XIII</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Jahrhunderte als Quelle zur Geschichte </w:t>
      </w:r>
      <w:r>
        <w:rPr>
          <w:rFonts w:ascii="Arial Unicode MS" w:eastAsia="Arial Unicode MS" w:hAnsi="Arial Unicode MS" w:cs="Arial Unicode MS"/>
          <w:b/>
          <w:bCs/>
          <w:sz w:val="13"/>
          <w:szCs w:val="13"/>
        </w:rPr>
        <w:t>der Region Smolensk-Dnjepr: Diss ... cand. ist. Wissenschaften. M., 1977</w:t>
      </w:r>
    </w:p>
    <w:p w:rsidR="00D7667B" w:rsidRDefault="00D7667B">
      <w:pPr>
        <w:spacing w:line="29" w:lineRule="exact"/>
        <w:rPr>
          <w:sz w:val="20"/>
          <w:szCs w:val="20"/>
        </w:rPr>
      </w:pPr>
    </w:p>
    <w:p w:rsidR="00D7667B" w:rsidRDefault="004C5537">
      <w:pPr>
        <w:spacing w:line="208" w:lineRule="exact"/>
        <w:ind w:left="20" w:right="1020" w:firstLine="280"/>
        <w:rPr>
          <w:sz w:val="20"/>
          <w:szCs w:val="20"/>
        </w:rPr>
      </w:pPr>
      <w:r>
        <w:rPr>
          <w:rFonts w:ascii="Arial Unicode MS" w:eastAsia="Arial Unicode MS" w:hAnsi="Arial Unicode MS" w:cs="Arial Unicode MS"/>
          <w:b/>
          <w:bCs/>
          <w:i/>
          <w:iCs/>
          <w:sz w:val="14"/>
          <w:szCs w:val="14"/>
        </w:rPr>
        <w:t xml:space="preserve">Kamenetskaya, </w:t>
      </w:r>
      <w:r>
        <w:rPr>
          <w:rFonts w:ascii="Arial Unicode MS" w:eastAsia="Arial Unicode MS" w:hAnsi="Arial Unicode MS" w:cs="Arial Unicode MS"/>
          <w:b/>
          <w:bCs/>
          <w:sz w:val="14"/>
          <w:szCs w:val="14"/>
        </w:rPr>
        <w:t>1991.-</w:t>
      </w:r>
      <w:r>
        <w:rPr>
          <w:rFonts w:ascii="Arial Unicode MS" w:eastAsia="Arial Unicode MS" w:hAnsi="Arial Unicode MS" w:cs="Arial Unicode MS"/>
          <w:b/>
          <w:bCs/>
          <w:i/>
          <w:iCs/>
          <w:sz w:val="14"/>
          <w:szCs w:val="14"/>
        </w:rPr>
        <w:t xml:space="preserve"> E. V. Kamenetskaya </w:t>
      </w:r>
      <w:r>
        <w:rPr>
          <w:rFonts w:ascii="Arial Unicode MS" w:eastAsia="Arial Unicode MS" w:hAnsi="Arial Unicode MS" w:cs="Arial Unicode MS"/>
          <w:b/>
          <w:bCs/>
          <w:sz w:val="14"/>
          <w:szCs w:val="14"/>
        </w:rPr>
        <w:t>Zaolshanskaya</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kurgan Gruppe in Gnezdovo // Smolensk und Gnezdovo. M., 1991</w:t>
      </w:r>
    </w:p>
    <w:p w:rsidR="00D7667B" w:rsidRDefault="00D7667B">
      <w:pPr>
        <w:spacing w:line="272" w:lineRule="exact"/>
        <w:rPr>
          <w:sz w:val="20"/>
          <w:szCs w:val="20"/>
        </w:rPr>
      </w:pPr>
    </w:p>
    <w:p w:rsidR="00D7667B" w:rsidRDefault="004C5537">
      <w:pPr>
        <w:spacing w:line="205" w:lineRule="exact"/>
        <w:ind w:left="20" w:right="920" w:firstLine="279"/>
        <w:rPr>
          <w:sz w:val="20"/>
          <w:szCs w:val="20"/>
        </w:rPr>
      </w:pPr>
      <w:r>
        <w:rPr>
          <w:rFonts w:ascii="Arial Unicode MS" w:eastAsia="Arial Unicode MS" w:hAnsi="Arial Unicode MS" w:cs="Arial Unicode MS"/>
          <w:b/>
          <w:bCs/>
          <w:i/>
          <w:iCs/>
          <w:sz w:val="11"/>
          <w:szCs w:val="11"/>
        </w:rPr>
        <w:t xml:space="preserve">Kamenetskaya, </w:t>
      </w:r>
      <w:r>
        <w:rPr>
          <w:rFonts w:ascii="Arial Unicode MS" w:eastAsia="Arial Unicode MS" w:hAnsi="Arial Unicode MS" w:cs="Arial Unicode MS"/>
          <w:b/>
          <w:bCs/>
          <w:sz w:val="11"/>
          <w:szCs w:val="11"/>
        </w:rPr>
        <w:t>2001. -</w:t>
      </w:r>
      <w:r>
        <w:rPr>
          <w:rFonts w:ascii="Arial Unicode MS" w:eastAsia="Arial Unicode MS" w:hAnsi="Arial Unicode MS" w:cs="Arial Unicode MS"/>
          <w:b/>
          <w:bCs/>
          <w:i/>
          <w:iCs/>
          <w:sz w:val="11"/>
          <w:szCs w:val="11"/>
        </w:rPr>
        <w:t xml:space="preserve"> E. V. Kamenetskaya </w:t>
      </w:r>
      <w:r>
        <w:rPr>
          <w:rFonts w:ascii="Arial Unicode MS" w:eastAsia="Arial Unicode MS" w:hAnsi="Arial Unicode MS" w:cs="Arial Unicode MS"/>
          <w:b/>
          <w:bCs/>
          <w:sz w:val="11"/>
          <w:szCs w:val="11"/>
        </w:rPr>
        <w:t>Über die Möglichkeit, die</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Produktion eines Töpfers im alten Gnezdovo zu bestimmen // Gnezdovo: 125 Jahre Studium des Denkmals. Werke des Staatlichen Historischen Museums. M., 2001. Ausgabe. 124</w:t>
      </w:r>
    </w:p>
    <w:p w:rsidR="00D7667B" w:rsidRDefault="00D7667B">
      <w:pPr>
        <w:spacing w:line="60" w:lineRule="exact"/>
        <w:rPr>
          <w:sz w:val="20"/>
          <w:szCs w:val="20"/>
        </w:rPr>
      </w:pPr>
    </w:p>
    <w:p w:rsidR="00D7667B" w:rsidRDefault="004C5537">
      <w:pPr>
        <w:spacing w:line="201" w:lineRule="exact"/>
        <w:ind w:right="960" w:firstLine="288"/>
        <w:jc w:val="both"/>
        <w:rPr>
          <w:sz w:val="20"/>
          <w:szCs w:val="20"/>
        </w:rPr>
      </w:pPr>
      <w:r>
        <w:rPr>
          <w:rFonts w:ascii="Arial Unicode MS" w:eastAsia="Arial Unicode MS" w:hAnsi="Arial Unicode MS" w:cs="Arial Unicode MS"/>
          <w:b/>
          <w:bCs/>
          <w:i/>
          <w:iCs/>
          <w:sz w:val="11"/>
          <w:szCs w:val="11"/>
        </w:rPr>
        <w:t xml:space="preserve">Kamenetskaya, </w:t>
      </w:r>
      <w:r>
        <w:rPr>
          <w:rFonts w:ascii="Arial Unicode MS" w:eastAsia="Arial Unicode MS" w:hAnsi="Arial Unicode MS" w:cs="Arial Unicode MS"/>
          <w:b/>
          <w:bCs/>
          <w:sz w:val="11"/>
          <w:szCs w:val="11"/>
        </w:rPr>
        <w:t>2014.-</w:t>
      </w:r>
      <w:r>
        <w:rPr>
          <w:rFonts w:ascii="Arial Unicode MS" w:eastAsia="Arial Unicode MS" w:hAnsi="Arial Unicode MS" w:cs="Arial Unicode MS"/>
          <w:b/>
          <w:bCs/>
          <w:i/>
          <w:iCs/>
          <w:sz w:val="11"/>
          <w:szCs w:val="11"/>
        </w:rPr>
        <w:t xml:space="preserve"> E. V. Kamenetskaya </w:t>
      </w:r>
      <w:r>
        <w:rPr>
          <w:rFonts w:ascii="Arial Unicode MS" w:eastAsia="Arial Unicode MS" w:hAnsi="Arial Unicode MS" w:cs="Arial Unicode MS"/>
          <w:b/>
          <w:bCs/>
          <w:sz w:val="11"/>
          <w:szCs w:val="11"/>
        </w:rPr>
        <w:t>Zur Frage der Chronologie und</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Topographie von </w:t>
      </w:r>
      <w:r>
        <w:rPr>
          <w:rFonts w:ascii="Arial Unicode MS" w:eastAsia="Arial Unicode MS" w:hAnsi="Arial Unicode MS" w:cs="Arial Unicode MS"/>
          <w:b/>
          <w:bCs/>
          <w:sz w:val="11"/>
          <w:szCs w:val="11"/>
        </w:rPr>
        <w:t>Gnezdov auf Keramikmaterial // "Slawen und andere Sprachen ...". Werke des Staatlichen Historischen Museums. M., 2014. Ausgabe. 198</w:t>
      </w:r>
    </w:p>
    <w:p w:rsidR="00D7667B" w:rsidRDefault="00D7667B">
      <w:pPr>
        <w:spacing w:line="249"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i/>
          <w:iCs/>
          <w:sz w:val="14"/>
          <w:szCs w:val="14"/>
        </w:rPr>
        <w:t xml:space="preserve">Karger, </w:t>
      </w:r>
      <w:r>
        <w:rPr>
          <w:rFonts w:ascii="Arial Unicode MS" w:eastAsia="Arial Unicode MS" w:hAnsi="Arial Unicode MS" w:cs="Arial Unicode MS"/>
          <w:b/>
          <w:bCs/>
          <w:sz w:val="14"/>
          <w:szCs w:val="14"/>
        </w:rPr>
        <w:t>1958. -</w:t>
      </w:r>
      <w:r>
        <w:rPr>
          <w:rFonts w:ascii="Arial Unicode MS" w:eastAsia="Arial Unicode MS" w:hAnsi="Arial Unicode MS" w:cs="Arial Unicode MS"/>
          <w:b/>
          <w:bCs/>
          <w:i/>
          <w:iCs/>
          <w:sz w:val="14"/>
          <w:szCs w:val="14"/>
        </w:rPr>
        <w:t xml:space="preserve"> Karger M.K. </w:t>
      </w:r>
      <w:r>
        <w:rPr>
          <w:rFonts w:ascii="Arial Unicode MS" w:eastAsia="Arial Unicode MS" w:hAnsi="Arial Unicode MS" w:cs="Arial Unicode MS"/>
          <w:b/>
          <w:bCs/>
          <w:sz w:val="14"/>
          <w:szCs w:val="14"/>
        </w:rPr>
        <w:t>Altes Kiew. M.; L.,</w:t>
      </w:r>
    </w:p>
    <w:p w:rsidR="00D7667B" w:rsidRDefault="00D7667B">
      <w:pPr>
        <w:spacing w:line="61"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1958. Vol. 1</w:t>
      </w:r>
    </w:p>
    <w:p w:rsidR="00D7667B" w:rsidRDefault="00D7667B">
      <w:pPr>
        <w:spacing w:line="30" w:lineRule="exact"/>
        <w:rPr>
          <w:sz w:val="20"/>
          <w:szCs w:val="20"/>
        </w:rPr>
      </w:pPr>
    </w:p>
    <w:p w:rsidR="00D7667B" w:rsidRDefault="004C5537">
      <w:pPr>
        <w:spacing w:line="210" w:lineRule="exact"/>
        <w:ind w:left="20" w:right="1360" w:firstLine="275"/>
        <w:rPr>
          <w:sz w:val="20"/>
          <w:szCs w:val="20"/>
        </w:rPr>
      </w:pPr>
      <w:r>
        <w:rPr>
          <w:rFonts w:ascii="Arial Unicode MS" w:eastAsia="Arial Unicode MS" w:hAnsi="Arial Unicode MS" w:cs="Arial Unicode MS"/>
          <w:b/>
          <w:bCs/>
          <w:i/>
          <w:iCs/>
          <w:sz w:val="14"/>
          <w:szCs w:val="14"/>
        </w:rPr>
        <w:t xml:space="preserve">Karpov, </w:t>
      </w:r>
      <w:r>
        <w:rPr>
          <w:rFonts w:ascii="Arial Unicode MS" w:eastAsia="Arial Unicode MS" w:hAnsi="Arial Unicode MS" w:cs="Arial Unicode MS"/>
          <w:b/>
          <w:bCs/>
          <w:sz w:val="14"/>
          <w:szCs w:val="14"/>
        </w:rPr>
        <w:t>2009. -</w:t>
      </w:r>
      <w:r>
        <w:rPr>
          <w:rFonts w:ascii="Arial Unicode MS" w:eastAsia="Arial Unicode MS" w:hAnsi="Arial Unicode MS" w:cs="Arial Unicode MS"/>
          <w:b/>
          <w:bCs/>
          <w:i/>
          <w:iCs/>
          <w:sz w:val="14"/>
          <w:szCs w:val="14"/>
        </w:rPr>
        <w:t xml:space="preserve"> Karpov A.Yu. </w:t>
      </w:r>
      <w:r>
        <w:rPr>
          <w:rFonts w:ascii="Arial Unicode MS" w:eastAsia="Arial Unicode MS" w:hAnsi="Arial Unicode MS" w:cs="Arial Unicode MS"/>
          <w:b/>
          <w:bCs/>
          <w:sz w:val="14"/>
          <w:szCs w:val="14"/>
        </w:rPr>
        <w:t>JacobMnich // Orthodoxe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Enzyklopädie. M., 2009. Vol. 20</w:t>
      </w:r>
    </w:p>
    <w:p w:rsidR="00D7667B" w:rsidRDefault="00D7667B">
      <w:pPr>
        <w:spacing w:line="57" w:lineRule="exact"/>
        <w:rPr>
          <w:sz w:val="20"/>
          <w:szCs w:val="20"/>
        </w:rPr>
      </w:pPr>
    </w:p>
    <w:p w:rsidR="00D7667B" w:rsidRDefault="004C5537">
      <w:pPr>
        <w:spacing w:line="204" w:lineRule="exact"/>
        <w:ind w:left="20" w:right="900" w:firstLine="276"/>
        <w:rPr>
          <w:sz w:val="20"/>
          <w:szCs w:val="20"/>
        </w:rPr>
      </w:pPr>
      <w:r>
        <w:rPr>
          <w:rFonts w:ascii="Arial Unicode MS" w:eastAsia="Arial Unicode MS" w:hAnsi="Arial Unicode MS" w:cs="Arial Unicode MS"/>
          <w:b/>
          <w:bCs/>
          <w:i/>
          <w:iCs/>
          <w:sz w:val="11"/>
          <w:szCs w:val="11"/>
        </w:rPr>
        <w:t xml:space="preserve">Karpukhin, </w:t>
      </w:r>
      <w:r>
        <w:rPr>
          <w:rFonts w:ascii="Arial Unicode MS" w:eastAsia="Arial Unicode MS" w:hAnsi="Arial Unicode MS" w:cs="Arial Unicode MS"/>
          <w:b/>
          <w:bCs/>
          <w:sz w:val="11"/>
          <w:szCs w:val="11"/>
        </w:rPr>
        <w:t>2001. -</w:t>
      </w:r>
      <w:r>
        <w:rPr>
          <w:rFonts w:ascii="Arial Unicode MS" w:eastAsia="Arial Unicode MS" w:hAnsi="Arial Unicode MS" w:cs="Arial Unicode MS"/>
          <w:b/>
          <w:bCs/>
          <w:i/>
          <w:iCs/>
          <w:sz w:val="11"/>
          <w:szCs w:val="11"/>
        </w:rPr>
        <w:t xml:space="preserve"> Karpukhin A.A. </w:t>
      </w:r>
      <w:r>
        <w:rPr>
          <w:rFonts w:ascii="Arial Unicode MS" w:eastAsia="Arial Unicode MS" w:hAnsi="Arial Unicode MS" w:cs="Arial Unicode MS"/>
          <w:b/>
          <w:bCs/>
          <w:sz w:val="11"/>
          <w:szCs w:val="11"/>
        </w:rPr>
        <w:t>Einige Ergebnisse der Dendroanalyse von</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Materialien aus den Ausgrabungen von Gnezdovo // Gnezdovo: 125 Jahre Untersuchung des Standorts. Werke des Staatlichen Historischen Museums. M., </w:t>
      </w:r>
      <w:r>
        <w:rPr>
          <w:rFonts w:ascii="Arial Unicode MS" w:eastAsia="Arial Unicode MS" w:hAnsi="Arial Unicode MS" w:cs="Arial Unicode MS"/>
          <w:b/>
          <w:bCs/>
          <w:sz w:val="11"/>
          <w:szCs w:val="11"/>
        </w:rPr>
        <w:t>2001. Ausgabe. 124</w:t>
      </w:r>
    </w:p>
    <w:p w:rsidR="00D7667B" w:rsidRDefault="00D7667B">
      <w:pPr>
        <w:spacing w:line="33" w:lineRule="exact"/>
        <w:rPr>
          <w:sz w:val="20"/>
          <w:szCs w:val="20"/>
        </w:rPr>
      </w:pPr>
    </w:p>
    <w:p w:rsidR="00D7667B" w:rsidRDefault="004C5537">
      <w:pPr>
        <w:spacing w:line="213" w:lineRule="exact"/>
        <w:ind w:left="20" w:right="980" w:firstLine="285"/>
        <w:jc w:val="both"/>
        <w:rPr>
          <w:sz w:val="20"/>
          <w:szCs w:val="20"/>
        </w:rPr>
      </w:pPr>
      <w:r>
        <w:rPr>
          <w:rFonts w:ascii="Arial Unicode MS" w:eastAsia="Arial Unicode MS" w:hAnsi="Arial Unicode MS" w:cs="Arial Unicode MS"/>
          <w:b/>
          <w:bCs/>
          <w:sz w:val="14"/>
          <w:szCs w:val="14"/>
        </w:rPr>
        <w:t xml:space="preserve">KB, 1989. </w:t>
      </w:r>
      <w:r>
        <w:rPr>
          <w:rFonts w:ascii="Arial Unicode MS" w:eastAsia="Arial Unicode MS" w:hAnsi="Arial Unicode MS" w:cs="Arial Unicode MS"/>
          <w:b/>
          <w:bCs/>
          <w:i/>
          <w:iCs/>
          <w:sz w:val="14"/>
          <w:szCs w:val="14"/>
        </w:rPr>
        <w:t>- Konstantin Porphyrogenitus.</w:t>
      </w:r>
      <w:r>
        <w:rPr>
          <w:rFonts w:ascii="Arial Unicode MS" w:eastAsia="Arial Unicode MS" w:hAnsi="Arial Unicode MS" w:cs="Arial Unicode MS"/>
          <w:b/>
          <w:bCs/>
          <w:sz w:val="14"/>
          <w:szCs w:val="14"/>
        </w:rPr>
        <w:t xml:space="preserve"> Über die Verwaltung des Reiches. Text, Übersetzung, Kommentar / Ed. G.G. Litavrina, A.P. Novosiltsev. M., 1989</w:t>
      </w:r>
    </w:p>
    <w:p w:rsidR="00D7667B" w:rsidRDefault="00D7667B">
      <w:pPr>
        <w:spacing w:line="22" w:lineRule="exact"/>
        <w:rPr>
          <w:sz w:val="20"/>
          <w:szCs w:val="20"/>
        </w:rPr>
      </w:pPr>
    </w:p>
    <w:p w:rsidR="00D7667B" w:rsidRDefault="004C5537">
      <w:pPr>
        <w:spacing w:line="213" w:lineRule="exact"/>
        <w:ind w:left="20" w:right="980" w:firstLine="285"/>
        <w:jc w:val="both"/>
        <w:rPr>
          <w:sz w:val="20"/>
          <w:szCs w:val="20"/>
        </w:rPr>
      </w:pPr>
      <w:r>
        <w:rPr>
          <w:rFonts w:ascii="Arial Unicode MS" w:eastAsia="Arial Unicode MS" w:hAnsi="Arial Unicode MS" w:cs="Arial Unicode MS"/>
          <w:b/>
          <w:bCs/>
          <w:sz w:val="14"/>
          <w:szCs w:val="14"/>
        </w:rPr>
        <w:t xml:space="preserve">KB, 1991. </w:t>
      </w:r>
      <w:r>
        <w:rPr>
          <w:rFonts w:ascii="Arial Unicode MS" w:eastAsia="Arial Unicode MS" w:hAnsi="Arial Unicode MS" w:cs="Arial Unicode MS"/>
          <w:b/>
          <w:bCs/>
          <w:i/>
          <w:iCs/>
          <w:sz w:val="14"/>
          <w:szCs w:val="14"/>
        </w:rPr>
        <w:t>- Konstantin Porphyrogenitus.</w:t>
      </w:r>
      <w:r>
        <w:rPr>
          <w:rFonts w:ascii="Arial Unicode MS" w:eastAsia="Arial Unicode MS" w:hAnsi="Arial Unicode MS" w:cs="Arial Unicode MS"/>
          <w:b/>
          <w:bCs/>
          <w:sz w:val="14"/>
          <w:szCs w:val="14"/>
        </w:rPr>
        <w:t xml:space="preserve"> Über die Verwaltung des Reiches. Text, Übers</w:t>
      </w:r>
      <w:r>
        <w:rPr>
          <w:rFonts w:ascii="Arial Unicode MS" w:eastAsia="Arial Unicode MS" w:hAnsi="Arial Unicode MS" w:cs="Arial Unicode MS"/>
          <w:b/>
          <w:bCs/>
          <w:sz w:val="14"/>
          <w:szCs w:val="14"/>
        </w:rPr>
        <w:t>etzung, Kommentar / Ed. G.G. Litavrina, A.P. Novosiltsev. M., 1991</w:t>
      </w:r>
    </w:p>
    <w:p w:rsidR="00D7667B" w:rsidRDefault="00D7667B">
      <w:pPr>
        <w:spacing w:line="21" w:lineRule="exact"/>
        <w:rPr>
          <w:sz w:val="20"/>
          <w:szCs w:val="20"/>
        </w:rPr>
      </w:pPr>
    </w:p>
    <w:p w:rsidR="00D7667B" w:rsidRDefault="004C5537">
      <w:pPr>
        <w:spacing w:line="213" w:lineRule="exact"/>
        <w:ind w:left="20" w:right="860" w:firstLine="279"/>
        <w:rPr>
          <w:sz w:val="20"/>
          <w:szCs w:val="20"/>
        </w:rPr>
      </w:pPr>
      <w:r>
        <w:rPr>
          <w:rFonts w:ascii="Arial Unicode MS" w:eastAsia="Arial Unicode MS" w:hAnsi="Arial Unicode MS" w:cs="Arial Unicode MS"/>
          <w:b/>
          <w:bCs/>
          <w:i/>
          <w:iCs/>
          <w:sz w:val="14"/>
          <w:szCs w:val="14"/>
        </w:rPr>
        <w:t xml:space="preserve">Kirillova, </w:t>
      </w:r>
      <w:r>
        <w:rPr>
          <w:rFonts w:ascii="Arial Unicode MS" w:eastAsia="Arial Unicode MS" w:hAnsi="Arial Unicode MS" w:cs="Arial Unicode MS"/>
          <w:b/>
          <w:bCs/>
          <w:sz w:val="14"/>
          <w:szCs w:val="14"/>
        </w:rPr>
        <w:t>2007. -</w:t>
      </w:r>
      <w:r>
        <w:rPr>
          <w:rFonts w:ascii="Arial Unicode MS" w:eastAsia="Arial Unicode MS" w:hAnsi="Arial Unicode MS" w:cs="Arial Unicode MS"/>
          <w:b/>
          <w:bCs/>
          <w:i/>
          <w:iCs/>
          <w:sz w:val="14"/>
          <w:szCs w:val="14"/>
        </w:rPr>
        <w:t xml:space="preserve"> Kirillova I.V. </w:t>
      </w:r>
      <w:r>
        <w:rPr>
          <w:rFonts w:ascii="Arial Unicode MS" w:eastAsia="Arial Unicode MS" w:hAnsi="Arial Unicode MS" w:cs="Arial Unicode MS"/>
          <w:b/>
          <w:bCs/>
          <w:sz w:val="14"/>
          <w:szCs w:val="14"/>
        </w:rPr>
        <w:t>Osteologische Materialien aus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den kulturellen Schichten von Gnezdovo: Neue Daten // Gnezdovo: Ergebnisse umfassender Studien des Denkmals. SPb., 2007</w:t>
      </w:r>
    </w:p>
    <w:p w:rsidR="00D7667B" w:rsidRDefault="00D7667B">
      <w:pPr>
        <w:spacing w:line="248" w:lineRule="exact"/>
        <w:rPr>
          <w:sz w:val="20"/>
          <w:szCs w:val="20"/>
        </w:rPr>
      </w:pPr>
    </w:p>
    <w:p w:rsidR="00D7667B" w:rsidRDefault="004C5537">
      <w:pPr>
        <w:spacing w:line="211" w:lineRule="exact"/>
        <w:ind w:left="20" w:right="1100" w:firstLine="278"/>
        <w:rPr>
          <w:sz w:val="20"/>
          <w:szCs w:val="20"/>
        </w:rPr>
      </w:pPr>
      <w:r>
        <w:rPr>
          <w:rFonts w:ascii="Arial Unicode MS" w:eastAsia="Arial Unicode MS" w:hAnsi="Arial Unicode MS" w:cs="Arial Unicode MS"/>
          <w:b/>
          <w:bCs/>
          <w:i/>
          <w:iCs/>
          <w:sz w:val="14"/>
          <w:szCs w:val="14"/>
        </w:rPr>
        <w:t>Kir</w:t>
      </w:r>
      <w:r>
        <w:rPr>
          <w:rFonts w:ascii="Arial Unicode MS" w:eastAsia="Arial Unicode MS" w:hAnsi="Arial Unicode MS" w:cs="Arial Unicode MS"/>
          <w:b/>
          <w:bCs/>
          <w:i/>
          <w:iCs/>
          <w:sz w:val="14"/>
          <w:szCs w:val="14"/>
        </w:rPr>
        <w:t xml:space="preserve">pichnikov, </w:t>
      </w:r>
      <w:r>
        <w:rPr>
          <w:rFonts w:ascii="Arial Unicode MS" w:eastAsia="Arial Unicode MS" w:hAnsi="Arial Unicode MS" w:cs="Arial Unicode MS"/>
          <w:b/>
          <w:bCs/>
          <w:sz w:val="14"/>
          <w:szCs w:val="14"/>
        </w:rPr>
        <w:t>1966. -</w:t>
      </w:r>
      <w:r>
        <w:rPr>
          <w:rFonts w:ascii="Arial Unicode MS" w:eastAsia="Arial Unicode MS" w:hAnsi="Arial Unicode MS" w:cs="Arial Unicode MS"/>
          <w:b/>
          <w:bCs/>
          <w:i/>
          <w:iCs/>
          <w:sz w:val="14"/>
          <w:szCs w:val="14"/>
        </w:rPr>
        <w:t xml:space="preserve"> Kirpichnikov A.N. </w:t>
      </w:r>
      <w:r>
        <w:rPr>
          <w:rFonts w:ascii="Arial Unicode MS" w:eastAsia="Arial Unicode MS" w:hAnsi="Arial Unicode MS" w:cs="Arial Unicode MS"/>
          <w:b/>
          <w:bCs/>
          <w:sz w:val="14"/>
          <w:szCs w:val="14"/>
        </w:rPr>
        <w:t>Alte russische Waffen.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Speere, Sulitsy, Kampfäxte, Keulen, Dreschflegel des 9.-13. Jahrhunderts. Problem 2 // ORKB. 1966. Ser. E1-36</w:t>
      </w:r>
    </w:p>
    <w:p w:rsidR="00D7667B" w:rsidRDefault="00D7667B">
      <w:pPr>
        <w:spacing w:line="255"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i/>
          <w:iCs/>
          <w:sz w:val="13"/>
          <w:szCs w:val="13"/>
        </w:rPr>
        <w:t xml:space="preserve">Kirpichnikov, </w:t>
      </w:r>
      <w:r>
        <w:rPr>
          <w:rFonts w:ascii="Arial Unicode MS" w:eastAsia="Arial Unicode MS" w:hAnsi="Arial Unicode MS" w:cs="Arial Unicode MS"/>
          <w:b/>
          <w:bCs/>
          <w:sz w:val="13"/>
          <w:szCs w:val="13"/>
        </w:rPr>
        <w:t>1973. -</w:t>
      </w:r>
      <w:r>
        <w:rPr>
          <w:rFonts w:ascii="Arial Unicode MS" w:eastAsia="Arial Unicode MS" w:hAnsi="Arial Unicode MS" w:cs="Arial Unicode MS"/>
          <w:b/>
          <w:bCs/>
          <w:i/>
          <w:iCs/>
          <w:sz w:val="13"/>
          <w:szCs w:val="13"/>
        </w:rPr>
        <w:t xml:space="preserve"> Kirpichnikov A.N. </w:t>
      </w:r>
      <w:r>
        <w:rPr>
          <w:rFonts w:ascii="Arial Unicode MS" w:eastAsia="Arial Unicode MS" w:hAnsi="Arial Unicode MS" w:cs="Arial Unicode MS"/>
          <w:b/>
          <w:bCs/>
          <w:sz w:val="13"/>
          <w:szCs w:val="13"/>
        </w:rPr>
        <w:t>Ausrüstung des Reiters und</w:t>
      </w:r>
    </w:p>
    <w:p w:rsidR="00D7667B" w:rsidRDefault="00D7667B">
      <w:pPr>
        <w:spacing w:line="46"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sz w:val="13"/>
          <w:szCs w:val="13"/>
        </w:rPr>
        <w:t xml:space="preserve">Reitpferdes in </w:t>
      </w:r>
      <w:r>
        <w:rPr>
          <w:rFonts w:ascii="Arial Unicode MS" w:eastAsia="Arial Unicode MS" w:hAnsi="Arial Unicode MS" w:cs="Arial Unicode MS"/>
          <w:b/>
          <w:bCs/>
          <w:sz w:val="13"/>
          <w:szCs w:val="13"/>
        </w:rPr>
        <w:t>Russland IX-XIII Jahrhunderte. // ORKB. 1973. Ser. E1-36</w:t>
      </w:r>
    </w:p>
    <w:p w:rsidR="00D7667B" w:rsidRDefault="00D7667B">
      <w:pPr>
        <w:spacing w:line="281" w:lineRule="exact"/>
        <w:rPr>
          <w:sz w:val="20"/>
          <w:szCs w:val="20"/>
        </w:rPr>
      </w:pPr>
    </w:p>
    <w:p w:rsidR="00D7667B" w:rsidRDefault="004C5537">
      <w:pPr>
        <w:spacing w:line="193" w:lineRule="exact"/>
        <w:ind w:left="20" w:right="840" w:firstLine="279"/>
        <w:rPr>
          <w:sz w:val="20"/>
          <w:szCs w:val="20"/>
        </w:rPr>
      </w:pPr>
      <w:r>
        <w:rPr>
          <w:rFonts w:ascii="Arial Unicode MS" w:eastAsia="Arial Unicode MS" w:hAnsi="Arial Unicode MS" w:cs="Arial Unicode MS"/>
          <w:b/>
          <w:bCs/>
          <w:i/>
          <w:iCs/>
          <w:sz w:val="11"/>
          <w:szCs w:val="11"/>
        </w:rPr>
        <w:t xml:space="preserve">Kirpichnikov, Kainov, </w:t>
      </w:r>
      <w:r>
        <w:rPr>
          <w:rFonts w:ascii="Arial Unicode MS" w:eastAsia="Arial Unicode MS" w:hAnsi="Arial Unicode MS" w:cs="Arial Unicode MS"/>
          <w:b/>
          <w:bCs/>
          <w:sz w:val="11"/>
          <w:szCs w:val="11"/>
        </w:rPr>
        <w:t>2001. -</w:t>
      </w:r>
      <w:r>
        <w:rPr>
          <w:rFonts w:ascii="Arial Unicode MS" w:eastAsia="Arial Unicode MS" w:hAnsi="Arial Unicode MS" w:cs="Arial Unicode MS"/>
          <w:b/>
          <w:bCs/>
          <w:i/>
          <w:iCs/>
          <w:sz w:val="11"/>
          <w:szCs w:val="11"/>
        </w:rPr>
        <w:t xml:space="preserve"> Kirpichnikov A.N., Kainov S.Yu. </w:t>
      </w:r>
      <w:r>
        <w:rPr>
          <w:rFonts w:ascii="Arial Unicode MS" w:eastAsia="Arial Unicode MS" w:hAnsi="Arial Unicode MS" w:cs="Arial Unicode MS"/>
          <w:b/>
          <w:bCs/>
          <w:sz w:val="11"/>
          <w:szCs w:val="11"/>
        </w:rPr>
        <w:t>Schwert mit</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geprägten Griffornamenten aus den Ausgrabungen der Grabstätte von Gnezdovo</w:t>
      </w:r>
    </w:p>
    <w:p w:rsidR="00D7667B" w:rsidRDefault="00D7667B">
      <w:pPr>
        <w:spacing w:line="56" w:lineRule="exact"/>
        <w:rPr>
          <w:sz w:val="20"/>
          <w:szCs w:val="20"/>
        </w:rPr>
      </w:pPr>
    </w:p>
    <w:p w:rsidR="00D7667B" w:rsidRDefault="004C5537">
      <w:pPr>
        <w:numPr>
          <w:ilvl w:val="0"/>
          <w:numId w:val="22"/>
        </w:numPr>
        <w:tabs>
          <w:tab w:val="left" w:pos="120"/>
        </w:tabs>
        <w:spacing w:line="193" w:lineRule="exact"/>
        <w:ind w:left="20" w:right="1340" w:hanging="7"/>
        <w:rPr>
          <w:rFonts w:ascii="Arial Unicode MS" w:eastAsia="Arial Unicode MS" w:hAnsi="Arial Unicode MS" w:cs="Arial Unicode MS"/>
          <w:b/>
          <w:bCs/>
          <w:sz w:val="12"/>
          <w:szCs w:val="12"/>
        </w:rPr>
      </w:pPr>
      <w:r>
        <w:rPr>
          <w:rFonts w:ascii="Arial Unicode MS" w:eastAsia="Arial Unicode MS" w:hAnsi="Arial Unicode MS" w:cs="Arial Unicode MS"/>
          <w:b/>
          <w:bCs/>
          <w:sz w:val="12"/>
          <w:szCs w:val="12"/>
        </w:rPr>
        <w:t xml:space="preserve">Gnezdovo: 125 Jahre Forschung am Denkmal. Werke </w:t>
      </w:r>
      <w:r>
        <w:rPr>
          <w:rFonts w:ascii="Arial Unicode MS" w:eastAsia="Arial Unicode MS" w:hAnsi="Arial Unicode MS" w:cs="Arial Unicode MS"/>
          <w:b/>
          <w:bCs/>
          <w:sz w:val="12"/>
          <w:szCs w:val="12"/>
        </w:rPr>
        <w:t>des Staatlichen Historischen Museums. M., 2001. Ausgabe. 124</w:t>
      </w:r>
    </w:p>
    <w:p w:rsidR="00D7667B" w:rsidRDefault="00D7667B">
      <w:pPr>
        <w:spacing w:line="249"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i/>
          <w:iCs/>
          <w:sz w:val="14"/>
          <w:szCs w:val="14"/>
        </w:rPr>
        <w:t xml:space="preserve">Kirpichnikov, Sarabyanov, </w:t>
      </w:r>
      <w:r>
        <w:rPr>
          <w:rFonts w:ascii="Arial Unicode MS" w:eastAsia="Arial Unicode MS" w:hAnsi="Arial Unicode MS" w:cs="Arial Unicode MS"/>
          <w:b/>
          <w:bCs/>
          <w:sz w:val="14"/>
          <w:szCs w:val="14"/>
        </w:rPr>
        <w:t>2010.</w:t>
      </w:r>
      <w:r>
        <w:rPr>
          <w:rFonts w:ascii="Arial Unicode MS" w:eastAsia="Arial Unicode MS" w:hAnsi="Arial Unicode MS" w:cs="Arial Unicode MS"/>
          <w:b/>
          <w:bCs/>
          <w:i/>
          <w:iCs/>
          <w:sz w:val="14"/>
          <w:szCs w:val="14"/>
        </w:rPr>
        <w:t xml:space="preserve"> - Ziegel-</w:t>
      </w:r>
    </w:p>
    <w:p w:rsidR="00D7667B" w:rsidRDefault="00D7667B">
      <w:pPr>
        <w:spacing w:line="51" w:lineRule="exact"/>
        <w:rPr>
          <w:sz w:val="20"/>
          <w:szCs w:val="20"/>
        </w:rPr>
      </w:pPr>
    </w:p>
    <w:p w:rsidR="00D7667B" w:rsidRDefault="004C5537">
      <w:pPr>
        <w:spacing w:line="198" w:lineRule="exact"/>
        <w:ind w:right="1440"/>
        <w:rPr>
          <w:sz w:val="20"/>
          <w:szCs w:val="20"/>
        </w:rPr>
      </w:pPr>
      <w:r>
        <w:rPr>
          <w:rFonts w:ascii="Arial Unicode MS" w:eastAsia="Arial Unicode MS" w:hAnsi="Arial Unicode MS" w:cs="Arial Unicode MS"/>
          <w:b/>
          <w:bCs/>
          <w:i/>
          <w:iCs/>
          <w:sz w:val="13"/>
          <w:szCs w:val="13"/>
        </w:rPr>
        <w:t xml:space="preserve">A.N. Kov, V.D. Sarabyanov </w:t>
      </w:r>
      <w:r>
        <w:rPr>
          <w:rFonts w:ascii="Arial Unicode MS" w:eastAsia="Arial Unicode MS" w:hAnsi="Arial Unicode MS" w:cs="Arial Unicode MS"/>
          <w:b/>
          <w:bCs/>
          <w:sz w:val="13"/>
          <w:szCs w:val="13"/>
        </w:rPr>
        <w:t>Staraya Ladoga ist die alte Hauptstadt</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Russlands. SPb., 2010</w:t>
      </w:r>
    </w:p>
    <w:p w:rsidR="00D7667B" w:rsidRDefault="00D7667B">
      <w:pPr>
        <w:spacing w:line="38" w:lineRule="exact"/>
        <w:rPr>
          <w:sz w:val="20"/>
          <w:szCs w:val="20"/>
        </w:rPr>
      </w:pPr>
    </w:p>
    <w:p w:rsidR="00D7667B" w:rsidRDefault="004C5537">
      <w:pPr>
        <w:spacing w:line="212" w:lineRule="exact"/>
        <w:ind w:left="20" w:right="900" w:firstLine="275"/>
        <w:rPr>
          <w:sz w:val="20"/>
          <w:szCs w:val="20"/>
        </w:rPr>
      </w:pPr>
      <w:r>
        <w:rPr>
          <w:rFonts w:ascii="Arial Unicode MS" w:eastAsia="Arial Unicode MS" w:hAnsi="Arial Unicode MS" w:cs="Arial Unicode MS"/>
          <w:b/>
          <w:bCs/>
          <w:i/>
          <w:iCs/>
          <w:sz w:val="13"/>
          <w:szCs w:val="13"/>
        </w:rPr>
        <w:t xml:space="preserve">Kiryanova, </w:t>
      </w:r>
      <w:r>
        <w:rPr>
          <w:rFonts w:ascii="Arial Unicode MS" w:eastAsia="Arial Unicode MS" w:hAnsi="Arial Unicode MS" w:cs="Arial Unicode MS"/>
          <w:b/>
          <w:bCs/>
          <w:sz w:val="13"/>
          <w:szCs w:val="13"/>
        </w:rPr>
        <w:t>2007. -</w:t>
      </w:r>
      <w:r>
        <w:rPr>
          <w:rFonts w:ascii="Arial Unicode MS" w:eastAsia="Arial Unicode MS" w:hAnsi="Arial Unicode MS" w:cs="Arial Unicode MS"/>
          <w:b/>
          <w:bCs/>
          <w:i/>
          <w:iCs/>
          <w:sz w:val="13"/>
          <w:szCs w:val="13"/>
        </w:rPr>
        <w:t xml:space="preserve"> Kiryanova N.A. </w:t>
      </w:r>
      <w:r>
        <w:rPr>
          <w:rFonts w:ascii="Arial Unicode MS" w:eastAsia="Arial Unicode MS" w:hAnsi="Arial Unicode MS" w:cs="Arial Unicode MS"/>
          <w:b/>
          <w:bCs/>
          <w:sz w:val="13"/>
          <w:szCs w:val="13"/>
        </w:rPr>
        <w:t>Über die Art der Landwirtscha</w:t>
      </w:r>
      <w:r>
        <w:rPr>
          <w:rFonts w:ascii="Arial Unicode MS" w:eastAsia="Arial Unicode MS" w:hAnsi="Arial Unicode MS" w:cs="Arial Unicode MS"/>
          <w:b/>
          <w:bCs/>
          <w:sz w:val="13"/>
          <w:szCs w:val="13"/>
        </w:rPr>
        <w:t>ft</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der Bevölkerung von Gnezdovo (nach den Funden von Getreide von landwirtschaftlichen Nutzpflanzen in den Wäschen der Kulturschicht) // Gnezdovo: Ergebnisse umfassender Studien des Denkmals. SPb. 2007</w:t>
      </w:r>
    </w:p>
    <w:p w:rsidR="00D7667B" w:rsidRDefault="00D7667B">
      <w:pPr>
        <w:spacing w:line="249" w:lineRule="exact"/>
        <w:rPr>
          <w:sz w:val="20"/>
          <w:szCs w:val="20"/>
        </w:rPr>
      </w:pPr>
    </w:p>
    <w:p w:rsidR="00D7667B" w:rsidRDefault="004C5537">
      <w:pPr>
        <w:spacing w:line="212" w:lineRule="exact"/>
        <w:ind w:firstLine="284"/>
        <w:rPr>
          <w:sz w:val="20"/>
          <w:szCs w:val="20"/>
        </w:rPr>
      </w:pPr>
      <w:r>
        <w:rPr>
          <w:rFonts w:ascii="Arial Unicode MS" w:eastAsia="Arial Unicode MS" w:hAnsi="Arial Unicode MS" w:cs="Arial Unicode MS"/>
          <w:b/>
          <w:bCs/>
          <w:i/>
          <w:iCs/>
          <w:sz w:val="14"/>
          <w:szCs w:val="14"/>
        </w:rPr>
        <w:t xml:space="preserve">Kiryanov, Puschkin, </w:t>
      </w:r>
      <w:r>
        <w:rPr>
          <w:rFonts w:ascii="Arial Unicode MS" w:eastAsia="Arial Unicode MS" w:hAnsi="Arial Unicode MS" w:cs="Arial Unicode MS"/>
          <w:b/>
          <w:bCs/>
          <w:sz w:val="14"/>
          <w:szCs w:val="14"/>
        </w:rPr>
        <w:t>2007. -</w:t>
      </w:r>
      <w:r>
        <w:rPr>
          <w:rFonts w:ascii="Arial Unicode MS" w:eastAsia="Arial Unicode MS" w:hAnsi="Arial Unicode MS" w:cs="Arial Unicode MS"/>
          <w:b/>
          <w:bCs/>
          <w:i/>
          <w:iCs/>
          <w:sz w:val="14"/>
          <w:szCs w:val="14"/>
        </w:rPr>
        <w:t xml:space="preserve"> Kiryanova N.A., Pushkina T.A. </w:t>
      </w:r>
      <w:r>
        <w:rPr>
          <w:rFonts w:ascii="Arial Unicode MS" w:eastAsia="Arial Unicode MS" w:hAnsi="Arial Unicode MS" w:cs="Arial Unicode MS"/>
          <w:b/>
          <w:bCs/>
          <w:sz w:val="14"/>
          <w:szCs w:val="14"/>
        </w:rPr>
        <w:t>Landwirtschaftliche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Tätigkeit der Bevölkerung des alten Gnezdovo // Ländliches Russland im IX-XVI Jahrhundert. M., 2008</w:t>
      </w:r>
    </w:p>
    <w:p w:rsidR="00D7667B" w:rsidRDefault="00D7667B">
      <w:pPr>
        <w:spacing w:line="249" w:lineRule="exact"/>
        <w:rPr>
          <w:sz w:val="20"/>
          <w:szCs w:val="20"/>
        </w:rPr>
      </w:pPr>
    </w:p>
    <w:p w:rsidR="00D7667B" w:rsidRDefault="004C5537">
      <w:pPr>
        <w:spacing w:line="206" w:lineRule="exact"/>
        <w:ind w:left="20" w:right="1480" w:firstLine="290"/>
        <w:rPr>
          <w:sz w:val="20"/>
          <w:szCs w:val="20"/>
        </w:rPr>
      </w:pPr>
      <w:r>
        <w:rPr>
          <w:rFonts w:ascii="Arial Unicode MS" w:eastAsia="Arial Unicode MS" w:hAnsi="Arial Unicode MS" w:cs="Arial Unicode MS"/>
          <w:b/>
          <w:bCs/>
          <w:sz w:val="14"/>
          <w:szCs w:val="14"/>
        </w:rPr>
        <w:t>Klassifikation und Diagnostik, 2004. - Klassifikation und Diagnostik von Böden in Russland. Smolensk, 20</w:t>
      </w:r>
      <w:r>
        <w:rPr>
          <w:rFonts w:ascii="Arial Unicode MS" w:eastAsia="Arial Unicode MS" w:hAnsi="Arial Unicode MS" w:cs="Arial Unicode MS"/>
          <w:b/>
          <w:bCs/>
          <w:sz w:val="14"/>
          <w:szCs w:val="14"/>
        </w:rPr>
        <w:t>04</w:t>
      </w:r>
    </w:p>
    <w:p w:rsidR="00D7667B" w:rsidRDefault="00D7667B">
      <w:pPr>
        <w:spacing w:line="35" w:lineRule="exact"/>
        <w:rPr>
          <w:sz w:val="20"/>
          <w:szCs w:val="20"/>
        </w:rPr>
      </w:pPr>
    </w:p>
    <w:p w:rsidR="00D7667B" w:rsidRDefault="004C5537">
      <w:pPr>
        <w:spacing w:line="202" w:lineRule="exact"/>
        <w:ind w:left="20" w:right="1300" w:firstLine="273"/>
        <w:rPr>
          <w:sz w:val="20"/>
          <w:szCs w:val="20"/>
        </w:rPr>
      </w:pPr>
      <w:r>
        <w:rPr>
          <w:rFonts w:ascii="Arial Unicode MS" w:eastAsia="Arial Unicode MS" w:hAnsi="Arial Unicode MS" w:cs="Arial Unicode MS"/>
          <w:b/>
          <w:bCs/>
          <w:i/>
          <w:iCs/>
          <w:sz w:val="13"/>
          <w:szCs w:val="13"/>
        </w:rPr>
        <w:t xml:space="preserve">Klevezal, </w:t>
      </w:r>
      <w:r>
        <w:rPr>
          <w:rFonts w:ascii="Arial Unicode MS" w:eastAsia="Arial Unicode MS" w:hAnsi="Arial Unicode MS" w:cs="Arial Unicode MS"/>
          <w:b/>
          <w:bCs/>
          <w:sz w:val="13"/>
          <w:szCs w:val="13"/>
        </w:rPr>
        <w:t>2007. -</w:t>
      </w:r>
      <w:r>
        <w:rPr>
          <w:rFonts w:ascii="Arial Unicode MS" w:eastAsia="Arial Unicode MS" w:hAnsi="Arial Unicode MS" w:cs="Arial Unicode MS"/>
          <w:b/>
          <w:bCs/>
          <w:i/>
          <w:iCs/>
          <w:sz w:val="13"/>
          <w:szCs w:val="13"/>
        </w:rPr>
        <w:t xml:space="preserve"> G. A. Klevezal </w:t>
      </w:r>
      <w:r>
        <w:rPr>
          <w:rFonts w:ascii="Arial Unicode MS" w:eastAsia="Arial Unicode MS" w:hAnsi="Arial Unicode MS" w:cs="Arial Unicode MS"/>
          <w:b/>
          <w:bCs/>
          <w:sz w:val="13"/>
          <w:szCs w:val="13"/>
        </w:rPr>
        <w:t>Prinzipien von Methoden zur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Bestimmung des Alters von Säugetieren. M., 2007</w:t>
      </w:r>
    </w:p>
    <w:p w:rsidR="00D7667B" w:rsidRDefault="00D7667B">
      <w:pPr>
        <w:spacing w:line="57" w:lineRule="exact"/>
        <w:rPr>
          <w:sz w:val="20"/>
          <w:szCs w:val="20"/>
        </w:rPr>
      </w:pPr>
    </w:p>
    <w:p w:rsidR="00D7667B" w:rsidRDefault="004C5537">
      <w:pPr>
        <w:spacing w:line="189" w:lineRule="exact"/>
        <w:ind w:left="20" w:right="1300" w:firstLine="272"/>
        <w:rPr>
          <w:sz w:val="20"/>
          <w:szCs w:val="20"/>
        </w:rPr>
      </w:pPr>
      <w:r>
        <w:rPr>
          <w:rFonts w:ascii="Arial Unicode MS" w:eastAsia="Arial Unicode MS" w:hAnsi="Arial Unicode MS" w:cs="Arial Unicode MS"/>
          <w:b/>
          <w:bCs/>
          <w:i/>
          <w:iCs/>
          <w:sz w:val="11"/>
          <w:szCs w:val="11"/>
        </w:rPr>
        <w:t xml:space="preserve">Klein, </w:t>
      </w:r>
      <w:r>
        <w:rPr>
          <w:rFonts w:ascii="Arial Unicode MS" w:eastAsia="Arial Unicode MS" w:hAnsi="Arial Unicode MS" w:cs="Arial Unicode MS"/>
          <w:b/>
          <w:bCs/>
          <w:sz w:val="11"/>
          <w:szCs w:val="11"/>
        </w:rPr>
        <w:t>2009. -</w:t>
      </w:r>
      <w:r>
        <w:rPr>
          <w:rFonts w:ascii="Arial Unicode MS" w:eastAsia="Arial Unicode MS" w:hAnsi="Arial Unicode MS" w:cs="Arial Unicode MS"/>
          <w:b/>
          <w:bCs/>
          <w:i/>
          <w:iCs/>
          <w:sz w:val="11"/>
          <w:szCs w:val="11"/>
        </w:rPr>
        <w:t xml:space="preserve"> Klein L. </w:t>
      </w:r>
      <w:r>
        <w:rPr>
          <w:rFonts w:ascii="Arial Unicode MS" w:eastAsia="Arial Unicode MS" w:hAnsi="Arial Unicode MS" w:cs="Arial Unicode MS"/>
          <w:b/>
          <w:bCs/>
          <w:sz w:val="11"/>
          <w:szCs w:val="11"/>
        </w:rPr>
        <w:t>C. Streit um die Varangianer: die Geschichte der</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Konfrontation und die Argumente der Parteien. SPb., 2009</w:t>
      </w:r>
    </w:p>
    <w:p w:rsidR="00D7667B" w:rsidRDefault="00D7667B">
      <w:pPr>
        <w:spacing w:line="35" w:lineRule="exact"/>
        <w:rPr>
          <w:sz w:val="20"/>
          <w:szCs w:val="20"/>
        </w:rPr>
      </w:pPr>
    </w:p>
    <w:p w:rsidR="00D7667B" w:rsidRDefault="004C5537">
      <w:pPr>
        <w:spacing w:line="207" w:lineRule="exact"/>
        <w:ind w:right="40" w:firstLine="290"/>
        <w:rPr>
          <w:sz w:val="20"/>
          <w:szCs w:val="20"/>
        </w:rPr>
      </w:pPr>
      <w:r>
        <w:rPr>
          <w:rFonts w:ascii="Arial Unicode MS" w:eastAsia="Arial Unicode MS" w:hAnsi="Arial Unicode MS" w:cs="Arial Unicode MS"/>
          <w:b/>
          <w:bCs/>
          <w:i/>
          <w:iCs/>
          <w:sz w:val="14"/>
          <w:szCs w:val="14"/>
        </w:rPr>
        <w:t xml:space="preserve">Klein et al., </w:t>
      </w:r>
      <w:r>
        <w:rPr>
          <w:rFonts w:ascii="Arial Unicode MS" w:eastAsia="Arial Unicode MS" w:hAnsi="Arial Unicode MS" w:cs="Arial Unicode MS"/>
          <w:b/>
          <w:bCs/>
          <w:sz w:val="14"/>
          <w:szCs w:val="14"/>
        </w:rPr>
        <w:t>1970. -</w:t>
      </w:r>
      <w:r>
        <w:rPr>
          <w:rFonts w:ascii="Arial Unicode MS" w:eastAsia="Arial Unicode MS" w:hAnsi="Arial Unicode MS" w:cs="Arial Unicode MS"/>
          <w:b/>
          <w:bCs/>
          <w:i/>
          <w:iCs/>
          <w:sz w:val="14"/>
          <w:szCs w:val="14"/>
        </w:rPr>
        <w:t xml:space="preserve"> Klein L. S., Lebedev G. S., Nazarenko V.A. </w:t>
      </w:r>
      <w:r>
        <w:rPr>
          <w:rFonts w:ascii="Arial Unicode MS" w:eastAsia="Arial Unicode MS" w:hAnsi="Arial Unicode MS" w:cs="Arial Unicode MS"/>
          <w:b/>
          <w:bCs/>
          <w:sz w:val="14"/>
          <w:szCs w:val="14"/>
        </w:rPr>
        <w:t>Normannische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Altertümer der Kiewer Rus</w:t>
      </w:r>
    </w:p>
    <w:p w:rsidR="00D7667B" w:rsidRDefault="00D7667B">
      <w:pPr>
        <w:sectPr w:rsidR="00D7667B">
          <w:type w:val="continuous"/>
          <w:pgSz w:w="11340" w:h="16441"/>
          <w:pgMar w:top="783" w:right="299" w:bottom="386" w:left="1180" w:header="0" w:footer="0" w:gutter="0"/>
          <w:cols w:num="2" w:space="720" w:equalWidth="0">
            <w:col w:w="4320" w:space="380"/>
            <w:col w:w="5160"/>
          </w:cols>
        </w:sectPr>
      </w:pPr>
    </w:p>
    <w:p w:rsidR="00D7667B" w:rsidRDefault="004C5537">
      <w:pPr>
        <w:spacing w:line="215" w:lineRule="exact"/>
        <w:ind w:left="20"/>
        <w:rPr>
          <w:sz w:val="20"/>
          <w:szCs w:val="20"/>
        </w:rPr>
      </w:pPr>
      <w:bookmarkStart w:id="63" w:name="page63"/>
      <w:bookmarkEnd w:id="63"/>
      <w:r>
        <w:rPr>
          <w:rFonts w:ascii="Arial Unicode MS" w:eastAsia="Arial Unicode MS" w:hAnsi="Arial Unicode MS" w:cs="Arial Unicode MS"/>
          <w:b/>
          <w:bCs/>
          <w:sz w:val="16"/>
          <w:szCs w:val="16"/>
        </w:rPr>
        <w:lastRenderedPageBreak/>
        <w:t>528</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24800"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54" o:spid="_x0000_s11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19" w:bottom="389" w:left="1180" w:header="0" w:footer="0" w:gutter="0"/>
          <w:cols w:space="720" w:equalWidth="0">
            <w:col w:w="9040"/>
          </w:cols>
        </w:sectPr>
      </w:pPr>
    </w:p>
    <w:p w:rsidR="00D7667B" w:rsidRDefault="00D7667B">
      <w:pPr>
        <w:spacing w:line="200" w:lineRule="exact"/>
        <w:rPr>
          <w:sz w:val="20"/>
          <w:szCs w:val="20"/>
        </w:rPr>
      </w:pPr>
    </w:p>
    <w:p w:rsidR="00D7667B" w:rsidRDefault="00D7667B">
      <w:pPr>
        <w:spacing w:line="263" w:lineRule="exact"/>
        <w:rPr>
          <w:sz w:val="20"/>
          <w:szCs w:val="20"/>
        </w:rPr>
      </w:pPr>
    </w:p>
    <w:p w:rsidR="00D7667B" w:rsidRDefault="004C5537">
      <w:pPr>
        <w:spacing w:line="193" w:lineRule="exact"/>
        <w:ind w:right="260" w:firstLine="18"/>
        <w:rPr>
          <w:sz w:val="20"/>
          <w:szCs w:val="20"/>
        </w:rPr>
      </w:pPr>
      <w:r>
        <w:rPr>
          <w:rFonts w:ascii="Arial Unicode MS" w:eastAsia="Arial Unicode MS" w:hAnsi="Arial Unicode MS" w:cs="Arial Unicode MS"/>
          <w:b/>
          <w:bCs/>
          <w:sz w:val="12"/>
          <w:szCs w:val="12"/>
        </w:rPr>
        <w:t xml:space="preserve">zum gegenwärtigen Zeitpunkt der archäologischen Untersuchung // Historische Beziehungen </w:t>
      </w:r>
      <w:r>
        <w:rPr>
          <w:rFonts w:ascii="Arial Unicode MS" w:eastAsia="Arial Unicode MS" w:hAnsi="Arial Unicode MS" w:cs="Arial Unicode MS"/>
          <w:b/>
          <w:bCs/>
          <w:sz w:val="12"/>
          <w:szCs w:val="12"/>
        </w:rPr>
        <w:t>zwischen Skandinavien und Russland. L., 1970</w:t>
      </w:r>
    </w:p>
    <w:p w:rsidR="00D7667B" w:rsidRDefault="00D7667B">
      <w:pPr>
        <w:spacing w:line="270" w:lineRule="exact"/>
        <w:rPr>
          <w:sz w:val="20"/>
          <w:szCs w:val="20"/>
        </w:rPr>
      </w:pPr>
    </w:p>
    <w:p w:rsidR="00D7667B" w:rsidRDefault="004C5537">
      <w:pPr>
        <w:spacing w:line="208" w:lineRule="exact"/>
        <w:ind w:right="240" w:firstLine="287"/>
        <w:rPr>
          <w:sz w:val="20"/>
          <w:szCs w:val="20"/>
        </w:rPr>
      </w:pPr>
      <w:r>
        <w:rPr>
          <w:rFonts w:ascii="Arial Unicode MS" w:eastAsia="Arial Unicode MS" w:hAnsi="Arial Unicode MS" w:cs="Arial Unicode MS"/>
          <w:b/>
          <w:bCs/>
          <w:i/>
          <w:iCs/>
          <w:sz w:val="12"/>
          <w:szCs w:val="12"/>
        </w:rPr>
        <w:t xml:space="preserve">Kleshchinov, Grishin, 1998. </w:t>
      </w:r>
      <w:r>
        <w:rPr>
          <w:rFonts w:ascii="Arial Unicode MS" w:eastAsia="Arial Unicode MS" w:hAnsi="Arial Unicode MS" w:cs="Arial Unicode MS"/>
          <w:b/>
          <w:bCs/>
          <w:sz w:val="12"/>
          <w:szCs w:val="12"/>
        </w:rPr>
        <w:t>- -</w:t>
      </w:r>
      <w:r>
        <w:rPr>
          <w:rFonts w:ascii="Arial Unicode MS" w:eastAsia="Arial Unicode MS" w:hAnsi="Arial Unicode MS" w:cs="Arial Unicode MS"/>
          <w:b/>
          <w:bCs/>
          <w:i/>
          <w:iCs/>
          <w:sz w:val="12"/>
          <w:szCs w:val="12"/>
        </w:rPr>
        <w:t xml:space="preserve"> Kleshchinov V.N., Grishin I.V. </w:t>
      </w:r>
      <w:r>
        <w:rPr>
          <w:rFonts w:ascii="Arial Unicode MS" w:eastAsia="Arial Unicode MS" w:hAnsi="Arial Unicode MS" w:cs="Arial Unicode MS"/>
          <w:b/>
          <w:bCs/>
          <w:sz w:val="12"/>
          <w:szCs w:val="12"/>
        </w:rPr>
        <w:t>Katalog</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russischer mittelalterlicher Münzen von der Regierungszeit von Zar Iwan IV. (Dem Schrecklichen) bis zur schwedischen Besetzung von Nowgorod</w:t>
      </w:r>
      <w:r>
        <w:rPr>
          <w:rFonts w:ascii="Arial Unicode MS" w:eastAsia="Arial Unicode MS" w:hAnsi="Arial Unicode MS" w:cs="Arial Unicode MS"/>
          <w:b/>
          <w:bCs/>
          <w:sz w:val="12"/>
          <w:szCs w:val="12"/>
        </w:rPr>
        <w:t xml:space="preserve"> (1533-1617). M., 1998</w:t>
      </w:r>
    </w:p>
    <w:p w:rsidR="00D7667B" w:rsidRDefault="00D7667B">
      <w:pPr>
        <w:spacing w:line="34" w:lineRule="exact"/>
        <w:rPr>
          <w:sz w:val="20"/>
          <w:szCs w:val="20"/>
        </w:rPr>
      </w:pPr>
    </w:p>
    <w:p w:rsidR="00D7667B" w:rsidRDefault="004C5537">
      <w:pPr>
        <w:spacing w:line="206" w:lineRule="exact"/>
        <w:ind w:right="220" w:firstLine="285"/>
        <w:rPr>
          <w:sz w:val="20"/>
          <w:szCs w:val="20"/>
        </w:rPr>
      </w:pPr>
      <w:r>
        <w:rPr>
          <w:rFonts w:ascii="Arial Unicode MS" w:eastAsia="Arial Unicode MS" w:hAnsi="Arial Unicode MS" w:cs="Arial Unicode MS"/>
          <w:b/>
          <w:bCs/>
          <w:i/>
          <w:iCs/>
          <w:sz w:val="14"/>
          <w:szCs w:val="14"/>
        </w:rPr>
        <w:t xml:space="preserve">Klyuchevsky, </w:t>
      </w:r>
      <w:r>
        <w:rPr>
          <w:rFonts w:ascii="Arial Unicode MS" w:eastAsia="Arial Unicode MS" w:hAnsi="Arial Unicode MS" w:cs="Arial Unicode MS"/>
          <w:b/>
          <w:bCs/>
          <w:sz w:val="14"/>
          <w:szCs w:val="14"/>
        </w:rPr>
        <w:t>2003. -</w:t>
      </w:r>
      <w:r>
        <w:rPr>
          <w:rFonts w:ascii="Arial Unicode MS" w:eastAsia="Arial Unicode MS" w:hAnsi="Arial Unicode MS" w:cs="Arial Unicode MS"/>
          <w:b/>
          <w:bCs/>
          <w:i/>
          <w:iCs/>
          <w:sz w:val="14"/>
          <w:szCs w:val="14"/>
        </w:rPr>
        <w:t xml:space="preserve"> Klyuchevsky V.O. </w:t>
      </w:r>
      <w:r>
        <w:rPr>
          <w:rFonts w:ascii="Arial Unicode MS" w:eastAsia="Arial Unicode MS" w:hAnsi="Arial Unicode MS" w:cs="Arial Unicode MS"/>
          <w:b/>
          <w:bCs/>
          <w:sz w:val="14"/>
          <w:szCs w:val="14"/>
        </w:rPr>
        <w:t>Über die Staatlichkeit in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Russland. M., 2003</w:t>
      </w:r>
    </w:p>
    <w:p w:rsidR="00D7667B" w:rsidRDefault="00D7667B">
      <w:pPr>
        <w:spacing w:line="26" w:lineRule="exact"/>
        <w:rPr>
          <w:sz w:val="20"/>
          <w:szCs w:val="20"/>
        </w:rPr>
      </w:pPr>
    </w:p>
    <w:p w:rsidR="00D7667B" w:rsidRDefault="004C5537">
      <w:pPr>
        <w:spacing w:line="212" w:lineRule="exact"/>
        <w:ind w:left="20" w:right="80" w:firstLine="275"/>
        <w:rPr>
          <w:sz w:val="20"/>
          <w:szCs w:val="20"/>
        </w:rPr>
      </w:pPr>
      <w:r>
        <w:rPr>
          <w:rFonts w:ascii="Arial Unicode MS" w:eastAsia="Arial Unicode MS" w:hAnsi="Arial Unicode MS" w:cs="Arial Unicode MS"/>
          <w:b/>
          <w:bCs/>
          <w:i/>
          <w:iCs/>
          <w:sz w:val="14"/>
          <w:szCs w:val="14"/>
        </w:rPr>
        <w:t xml:space="preserve">Kovalevskaya, </w:t>
      </w:r>
      <w:r>
        <w:rPr>
          <w:rFonts w:ascii="Arial Unicode MS" w:eastAsia="Arial Unicode MS" w:hAnsi="Arial Unicode MS" w:cs="Arial Unicode MS"/>
          <w:b/>
          <w:bCs/>
          <w:sz w:val="14"/>
          <w:szCs w:val="14"/>
        </w:rPr>
        <w:t>2000. -</w:t>
      </w:r>
      <w:r>
        <w:rPr>
          <w:rFonts w:ascii="Arial Unicode MS" w:eastAsia="Arial Unicode MS" w:hAnsi="Arial Unicode MS" w:cs="Arial Unicode MS"/>
          <w:b/>
          <w:bCs/>
          <w:i/>
          <w:iCs/>
          <w:sz w:val="14"/>
          <w:szCs w:val="14"/>
        </w:rPr>
        <w:t xml:space="preserve"> Kovalevskaya V.B. </w:t>
      </w:r>
      <w:r>
        <w:rPr>
          <w:rFonts w:ascii="Arial Unicode MS" w:eastAsia="Arial Unicode MS" w:hAnsi="Arial Unicode MS" w:cs="Arial Unicode MS"/>
          <w:b/>
          <w:bCs/>
          <w:sz w:val="14"/>
          <w:szCs w:val="14"/>
        </w:rPr>
        <w:t>Computerverarbeitung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von archäologischem Massenmaterial aus den frühmittelalterlichen Denkmälern Eurasiens. </w:t>
      </w:r>
      <w:r>
        <w:rPr>
          <w:rFonts w:ascii="Arial Unicode MS" w:eastAsia="Arial Unicode MS" w:hAnsi="Arial Unicode MS" w:cs="Arial Unicode MS"/>
          <w:b/>
          <w:bCs/>
          <w:sz w:val="14"/>
          <w:szCs w:val="14"/>
        </w:rPr>
        <w:t>Puschchino, 2000</w:t>
      </w:r>
    </w:p>
    <w:p w:rsidR="00D7667B" w:rsidRDefault="00D7667B">
      <w:pPr>
        <w:spacing w:line="241" w:lineRule="exact"/>
        <w:rPr>
          <w:sz w:val="20"/>
          <w:szCs w:val="20"/>
        </w:rPr>
      </w:pPr>
    </w:p>
    <w:p w:rsidR="00D7667B" w:rsidRDefault="004C5537">
      <w:pPr>
        <w:spacing w:line="210" w:lineRule="exact"/>
        <w:ind w:left="20" w:right="460" w:firstLine="275"/>
        <w:rPr>
          <w:sz w:val="20"/>
          <w:szCs w:val="20"/>
        </w:rPr>
      </w:pPr>
      <w:r>
        <w:rPr>
          <w:rFonts w:ascii="Arial Unicode MS" w:eastAsia="Arial Unicode MS" w:hAnsi="Arial Unicode MS" w:cs="Arial Unicode MS"/>
          <w:b/>
          <w:bCs/>
          <w:i/>
          <w:iCs/>
          <w:sz w:val="14"/>
          <w:szCs w:val="14"/>
        </w:rPr>
        <w:t xml:space="preserve">Kovalevsky, </w:t>
      </w:r>
      <w:r>
        <w:rPr>
          <w:rFonts w:ascii="Arial Unicode MS" w:eastAsia="Arial Unicode MS" w:hAnsi="Arial Unicode MS" w:cs="Arial Unicode MS"/>
          <w:b/>
          <w:bCs/>
          <w:sz w:val="14"/>
          <w:szCs w:val="14"/>
        </w:rPr>
        <w:t>1954. -</w:t>
      </w:r>
      <w:r>
        <w:rPr>
          <w:rFonts w:ascii="Arial Unicode MS" w:eastAsia="Arial Unicode MS" w:hAnsi="Arial Unicode MS" w:cs="Arial Unicode MS"/>
          <w:b/>
          <w:bCs/>
          <w:i/>
          <w:iCs/>
          <w:sz w:val="14"/>
          <w:szCs w:val="14"/>
        </w:rPr>
        <w:t xml:space="preserve"> Kovalevsky A.P. </w:t>
      </w:r>
      <w:r>
        <w:rPr>
          <w:rFonts w:ascii="Arial Unicode MS" w:eastAsia="Arial Unicode MS" w:hAnsi="Arial Unicode MS" w:cs="Arial Unicode MS"/>
          <w:b/>
          <w:bCs/>
          <w:sz w:val="14"/>
          <w:szCs w:val="14"/>
        </w:rPr>
        <w:t>Tschuwaschien und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Bulgaren nach Ahmed ibn Fadlan. Cheboksary, 1954</w:t>
      </w:r>
    </w:p>
    <w:p w:rsidR="00D7667B" w:rsidRDefault="00D7667B">
      <w:pPr>
        <w:spacing w:line="258" w:lineRule="exact"/>
        <w:rPr>
          <w:sz w:val="20"/>
          <w:szCs w:val="20"/>
        </w:rPr>
      </w:pPr>
    </w:p>
    <w:p w:rsidR="00D7667B" w:rsidRDefault="004C5537">
      <w:pPr>
        <w:spacing w:line="206" w:lineRule="exact"/>
        <w:ind w:left="20" w:right="100" w:firstLine="274"/>
        <w:rPr>
          <w:sz w:val="20"/>
          <w:szCs w:val="20"/>
        </w:rPr>
      </w:pPr>
      <w:r>
        <w:rPr>
          <w:rFonts w:ascii="Arial Unicode MS" w:eastAsia="Arial Unicode MS" w:hAnsi="Arial Unicode MS" w:cs="Arial Unicode MS"/>
          <w:b/>
          <w:bCs/>
          <w:i/>
          <w:iCs/>
          <w:sz w:val="13"/>
          <w:szCs w:val="13"/>
        </w:rPr>
        <w:t xml:space="preserve">Kovalevsky, </w:t>
      </w:r>
      <w:r>
        <w:rPr>
          <w:rFonts w:ascii="Arial Unicode MS" w:eastAsia="Arial Unicode MS" w:hAnsi="Arial Unicode MS" w:cs="Arial Unicode MS"/>
          <w:b/>
          <w:bCs/>
          <w:sz w:val="13"/>
          <w:szCs w:val="13"/>
        </w:rPr>
        <w:t>1956. -</w:t>
      </w:r>
      <w:r>
        <w:rPr>
          <w:rFonts w:ascii="Arial Unicode MS" w:eastAsia="Arial Unicode MS" w:hAnsi="Arial Unicode MS" w:cs="Arial Unicode MS"/>
          <w:b/>
          <w:bCs/>
          <w:i/>
          <w:iCs/>
          <w:sz w:val="13"/>
          <w:szCs w:val="13"/>
        </w:rPr>
        <w:t xml:space="preserve"> Kovalevsky A.P. </w:t>
      </w:r>
      <w:r>
        <w:rPr>
          <w:rFonts w:ascii="Arial Unicode MS" w:eastAsia="Arial Unicode MS" w:hAnsi="Arial Unicode MS" w:cs="Arial Unicode MS"/>
          <w:b/>
          <w:bCs/>
          <w:sz w:val="13"/>
          <w:szCs w:val="13"/>
        </w:rPr>
        <w:t>Buch von Ahmed ibn Fadlan über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seine Reise zur Wolga in den Jahren 921-922: Artikel, Übersetzungen</w:t>
      </w:r>
      <w:r>
        <w:rPr>
          <w:rFonts w:ascii="Arial Unicode MS" w:eastAsia="Arial Unicode MS" w:hAnsi="Arial Unicode MS" w:cs="Arial Unicode MS"/>
          <w:b/>
          <w:bCs/>
          <w:sz w:val="13"/>
          <w:szCs w:val="13"/>
        </w:rPr>
        <w:t xml:space="preserve"> und Kommentare. Kharkov, 1956</w:t>
      </w:r>
    </w:p>
    <w:p w:rsidR="00D7667B" w:rsidRDefault="00D7667B">
      <w:pPr>
        <w:spacing w:line="56" w:lineRule="exact"/>
        <w:rPr>
          <w:sz w:val="20"/>
          <w:szCs w:val="20"/>
        </w:rPr>
      </w:pPr>
    </w:p>
    <w:p w:rsidR="00D7667B" w:rsidRDefault="004C5537">
      <w:pPr>
        <w:spacing w:line="201" w:lineRule="exact"/>
        <w:ind w:left="20" w:right="520" w:firstLine="273"/>
        <w:rPr>
          <w:sz w:val="20"/>
          <w:szCs w:val="20"/>
        </w:rPr>
      </w:pPr>
      <w:r>
        <w:rPr>
          <w:rFonts w:ascii="Arial Unicode MS" w:eastAsia="Arial Unicode MS" w:hAnsi="Arial Unicode MS" w:cs="Arial Unicode MS"/>
          <w:b/>
          <w:bCs/>
          <w:i/>
          <w:iCs/>
          <w:sz w:val="12"/>
          <w:szCs w:val="12"/>
        </w:rPr>
        <w:t xml:space="preserve">Kovalenko, </w:t>
      </w:r>
      <w:r>
        <w:rPr>
          <w:rFonts w:ascii="Arial Unicode MS" w:eastAsia="Arial Unicode MS" w:hAnsi="Arial Unicode MS" w:cs="Arial Unicode MS"/>
          <w:b/>
          <w:bCs/>
          <w:sz w:val="12"/>
          <w:szCs w:val="12"/>
        </w:rPr>
        <w:t>2001. -</w:t>
      </w:r>
      <w:r>
        <w:rPr>
          <w:rFonts w:ascii="Arial Unicode MS" w:eastAsia="Arial Unicode MS" w:hAnsi="Arial Unicode MS" w:cs="Arial Unicode MS"/>
          <w:b/>
          <w:bCs/>
          <w:i/>
          <w:iCs/>
          <w:sz w:val="12"/>
          <w:szCs w:val="12"/>
        </w:rPr>
        <w:t xml:space="preserve"> V. P. Kovalenko </w:t>
      </w:r>
      <w:r>
        <w:rPr>
          <w:rFonts w:ascii="Arial Unicode MS" w:eastAsia="Arial Unicode MS" w:hAnsi="Arial Unicode MS" w:cs="Arial Unicode MS"/>
          <w:b/>
          <w:bCs/>
          <w:sz w:val="12"/>
          <w:szCs w:val="12"/>
        </w:rPr>
        <w:t>Neue Forschung in Shestovitsa //</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Gnezdovo: 125 Jahre Forschung auf der Website. Werke des Staatlichen Historischen Museums. M., 2001. Ausgabe. 124</w:t>
      </w:r>
    </w:p>
    <w:p w:rsidR="00D7667B" w:rsidRDefault="00D7667B">
      <w:pPr>
        <w:spacing w:line="39" w:lineRule="exact"/>
        <w:rPr>
          <w:sz w:val="20"/>
          <w:szCs w:val="20"/>
        </w:rPr>
      </w:pPr>
    </w:p>
    <w:p w:rsidR="00D7667B" w:rsidRDefault="004C5537">
      <w:pPr>
        <w:spacing w:line="210" w:lineRule="exact"/>
        <w:ind w:left="20" w:right="220" w:firstLine="275"/>
        <w:rPr>
          <w:sz w:val="20"/>
          <w:szCs w:val="20"/>
        </w:rPr>
      </w:pPr>
      <w:r>
        <w:rPr>
          <w:rFonts w:ascii="Arial Unicode MS" w:eastAsia="Arial Unicode MS" w:hAnsi="Arial Unicode MS" w:cs="Arial Unicode MS"/>
          <w:b/>
          <w:bCs/>
          <w:i/>
          <w:iCs/>
          <w:sz w:val="12"/>
          <w:szCs w:val="12"/>
        </w:rPr>
        <w:t xml:space="preserve">Kovalenko, Motsya, </w:t>
      </w:r>
      <w:r>
        <w:rPr>
          <w:rFonts w:ascii="Arial Unicode MS" w:eastAsia="Arial Unicode MS" w:hAnsi="Arial Unicode MS" w:cs="Arial Unicode MS"/>
          <w:b/>
          <w:bCs/>
          <w:sz w:val="12"/>
          <w:szCs w:val="12"/>
        </w:rPr>
        <w:t>2006. -</w:t>
      </w:r>
      <w:r>
        <w:rPr>
          <w:rFonts w:ascii="Arial Unicode MS" w:eastAsia="Arial Unicode MS" w:hAnsi="Arial Unicode MS" w:cs="Arial Unicode MS"/>
          <w:b/>
          <w:bCs/>
          <w:i/>
          <w:iCs/>
          <w:sz w:val="12"/>
          <w:szCs w:val="12"/>
        </w:rPr>
        <w:t xml:space="preserve"> Kovalenko V., Motsya O. </w:t>
      </w:r>
      <w:r>
        <w:rPr>
          <w:rFonts w:ascii="Arial Unicode MS" w:eastAsia="Arial Unicode MS" w:hAnsi="Arial Unicode MS" w:cs="Arial Unicode MS"/>
          <w:b/>
          <w:bCs/>
          <w:sz w:val="12"/>
          <w:szCs w:val="12"/>
        </w:rPr>
        <w:t>"Ethnischer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Kessel" auf dem Desni (vor der Interpretation des archäologischen Komplexes Shestovitsky) // Slov'ianski obri. Key in, 2006. Vip. 1</w:t>
      </w:r>
    </w:p>
    <w:p w:rsidR="00D7667B" w:rsidRDefault="00D7667B">
      <w:pPr>
        <w:spacing w:line="258" w:lineRule="exact"/>
        <w:rPr>
          <w:sz w:val="20"/>
          <w:szCs w:val="20"/>
        </w:rPr>
      </w:pPr>
    </w:p>
    <w:p w:rsidR="00D7667B" w:rsidRDefault="004C5537">
      <w:pPr>
        <w:spacing w:line="210" w:lineRule="exact"/>
        <w:ind w:firstLine="281"/>
        <w:jc w:val="both"/>
        <w:rPr>
          <w:sz w:val="20"/>
          <w:szCs w:val="20"/>
        </w:rPr>
      </w:pPr>
      <w:r>
        <w:rPr>
          <w:rFonts w:ascii="Arial Unicode MS" w:eastAsia="Arial Unicode MS" w:hAnsi="Arial Unicode MS" w:cs="Arial Unicode MS"/>
          <w:b/>
          <w:bCs/>
          <w:i/>
          <w:iCs/>
          <w:sz w:val="13"/>
          <w:szCs w:val="13"/>
        </w:rPr>
        <w:t xml:space="preserve">Kovalenko und andere, </w:t>
      </w:r>
      <w:r>
        <w:rPr>
          <w:rFonts w:ascii="Arial Unicode MS" w:eastAsia="Arial Unicode MS" w:hAnsi="Arial Unicode MS" w:cs="Arial Unicode MS"/>
          <w:b/>
          <w:bCs/>
          <w:sz w:val="13"/>
          <w:szCs w:val="13"/>
        </w:rPr>
        <w:t>2012. -</w:t>
      </w:r>
      <w:r>
        <w:rPr>
          <w:rFonts w:ascii="Arial Unicode MS" w:eastAsia="Arial Unicode MS" w:hAnsi="Arial Unicode MS" w:cs="Arial Unicode MS"/>
          <w:b/>
          <w:bCs/>
          <w:i/>
          <w:iCs/>
          <w:sz w:val="13"/>
          <w:szCs w:val="13"/>
        </w:rPr>
        <w:t xml:space="preserve"> Kovalenko V., Motsya A., Sytyy Yu. </w:t>
      </w:r>
      <w:r>
        <w:rPr>
          <w:rFonts w:ascii="Arial Unicode MS" w:eastAsia="Arial Unicode MS" w:hAnsi="Arial Unicode MS" w:cs="Arial Unicode MS"/>
          <w:b/>
          <w:bCs/>
          <w:sz w:val="13"/>
          <w:szCs w:val="13"/>
        </w:rPr>
        <w:t>Die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neuesten skandina</w:t>
      </w:r>
      <w:r>
        <w:rPr>
          <w:rFonts w:ascii="Arial Unicode MS" w:eastAsia="Arial Unicode MS" w:hAnsi="Arial Unicode MS" w:cs="Arial Unicode MS"/>
          <w:b/>
          <w:bCs/>
          <w:sz w:val="13"/>
          <w:szCs w:val="13"/>
        </w:rPr>
        <w:t xml:space="preserve">vischen Funde in den Bestattungen von Shestovitsa // </w:t>
      </w:r>
      <w:r>
        <w:rPr>
          <w:rFonts w:ascii="Arial Unicode MS" w:eastAsia="Arial Unicode MS" w:hAnsi="Arial Unicode MS" w:cs="Arial Unicode MS"/>
          <w:b/>
          <w:bCs/>
          <w:i/>
          <w:iCs/>
          <w:sz w:val="13"/>
          <w:szCs w:val="13"/>
        </w:rPr>
        <w:t>F.</w:t>
      </w:r>
      <w:r>
        <w:rPr>
          <w:rFonts w:ascii="Arial Unicode MS" w:eastAsia="Arial Unicode MS" w:hAnsi="Arial Unicode MS" w:cs="Arial Unicode MS"/>
          <w:b/>
          <w:bCs/>
          <w:sz w:val="13"/>
          <w:szCs w:val="13"/>
        </w:rPr>
        <w:t xml:space="preserve"> </w:t>
      </w:r>
      <w:r>
        <w:rPr>
          <w:rFonts w:ascii="Arial Unicode MS" w:eastAsia="Arial Unicode MS" w:hAnsi="Arial Unicode MS" w:cs="Arial Unicode MS"/>
          <w:b/>
          <w:bCs/>
          <w:i/>
          <w:iCs/>
          <w:sz w:val="13"/>
          <w:szCs w:val="13"/>
        </w:rPr>
        <w:t xml:space="preserve">Androshchuk, V. Zotsenko </w:t>
      </w:r>
      <w:r>
        <w:rPr>
          <w:rFonts w:ascii="Arial Unicode MS" w:eastAsia="Arial Unicode MS" w:hAnsi="Arial Unicode MS" w:cs="Arial Unicode MS"/>
          <w:b/>
          <w:bCs/>
          <w:sz w:val="13"/>
          <w:szCs w:val="13"/>
        </w:rPr>
        <w:t>Skandinavische Altertümer Südrusslands.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Paris, 2012</w:t>
      </w:r>
    </w:p>
    <w:p w:rsidR="00D7667B" w:rsidRDefault="00D7667B">
      <w:pPr>
        <w:spacing w:line="27" w:lineRule="exact"/>
        <w:rPr>
          <w:sz w:val="20"/>
          <w:szCs w:val="20"/>
        </w:rPr>
      </w:pPr>
    </w:p>
    <w:p w:rsidR="00D7667B" w:rsidRDefault="004C5537">
      <w:pPr>
        <w:spacing w:line="215" w:lineRule="exact"/>
        <w:ind w:right="160" w:firstLine="278"/>
        <w:rPr>
          <w:sz w:val="20"/>
          <w:szCs w:val="20"/>
        </w:rPr>
      </w:pPr>
      <w:r>
        <w:rPr>
          <w:rFonts w:ascii="Arial Unicode MS" w:eastAsia="Arial Unicode MS" w:hAnsi="Arial Unicode MS" w:cs="Arial Unicode MS"/>
          <w:b/>
          <w:bCs/>
          <w:i/>
          <w:iCs/>
          <w:sz w:val="14"/>
          <w:szCs w:val="14"/>
        </w:rPr>
        <w:t xml:space="preserve">Koval, </w:t>
      </w:r>
      <w:r>
        <w:rPr>
          <w:rFonts w:ascii="Arial Unicode MS" w:eastAsia="Arial Unicode MS" w:hAnsi="Arial Unicode MS" w:cs="Arial Unicode MS"/>
          <w:b/>
          <w:bCs/>
          <w:sz w:val="14"/>
          <w:szCs w:val="14"/>
        </w:rPr>
        <w:t>2002. -</w:t>
      </w:r>
      <w:r>
        <w:rPr>
          <w:rFonts w:ascii="Arial Unicode MS" w:eastAsia="Arial Unicode MS" w:hAnsi="Arial Unicode MS" w:cs="Arial Unicode MS"/>
          <w:b/>
          <w:bCs/>
          <w:i/>
          <w:iCs/>
          <w:sz w:val="14"/>
          <w:szCs w:val="14"/>
        </w:rPr>
        <w:t xml:space="preserve"> Koval V.Yu. </w:t>
      </w:r>
      <w:r>
        <w:rPr>
          <w:rFonts w:ascii="Arial Unicode MS" w:eastAsia="Arial Unicode MS" w:hAnsi="Arial Unicode MS" w:cs="Arial Unicode MS"/>
          <w:b/>
          <w:bCs/>
          <w:sz w:val="14"/>
          <w:szCs w:val="14"/>
        </w:rPr>
        <w:t>Kennzeichen mittelalterlicher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russischer Keramik (Forschungserfahrung am Beispiel von </w:t>
      </w:r>
      <w:r>
        <w:rPr>
          <w:rFonts w:ascii="Arial Unicode MS" w:eastAsia="Arial Unicode MS" w:hAnsi="Arial Unicode MS" w:cs="Arial Unicode MS"/>
          <w:b/>
          <w:bCs/>
          <w:sz w:val="14"/>
          <w:szCs w:val="14"/>
        </w:rPr>
        <w:t>Rostislavl Rjasan) // Tver, Tver Land und angrenzende Gebiete im Mittelalter. Tver, 2002. Ausgabe. 4</w:t>
      </w:r>
    </w:p>
    <w:p w:rsidR="00D7667B" w:rsidRDefault="00D7667B">
      <w:pPr>
        <w:spacing w:line="259" w:lineRule="exact"/>
        <w:rPr>
          <w:sz w:val="20"/>
          <w:szCs w:val="20"/>
        </w:rPr>
      </w:pPr>
    </w:p>
    <w:p w:rsidR="00D7667B" w:rsidRDefault="004C5537">
      <w:pPr>
        <w:spacing w:line="198" w:lineRule="exact"/>
        <w:ind w:left="20" w:right="340" w:firstLine="275"/>
        <w:rPr>
          <w:sz w:val="20"/>
          <w:szCs w:val="20"/>
        </w:rPr>
      </w:pPr>
      <w:r>
        <w:rPr>
          <w:rFonts w:ascii="Arial Unicode MS" w:eastAsia="Arial Unicode MS" w:hAnsi="Arial Unicode MS" w:cs="Arial Unicode MS"/>
          <w:b/>
          <w:bCs/>
          <w:i/>
          <w:iCs/>
          <w:sz w:val="13"/>
          <w:szCs w:val="13"/>
        </w:rPr>
        <w:t xml:space="preserve">Koval, </w:t>
      </w:r>
      <w:r>
        <w:rPr>
          <w:rFonts w:ascii="Arial Unicode MS" w:eastAsia="Arial Unicode MS" w:hAnsi="Arial Unicode MS" w:cs="Arial Unicode MS"/>
          <w:b/>
          <w:bCs/>
          <w:sz w:val="13"/>
          <w:szCs w:val="13"/>
        </w:rPr>
        <w:t>2010. -</w:t>
      </w:r>
      <w:r>
        <w:rPr>
          <w:rFonts w:ascii="Arial Unicode MS" w:eastAsia="Arial Unicode MS" w:hAnsi="Arial Unicode MS" w:cs="Arial Unicode MS"/>
          <w:b/>
          <w:bCs/>
          <w:i/>
          <w:iCs/>
          <w:sz w:val="13"/>
          <w:szCs w:val="13"/>
        </w:rPr>
        <w:t xml:space="preserve"> Koval V.Yu. </w:t>
      </w:r>
      <w:r>
        <w:rPr>
          <w:rFonts w:ascii="Arial Unicode MS" w:eastAsia="Arial Unicode MS" w:hAnsi="Arial Unicode MS" w:cs="Arial Unicode MS"/>
          <w:b/>
          <w:bCs/>
          <w:sz w:val="13"/>
          <w:szCs w:val="13"/>
        </w:rPr>
        <w:t>Keramik des Ostens in Russland IX-XVII</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Jahrhunderte. M., 2010</w:t>
      </w:r>
    </w:p>
    <w:p w:rsidR="00D7667B" w:rsidRDefault="00D7667B">
      <w:pPr>
        <w:spacing w:line="26" w:lineRule="exact"/>
        <w:rPr>
          <w:sz w:val="20"/>
          <w:szCs w:val="20"/>
        </w:rPr>
      </w:pPr>
    </w:p>
    <w:p w:rsidR="00D7667B" w:rsidRDefault="004C5537">
      <w:pPr>
        <w:spacing w:line="216" w:lineRule="exact"/>
        <w:ind w:left="20" w:right="240" w:firstLine="275"/>
        <w:rPr>
          <w:sz w:val="20"/>
          <w:szCs w:val="20"/>
        </w:rPr>
      </w:pPr>
      <w:r>
        <w:rPr>
          <w:rFonts w:ascii="Arial Unicode MS" w:eastAsia="Arial Unicode MS" w:hAnsi="Arial Unicode MS" w:cs="Arial Unicode MS"/>
          <w:b/>
          <w:bCs/>
          <w:i/>
          <w:iCs/>
          <w:sz w:val="14"/>
          <w:szCs w:val="14"/>
        </w:rPr>
        <w:t xml:space="preserve">Kozlov,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Kozlov S.A. </w:t>
      </w:r>
      <w:r>
        <w:rPr>
          <w:rFonts w:ascii="Arial Unicode MS" w:eastAsia="Arial Unicode MS" w:hAnsi="Arial Unicode MS" w:cs="Arial Unicode MS"/>
          <w:b/>
          <w:bCs/>
          <w:sz w:val="14"/>
          <w:szCs w:val="14"/>
        </w:rPr>
        <w:t>Konstantin Porphyrogenitus über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die </w:t>
      </w:r>
      <w:r>
        <w:rPr>
          <w:rFonts w:ascii="Arial Unicode MS" w:eastAsia="Arial Unicode MS" w:hAnsi="Arial Unicode MS" w:cs="Arial Unicode MS"/>
          <w:b/>
          <w:bCs/>
          <w:sz w:val="14"/>
          <w:szCs w:val="14"/>
        </w:rPr>
        <w:t>Pechenezh "Fems" (DAI. Сap. 37) und das Problem seiner Quellen // Osteuropa in der Antike und im Mittelalter: Migration, Besiedlung und Krieg als Faktoren der politischen Genese. M., 2012</w:t>
      </w:r>
    </w:p>
    <w:p w:rsidR="00D7667B" w:rsidRDefault="00D7667B">
      <w:pPr>
        <w:spacing w:line="30" w:lineRule="exact"/>
        <w:rPr>
          <w:sz w:val="20"/>
          <w:szCs w:val="20"/>
        </w:rPr>
      </w:pPr>
    </w:p>
    <w:p w:rsidR="00D7667B" w:rsidRDefault="004C5537">
      <w:pPr>
        <w:spacing w:line="210" w:lineRule="exact"/>
        <w:ind w:right="220" w:firstLine="281"/>
        <w:rPr>
          <w:sz w:val="20"/>
          <w:szCs w:val="20"/>
        </w:rPr>
      </w:pPr>
      <w:r>
        <w:rPr>
          <w:rFonts w:ascii="Arial Unicode MS" w:eastAsia="Arial Unicode MS" w:hAnsi="Arial Unicode MS" w:cs="Arial Unicode MS"/>
          <w:b/>
          <w:bCs/>
          <w:i/>
          <w:iCs/>
          <w:sz w:val="14"/>
          <w:szCs w:val="14"/>
        </w:rPr>
        <w:t xml:space="preserve">Kozlov,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Kozlov A.S. </w:t>
      </w:r>
      <w:r>
        <w:rPr>
          <w:rFonts w:ascii="Arial Unicode MS" w:eastAsia="Arial Unicode MS" w:hAnsi="Arial Unicode MS" w:cs="Arial Unicode MS"/>
          <w:b/>
          <w:bCs/>
          <w:sz w:val="14"/>
          <w:szCs w:val="14"/>
        </w:rPr>
        <w:t>Byzantinopecenacica I: Bogas und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Kegen -</w:t>
      </w:r>
      <w:r>
        <w:rPr>
          <w:rFonts w:ascii="Arial Unicode MS" w:eastAsia="Arial Unicode MS" w:hAnsi="Arial Unicode MS" w:cs="Arial Unicode MS"/>
          <w:b/>
          <w:bCs/>
          <w:sz w:val="14"/>
          <w:szCs w:val="14"/>
        </w:rPr>
        <w:t xml:space="preserve"> Pechenezh "Sprachen" im byzantinischen Dienst // Archivum Eurasiae Medii Aevi. 2013.V. 20</w:t>
      </w:r>
    </w:p>
    <w:p w:rsidR="00D7667B" w:rsidRDefault="00D7667B">
      <w:pPr>
        <w:spacing w:line="48" w:lineRule="exact"/>
        <w:rPr>
          <w:sz w:val="20"/>
          <w:szCs w:val="20"/>
        </w:rPr>
      </w:pPr>
    </w:p>
    <w:p w:rsidR="00D7667B" w:rsidRDefault="004C5537">
      <w:pPr>
        <w:spacing w:line="193" w:lineRule="exact"/>
        <w:ind w:right="120" w:firstLine="285"/>
        <w:rPr>
          <w:sz w:val="20"/>
          <w:szCs w:val="20"/>
        </w:rPr>
      </w:pPr>
      <w:r>
        <w:rPr>
          <w:rFonts w:ascii="Arial Unicode MS" w:eastAsia="Arial Unicode MS" w:hAnsi="Arial Unicode MS" w:cs="Arial Unicode MS"/>
          <w:b/>
          <w:bCs/>
          <w:i/>
          <w:iCs/>
          <w:sz w:val="12"/>
          <w:szCs w:val="12"/>
        </w:rPr>
        <w:t xml:space="preserve">Kokovtsov, </w:t>
      </w:r>
      <w:r>
        <w:rPr>
          <w:rFonts w:ascii="Arial Unicode MS" w:eastAsia="Arial Unicode MS" w:hAnsi="Arial Unicode MS" w:cs="Arial Unicode MS"/>
          <w:b/>
          <w:bCs/>
          <w:sz w:val="12"/>
          <w:szCs w:val="12"/>
        </w:rPr>
        <w:t>1932. -</w:t>
      </w:r>
      <w:r>
        <w:rPr>
          <w:rFonts w:ascii="Arial Unicode MS" w:eastAsia="Arial Unicode MS" w:hAnsi="Arial Unicode MS" w:cs="Arial Unicode MS"/>
          <w:b/>
          <w:bCs/>
          <w:i/>
          <w:iCs/>
          <w:sz w:val="12"/>
          <w:szCs w:val="12"/>
        </w:rPr>
        <w:t xml:space="preserve"> Kokovtsov P.K. </w:t>
      </w:r>
      <w:r>
        <w:rPr>
          <w:rFonts w:ascii="Arial Unicode MS" w:eastAsia="Arial Unicode MS" w:hAnsi="Arial Unicode MS" w:cs="Arial Unicode MS"/>
          <w:b/>
          <w:bCs/>
          <w:sz w:val="12"/>
          <w:szCs w:val="12"/>
        </w:rPr>
        <w:t>Jüdisch-khazarische Korrespondenz im</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X. Jahrhundert. L., 1932</w:t>
      </w:r>
    </w:p>
    <w:p w:rsidR="00D7667B" w:rsidRDefault="00D7667B">
      <w:pPr>
        <w:spacing w:line="29" w:lineRule="exact"/>
        <w:rPr>
          <w:sz w:val="20"/>
          <w:szCs w:val="20"/>
        </w:rPr>
      </w:pPr>
    </w:p>
    <w:p w:rsidR="00D7667B" w:rsidRDefault="004C5537">
      <w:pPr>
        <w:spacing w:line="215" w:lineRule="exact"/>
        <w:ind w:right="140" w:firstLine="280"/>
        <w:rPr>
          <w:sz w:val="20"/>
          <w:szCs w:val="20"/>
        </w:rPr>
      </w:pPr>
      <w:r>
        <w:rPr>
          <w:rFonts w:ascii="Arial Unicode MS" w:eastAsia="Arial Unicode MS" w:hAnsi="Arial Unicode MS" w:cs="Arial Unicode MS"/>
          <w:b/>
          <w:bCs/>
          <w:i/>
          <w:iCs/>
          <w:sz w:val="14"/>
          <w:szCs w:val="14"/>
        </w:rPr>
        <w:t xml:space="preserve">Kokorin,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Kokorina N.A. </w:t>
      </w:r>
      <w:r>
        <w:rPr>
          <w:rFonts w:ascii="Arial Unicode MS" w:eastAsia="Arial Unicode MS" w:hAnsi="Arial Unicode MS" w:cs="Arial Unicode MS"/>
          <w:b/>
          <w:bCs/>
          <w:sz w:val="14"/>
          <w:szCs w:val="14"/>
        </w:rPr>
        <w:t>Die Geschichte der Entwicklung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der Br</w:t>
      </w:r>
      <w:r>
        <w:rPr>
          <w:rFonts w:ascii="Arial Unicode MS" w:eastAsia="Arial Unicode MS" w:hAnsi="Arial Unicode MS" w:cs="Arial Unicode MS"/>
          <w:b/>
          <w:bCs/>
          <w:sz w:val="14"/>
          <w:szCs w:val="14"/>
        </w:rPr>
        <w:t>ustkreuze und ihre Reflexion in den Materialien der archäologischen Sammlungen des staatlichen Wladimir-Susdal-Museumsreservats (spät)</w:t>
      </w:r>
    </w:p>
    <w:p w:rsidR="00D7667B" w:rsidRDefault="00D7667B">
      <w:pPr>
        <w:spacing w:line="20" w:lineRule="exact"/>
        <w:rPr>
          <w:sz w:val="20"/>
          <w:szCs w:val="20"/>
        </w:rPr>
      </w:pPr>
    </w:p>
    <w:p w:rsidR="00D7667B" w:rsidRDefault="004C5537">
      <w:pPr>
        <w:spacing w:line="213" w:lineRule="exact"/>
        <w:ind w:left="20" w:right="100"/>
        <w:rPr>
          <w:sz w:val="20"/>
          <w:szCs w:val="20"/>
        </w:rPr>
      </w:pPr>
      <w:r>
        <w:rPr>
          <w:rFonts w:ascii="Arial Unicode MS" w:eastAsia="Arial Unicode MS" w:hAnsi="Arial Unicode MS" w:cs="Arial Unicode MS"/>
          <w:b/>
          <w:bCs/>
          <w:sz w:val="14"/>
          <w:szCs w:val="14"/>
        </w:rPr>
        <w:t>ihr das Mittelalter und die neue Zeit) // Brustkreuze des späten Mittelalters und der Neuzeit aus den archäologischen Sa</w:t>
      </w:r>
      <w:r>
        <w:rPr>
          <w:rFonts w:ascii="Arial Unicode MS" w:eastAsia="Arial Unicode MS" w:hAnsi="Arial Unicode MS" w:cs="Arial Unicode MS"/>
          <w:b/>
          <w:bCs/>
          <w:sz w:val="14"/>
          <w:szCs w:val="14"/>
        </w:rPr>
        <w:t>mmlungen des staatlichen Wladimir-Susdal-Museumsreservats: Kata-</w:t>
      </w:r>
    </w:p>
    <w:p w:rsidR="00D7667B" w:rsidRDefault="00D7667B">
      <w:pPr>
        <w:spacing w:line="24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Log. Vladimir, 2014</w:t>
      </w:r>
    </w:p>
    <w:p w:rsidR="00D7667B" w:rsidRDefault="00D7667B">
      <w:pPr>
        <w:spacing w:line="32" w:lineRule="exact"/>
        <w:rPr>
          <w:sz w:val="20"/>
          <w:szCs w:val="20"/>
        </w:rPr>
      </w:pPr>
    </w:p>
    <w:p w:rsidR="00D7667B" w:rsidRDefault="004C5537">
      <w:pPr>
        <w:spacing w:line="210" w:lineRule="exact"/>
        <w:ind w:right="240" w:firstLine="285"/>
        <w:rPr>
          <w:sz w:val="20"/>
          <w:szCs w:val="20"/>
        </w:rPr>
      </w:pPr>
      <w:r>
        <w:rPr>
          <w:rFonts w:ascii="Arial Unicode MS" w:eastAsia="Arial Unicode MS" w:hAnsi="Arial Unicode MS" w:cs="Arial Unicode MS"/>
          <w:b/>
          <w:bCs/>
          <w:sz w:val="14"/>
          <w:szCs w:val="14"/>
        </w:rPr>
        <w:t>Klimaschwankungen, 1988. - Klimaschwankungen im letzten Jahrtausend. L., 1988</w:t>
      </w:r>
    </w:p>
    <w:p w:rsidR="00D7667B" w:rsidRDefault="00D7667B">
      <w:pPr>
        <w:spacing w:line="21" w:lineRule="exact"/>
        <w:rPr>
          <w:sz w:val="20"/>
          <w:szCs w:val="20"/>
        </w:rPr>
      </w:pPr>
    </w:p>
    <w:p w:rsidR="00D7667B" w:rsidRDefault="004C5537">
      <w:pPr>
        <w:spacing w:line="216" w:lineRule="exact"/>
        <w:ind w:right="80" w:firstLine="277"/>
        <w:rPr>
          <w:sz w:val="20"/>
          <w:szCs w:val="20"/>
        </w:rPr>
      </w:pPr>
      <w:r>
        <w:rPr>
          <w:rFonts w:ascii="Arial Unicode MS" w:eastAsia="Arial Unicode MS" w:hAnsi="Arial Unicode MS" w:cs="Arial Unicode MS"/>
          <w:b/>
          <w:bCs/>
          <w:i/>
          <w:iCs/>
          <w:sz w:val="14"/>
          <w:szCs w:val="14"/>
        </w:rPr>
        <w:t xml:space="preserve">Deck,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Deck V.V. </w:t>
      </w:r>
      <w:r>
        <w:rPr>
          <w:rFonts w:ascii="Arial Unicode MS" w:eastAsia="Arial Unicode MS" w:hAnsi="Arial Unicode MS" w:cs="Arial Unicode MS"/>
          <w:b/>
          <w:bCs/>
          <w:sz w:val="14"/>
          <w:szCs w:val="14"/>
        </w:rPr>
        <w:t>Methodik der Feldforschung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frühmittelalterlicher Keramikschmieden </w:t>
      </w:r>
      <w:r>
        <w:rPr>
          <w:rFonts w:ascii="Arial Unicode MS" w:eastAsia="Arial Unicode MS" w:hAnsi="Arial Unicode MS" w:cs="Arial Unicode MS"/>
          <w:b/>
          <w:bCs/>
          <w:sz w:val="14"/>
          <w:szCs w:val="14"/>
        </w:rPr>
        <w:t>(am Beispiel Keramikschmieden der Saltov-Kultur) // Keramikherstellung in Osteuropa: Spätrömische Zeit - Frühmittelalter - Neue Zeit. Kharkiv, 2013</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15" w:lineRule="exact"/>
        <w:rPr>
          <w:sz w:val="20"/>
          <w:szCs w:val="20"/>
        </w:rPr>
      </w:pPr>
    </w:p>
    <w:p w:rsidR="00D7667B" w:rsidRDefault="004C5537">
      <w:pPr>
        <w:spacing w:line="210" w:lineRule="exact"/>
        <w:ind w:left="20" w:right="840" w:firstLine="278"/>
        <w:rPr>
          <w:sz w:val="20"/>
          <w:szCs w:val="20"/>
        </w:rPr>
      </w:pPr>
      <w:r>
        <w:rPr>
          <w:rFonts w:ascii="Arial Unicode MS" w:eastAsia="Arial Unicode MS" w:hAnsi="Arial Unicode MS" w:cs="Arial Unicode MS"/>
          <w:b/>
          <w:bCs/>
          <w:i/>
          <w:iCs/>
          <w:sz w:val="14"/>
          <w:szCs w:val="14"/>
        </w:rPr>
        <w:t xml:space="preserve">Kolchin, </w:t>
      </w:r>
      <w:r>
        <w:rPr>
          <w:rFonts w:ascii="Arial Unicode MS" w:eastAsia="Arial Unicode MS" w:hAnsi="Arial Unicode MS" w:cs="Arial Unicode MS"/>
          <w:b/>
          <w:bCs/>
          <w:sz w:val="14"/>
          <w:szCs w:val="14"/>
        </w:rPr>
        <w:t>1953. -</w:t>
      </w:r>
      <w:r>
        <w:rPr>
          <w:rFonts w:ascii="Arial Unicode MS" w:eastAsia="Arial Unicode MS" w:hAnsi="Arial Unicode MS" w:cs="Arial Unicode MS"/>
          <w:b/>
          <w:bCs/>
          <w:i/>
          <w:iCs/>
          <w:sz w:val="14"/>
          <w:szCs w:val="14"/>
        </w:rPr>
        <w:t xml:space="preserve"> Kolchin B.A. </w:t>
      </w:r>
      <w:r>
        <w:rPr>
          <w:rFonts w:ascii="Arial Unicode MS" w:eastAsia="Arial Unicode MS" w:hAnsi="Arial Unicode MS" w:cs="Arial Unicode MS"/>
          <w:b/>
          <w:bCs/>
          <w:sz w:val="14"/>
          <w:szCs w:val="14"/>
        </w:rPr>
        <w:t>Eisenmetallurgie und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Metallbearbeitung in Ancient Rus // MIA. 1953. Nr. 32</w:t>
      </w:r>
    </w:p>
    <w:p w:rsidR="00D7667B" w:rsidRDefault="00D7667B">
      <w:pPr>
        <w:spacing w:line="241" w:lineRule="exact"/>
        <w:rPr>
          <w:sz w:val="20"/>
          <w:szCs w:val="20"/>
        </w:rPr>
      </w:pPr>
    </w:p>
    <w:p w:rsidR="00D7667B" w:rsidRDefault="004C5537">
      <w:pPr>
        <w:spacing w:line="210" w:lineRule="exact"/>
        <w:ind w:left="20" w:right="380" w:firstLine="278"/>
        <w:rPr>
          <w:sz w:val="20"/>
          <w:szCs w:val="20"/>
        </w:rPr>
      </w:pPr>
      <w:r>
        <w:rPr>
          <w:rFonts w:ascii="Arial Unicode MS" w:eastAsia="Arial Unicode MS" w:hAnsi="Arial Unicode MS" w:cs="Arial Unicode MS"/>
          <w:b/>
          <w:bCs/>
          <w:i/>
          <w:iCs/>
          <w:sz w:val="14"/>
          <w:szCs w:val="14"/>
        </w:rPr>
        <w:t xml:space="preserve">Kolchin, </w:t>
      </w:r>
      <w:r>
        <w:rPr>
          <w:rFonts w:ascii="Arial Unicode MS" w:eastAsia="Arial Unicode MS" w:hAnsi="Arial Unicode MS" w:cs="Arial Unicode MS"/>
          <w:b/>
          <w:bCs/>
          <w:sz w:val="14"/>
          <w:szCs w:val="14"/>
        </w:rPr>
        <w:t>1959. -</w:t>
      </w:r>
      <w:r>
        <w:rPr>
          <w:rFonts w:ascii="Arial Unicode MS" w:eastAsia="Arial Unicode MS" w:hAnsi="Arial Unicode MS" w:cs="Arial Unicode MS"/>
          <w:b/>
          <w:bCs/>
          <w:i/>
          <w:iCs/>
          <w:sz w:val="14"/>
          <w:szCs w:val="14"/>
        </w:rPr>
        <w:t xml:space="preserve"> Kolchin B.A. </w:t>
      </w:r>
      <w:r>
        <w:rPr>
          <w:rFonts w:ascii="Arial Unicode MS" w:eastAsia="Arial Unicode MS" w:hAnsi="Arial Unicode MS" w:cs="Arial Unicode MS"/>
          <w:b/>
          <w:bCs/>
          <w:sz w:val="14"/>
          <w:szCs w:val="14"/>
        </w:rPr>
        <w:t>Eisenbearbeitungsschiff von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Nowgorod dem Großen // MIA. 1959. Nr. 65</w:t>
      </w:r>
    </w:p>
    <w:p w:rsidR="00D7667B" w:rsidRDefault="00D7667B">
      <w:pPr>
        <w:spacing w:line="241"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i/>
          <w:iCs/>
          <w:sz w:val="14"/>
          <w:szCs w:val="14"/>
        </w:rPr>
        <w:t xml:space="preserve">Kolchin, </w:t>
      </w:r>
      <w:r>
        <w:rPr>
          <w:rFonts w:ascii="Arial Unicode MS" w:eastAsia="Arial Unicode MS" w:hAnsi="Arial Unicode MS" w:cs="Arial Unicode MS"/>
          <w:b/>
          <w:bCs/>
          <w:sz w:val="14"/>
          <w:szCs w:val="14"/>
        </w:rPr>
        <w:t>1968 .--</w:t>
      </w:r>
      <w:r>
        <w:rPr>
          <w:rFonts w:ascii="Arial Unicode MS" w:eastAsia="Arial Unicode MS" w:hAnsi="Arial Unicode MS" w:cs="Arial Unicode MS"/>
          <w:b/>
          <w:bCs/>
          <w:i/>
          <w:iCs/>
          <w:sz w:val="14"/>
          <w:szCs w:val="14"/>
        </w:rPr>
        <w:t xml:space="preserve"> Kolchin B.A. </w:t>
      </w:r>
      <w:r>
        <w:rPr>
          <w:rFonts w:ascii="Arial Unicode MS" w:eastAsia="Arial Unicode MS" w:hAnsi="Arial Unicode MS" w:cs="Arial Unicode MS"/>
          <w:b/>
          <w:bCs/>
          <w:sz w:val="14"/>
          <w:szCs w:val="14"/>
        </w:rPr>
        <w:t>Novgorod Altertümer.</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Holzprodukte // ORKB. M., 1968. Ser. E1-55</w:t>
      </w:r>
    </w:p>
    <w:p w:rsidR="00D7667B" w:rsidRDefault="00D7667B">
      <w:pPr>
        <w:spacing w:line="252" w:lineRule="exact"/>
        <w:rPr>
          <w:sz w:val="20"/>
          <w:szCs w:val="20"/>
        </w:rPr>
      </w:pPr>
    </w:p>
    <w:p w:rsidR="00D7667B" w:rsidRDefault="004C5537">
      <w:pPr>
        <w:spacing w:line="213" w:lineRule="exact"/>
        <w:ind w:left="20" w:right="820" w:firstLine="271"/>
        <w:rPr>
          <w:sz w:val="20"/>
          <w:szCs w:val="20"/>
        </w:rPr>
      </w:pPr>
      <w:r>
        <w:rPr>
          <w:rFonts w:ascii="Arial Unicode MS" w:eastAsia="Arial Unicode MS" w:hAnsi="Arial Unicode MS" w:cs="Arial Unicode MS"/>
          <w:b/>
          <w:bCs/>
          <w:i/>
          <w:iCs/>
          <w:sz w:val="14"/>
          <w:szCs w:val="14"/>
        </w:rPr>
        <w:t xml:space="preserve">Kolchin, </w:t>
      </w:r>
      <w:r>
        <w:rPr>
          <w:rFonts w:ascii="Arial Unicode MS" w:eastAsia="Arial Unicode MS" w:hAnsi="Arial Unicode MS" w:cs="Arial Unicode MS"/>
          <w:b/>
          <w:bCs/>
          <w:sz w:val="14"/>
          <w:szCs w:val="14"/>
        </w:rPr>
        <w:t>1982.-</w:t>
      </w:r>
      <w:r>
        <w:rPr>
          <w:rFonts w:ascii="Arial Unicode MS" w:eastAsia="Arial Unicode MS" w:hAnsi="Arial Unicode MS" w:cs="Arial Unicode MS"/>
          <w:b/>
          <w:bCs/>
          <w:i/>
          <w:iCs/>
          <w:sz w:val="14"/>
          <w:szCs w:val="14"/>
        </w:rPr>
        <w:t xml:space="preserve"> Kolchin B.A. </w:t>
      </w:r>
      <w:r>
        <w:rPr>
          <w:rFonts w:ascii="Arial Unicode MS" w:eastAsia="Arial Unicode MS" w:hAnsi="Arial Unicode MS" w:cs="Arial Unicode MS"/>
          <w:b/>
          <w:bCs/>
          <w:sz w:val="14"/>
          <w:szCs w:val="14"/>
        </w:rPr>
        <w:t>Chronologie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Novgorod-Altertümer // Novgorod-Sammlung: 50 Jahre Ausgrabungen von Novgorod. M., 1982</w:t>
      </w:r>
    </w:p>
    <w:p w:rsidR="00D7667B" w:rsidRDefault="00D7667B">
      <w:pPr>
        <w:spacing w:line="29" w:lineRule="exact"/>
        <w:rPr>
          <w:sz w:val="20"/>
          <w:szCs w:val="20"/>
        </w:rPr>
      </w:pPr>
    </w:p>
    <w:p w:rsidR="00D7667B" w:rsidRDefault="004C5537">
      <w:pPr>
        <w:spacing w:line="213" w:lineRule="exact"/>
        <w:ind w:left="20" w:firstLine="275"/>
        <w:rPr>
          <w:sz w:val="20"/>
          <w:szCs w:val="20"/>
        </w:rPr>
      </w:pPr>
      <w:r>
        <w:rPr>
          <w:rFonts w:ascii="Arial Unicode MS" w:eastAsia="Arial Unicode MS" w:hAnsi="Arial Unicode MS" w:cs="Arial Unicode MS"/>
          <w:b/>
          <w:bCs/>
          <w:i/>
          <w:iCs/>
          <w:sz w:val="14"/>
          <w:szCs w:val="14"/>
        </w:rPr>
        <w:t xml:space="preserve">Moskito, </w:t>
      </w:r>
      <w:r>
        <w:rPr>
          <w:rFonts w:ascii="Arial Unicode MS" w:eastAsia="Arial Unicode MS" w:hAnsi="Arial Unicode MS" w:cs="Arial Unicode MS"/>
          <w:b/>
          <w:bCs/>
          <w:sz w:val="14"/>
          <w:szCs w:val="14"/>
        </w:rPr>
        <w:t>2011. -</w:t>
      </w:r>
      <w:r>
        <w:rPr>
          <w:rFonts w:ascii="Arial Unicode MS" w:eastAsia="Arial Unicode MS" w:hAnsi="Arial Unicode MS" w:cs="Arial Unicode MS"/>
          <w:b/>
          <w:bCs/>
          <w:i/>
          <w:iCs/>
          <w:sz w:val="14"/>
          <w:szCs w:val="14"/>
        </w:rPr>
        <w:t xml:space="preserve"> Komar A.V. </w:t>
      </w:r>
      <w:r>
        <w:rPr>
          <w:rFonts w:ascii="Arial Unicode MS" w:eastAsia="Arial Unicode MS" w:hAnsi="Arial Unicode MS" w:cs="Arial Unicode MS"/>
          <w:b/>
          <w:bCs/>
          <w:sz w:val="14"/>
          <w:szCs w:val="14"/>
        </w:rPr>
        <w:t>Wo sind die Münzen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"zurückgeblieben"? (Zur Frage der Rolle von Münzen bei der Datierung frühmittelalterlicher Denkmäler Osteuropas im 6.-8. </w:t>
      </w:r>
      <w:r>
        <w:rPr>
          <w:rFonts w:ascii="Arial Unicode MS" w:eastAsia="Arial Unicode MS" w:hAnsi="Arial Unicode MS" w:cs="Arial Unicode MS"/>
          <w:b/>
          <w:bCs/>
          <w:sz w:val="14"/>
          <w:szCs w:val="14"/>
        </w:rPr>
        <w:t>Jahrhundert) // Stratum plus. SPb.; Kischinjow,</w:t>
      </w:r>
    </w:p>
    <w:p w:rsidR="00D7667B" w:rsidRDefault="00D7667B">
      <w:pPr>
        <w:spacing w:line="29"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2011.</w:t>
      </w:r>
    </w:p>
    <w:p w:rsidR="00D7667B" w:rsidRDefault="00D7667B">
      <w:pPr>
        <w:spacing w:line="36" w:lineRule="exact"/>
        <w:rPr>
          <w:sz w:val="20"/>
          <w:szCs w:val="20"/>
        </w:rPr>
      </w:pPr>
    </w:p>
    <w:p w:rsidR="00D7667B" w:rsidRDefault="004C5537">
      <w:pPr>
        <w:spacing w:line="209" w:lineRule="exact"/>
        <w:ind w:right="160" w:firstLine="284"/>
        <w:jc w:val="both"/>
        <w:rPr>
          <w:sz w:val="20"/>
          <w:szCs w:val="20"/>
        </w:rPr>
      </w:pPr>
      <w:r>
        <w:rPr>
          <w:rFonts w:ascii="Arial Unicode MS" w:eastAsia="Arial Unicode MS" w:hAnsi="Arial Unicode MS" w:cs="Arial Unicode MS"/>
          <w:b/>
          <w:bCs/>
          <w:i/>
          <w:iCs/>
          <w:sz w:val="13"/>
          <w:szCs w:val="13"/>
        </w:rPr>
        <w:t xml:space="preserve">Moskito, </w:t>
      </w:r>
      <w:r>
        <w:rPr>
          <w:rFonts w:ascii="Arial Unicode MS" w:eastAsia="Arial Unicode MS" w:hAnsi="Arial Unicode MS" w:cs="Arial Unicode MS"/>
          <w:b/>
          <w:bCs/>
          <w:sz w:val="13"/>
          <w:szCs w:val="13"/>
        </w:rPr>
        <w:t>2012</w:t>
      </w:r>
      <w:r>
        <w:rPr>
          <w:rFonts w:ascii="Arial Unicode MS" w:eastAsia="Arial Unicode MS" w:hAnsi="Arial Unicode MS" w:cs="Arial Unicode MS"/>
          <w:b/>
          <w:bCs/>
          <w:i/>
          <w:iCs/>
          <w:sz w:val="13"/>
          <w:szCs w:val="13"/>
        </w:rPr>
        <w:t xml:space="preserve"> und. - Komar A.V. </w:t>
      </w:r>
      <w:r>
        <w:rPr>
          <w:rFonts w:ascii="Arial Unicode MS" w:eastAsia="Arial Unicode MS" w:hAnsi="Arial Unicode MS" w:cs="Arial Unicode MS"/>
          <w:b/>
          <w:bCs/>
          <w:sz w:val="13"/>
          <w:szCs w:val="13"/>
        </w:rPr>
        <w:t>Kiew und der Dnjepr am rechten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Ufer // Rus im 9.-10. Jahrhundert: ein archäologisches Panorama. M.; Wologda, 2012.</w:t>
      </w:r>
    </w:p>
    <w:p w:rsidR="00D7667B" w:rsidRDefault="00D7667B">
      <w:pPr>
        <w:spacing w:line="33" w:lineRule="exact"/>
        <w:rPr>
          <w:sz w:val="20"/>
          <w:szCs w:val="20"/>
        </w:rPr>
      </w:pPr>
    </w:p>
    <w:p w:rsidR="00D7667B" w:rsidRDefault="004C5537">
      <w:pPr>
        <w:spacing w:line="210" w:lineRule="exact"/>
        <w:ind w:right="120" w:firstLine="291"/>
        <w:rPr>
          <w:sz w:val="20"/>
          <w:szCs w:val="20"/>
        </w:rPr>
      </w:pPr>
      <w:r>
        <w:rPr>
          <w:rFonts w:ascii="Arial Unicode MS" w:eastAsia="Arial Unicode MS" w:hAnsi="Arial Unicode MS" w:cs="Arial Unicode MS"/>
          <w:b/>
          <w:bCs/>
          <w:i/>
          <w:iCs/>
          <w:sz w:val="14"/>
          <w:szCs w:val="14"/>
        </w:rPr>
        <w:t xml:space="preserve">Moskito, </w:t>
      </w:r>
      <w:r>
        <w:rPr>
          <w:rFonts w:ascii="Arial Unicode MS" w:eastAsia="Arial Unicode MS" w:hAnsi="Arial Unicode MS" w:cs="Arial Unicode MS"/>
          <w:b/>
          <w:bCs/>
          <w:sz w:val="14"/>
          <w:szCs w:val="14"/>
        </w:rPr>
        <w:t>2012</w:t>
      </w:r>
      <w:r>
        <w:rPr>
          <w:rFonts w:ascii="Arial Unicode MS" w:eastAsia="Arial Unicode MS" w:hAnsi="Arial Unicode MS" w:cs="Arial Unicode MS"/>
          <w:b/>
          <w:bCs/>
          <w:i/>
          <w:iCs/>
          <w:sz w:val="14"/>
          <w:szCs w:val="14"/>
        </w:rPr>
        <w:t xml:space="preserve"> b.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Komar A.V. </w:t>
      </w:r>
      <w:r>
        <w:rPr>
          <w:rFonts w:ascii="Arial Unicode MS" w:eastAsia="Arial Unicode MS" w:hAnsi="Arial Unicode MS" w:cs="Arial Unicode MS"/>
          <w:b/>
          <w:bCs/>
          <w:sz w:val="14"/>
          <w:szCs w:val="14"/>
        </w:rPr>
        <w:t>Lichtungen und Nordl</w:t>
      </w:r>
      <w:r>
        <w:rPr>
          <w:rFonts w:ascii="Arial Unicode MS" w:eastAsia="Arial Unicode MS" w:hAnsi="Arial Unicode MS" w:cs="Arial Unicode MS"/>
          <w:b/>
          <w:bCs/>
          <w:sz w:val="14"/>
          <w:szCs w:val="14"/>
        </w:rPr>
        <w:t>änder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DGVE. 2010: Voraussetzungen und Bildungsweisen des altrussischen Staates. M., 2012.</w:t>
      </w:r>
    </w:p>
    <w:p w:rsidR="00D7667B" w:rsidRDefault="00D7667B">
      <w:pPr>
        <w:spacing w:line="46" w:lineRule="exact"/>
        <w:rPr>
          <w:sz w:val="20"/>
          <w:szCs w:val="20"/>
        </w:rPr>
      </w:pPr>
    </w:p>
    <w:p w:rsidR="00D7667B" w:rsidRDefault="004C5537">
      <w:pPr>
        <w:spacing w:line="203" w:lineRule="exact"/>
        <w:ind w:left="20" w:right="100" w:firstLine="276"/>
        <w:rPr>
          <w:sz w:val="20"/>
          <w:szCs w:val="20"/>
        </w:rPr>
      </w:pPr>
      <w:r>
        <w:rPr>
          <w:rFonts w:ascii="Arial Unicode MS" w:eastAsia="Arial Unicode MS" w:hAnsi="Arial Unicode MS" w:cs="Arial Unicode MS"/>
          <w:b/>
          <w:bCs/>
          <w:i/>
          <w:iCs/>
          <w:sz w:val="12"/>
          <w:szCs w:val="12"/>
        </w:rPr>
        <w:t xml:space="preserve">Moskito, </w:t>
      </w:r>
      <w:r>
        <w:rPr>
          <w:rFonts w:ascii="Arial Unicode MS" w:eastAsia="Arial Unicode MS" w:hAnsi="Arial Unicode MS" w:cs="Arial Unicode MS"/>
          <w:b/>
          <w:bCs/>
          <w:sz w:val="12"/>
          <w:szCs w:val="12"/>
        </w:rPr>
        <w:t>2012</w:t>
      </w:r>
      <w:r>
        <w:rPr>
          <w:rFonts w:ascii="Arial Unicode MS" w:eastAsia="Arial Unicode MS" w:hAnsi="Arial Unicode MS" w:cs="Arial Unicode MS"/>
          <w:b/>
          <w:bCs/>
          <w:i/>
          <w:iCs/>
          <w:sz w:val="12"/>
          <w:szCs w:val="12"/>
        </w:rPr>
        <w:t xml:space="preserve"> beim. </w:t>
      </w:r>
      <w:r>
        <w:rPr>
          <w:rFonts w:ascii="Arial Unicode MS" w:eastAsia="Arial Unicode MS" w:hAnsi="Arial Unicode MS" w:cs="Arial Unicode MS"/>
          <w:b/>
          <w:bCs/>
          <w:sz w:val="12"/>
          <w:szCs w:val="12"/>
        </w:rPr>
        <w:t>- -</w:t>
      </w:r>
      <w:r>
        <w:rPr>
          <w:rFonts w:ascii="Arial Unicode MS" w:eastAsia="Arial Unicode MS" w:hAnsi="Arial Unicode MS" w:cs="Arial Unicode MS"/>
          <w:b/>
          <w:bCs/>
          <w:i/>
          <w:iCs/>
          <w:sz w:val="12"/>
          <w:szCs w:val="12"/>
        </w:rPr>
        <w:t xml:space="preserve"> Komar A.V. </w:t>
      </w:r>
      <w:r>
        <w:rPr>
          <w:rFonts w:ascii="Arial Unicode MS" w:eastAsia="Arial Unicode MS" w:hAnsi="Arial Unicode MS" w:cs="Arial Unicode MS"/>
          <w:b/>
          <w:bCs/>
          <w:sz w:val="12"/>
          <w:szCs w:val="12"/>
        </w:rPr>
        <w:t>Tschernigow und Niederpodesye //</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Russland im 9.-10. Jahrhundert: ein archäologisches Panorama. M.; Wologda, 2012.</w:t>
      </w:r>
    </w:p>
    <w:p w:rsidR="00D7667B" w:rsidRDefault="00D7667B">
      <w:pPr>
        <w:spacing w:line="43" w:lineRule="exact"/>
        <w:rPr>
          <w:sz w:val="20"/>
          <w:szCs w:val="20"/>
        </w:rPr>
      </w:pPr>
    </w:p>
    <w:p w:rsidR="00D7667B" w:rsidRDefault="004C5537">
      <w:pPr>
        <w:spacing w:line="211" w:lineRule="exact"/>
        <w:ind w:left="20" w:right="40" w:firstLine="275"/>
        <w:rPr>
          <w:sz w:val="20"/>
          <w:szCs w:val="20"/>
        </w:rPr>
      </w:pPr>
      <w:r>
        <w:rPr>
          <w:rFonts w:ascii="Arial Unicode MS" w:eastAsia="Arial Unicode MS" w:hAnsi="Arial Unicode MS" w:cs="Arial Unicode MS"/>
          <w:b/>
          <w:bCs/>
          <w:i/>
          <w:iCs/>
          <w:sz w:val="13"/>
          <w:szCs w:val="13"/>
        </w:rPr>
        <w:t xml:space="preserve">Komarov, </w:t>
      </w:r>
      <w:r>
        <w:rPr>
          <w:rFonts w:ascii="Arial Unicode MS" w:eastAsia="Arial Unicode MS" w:hAnsi="Arial Unicode MS" w:cs="Arial Unicode MS"/>
          <w:b/>
          <w:bCs/>
          <w:sz w:val="13"/>
          <w:szCs w:val="13"/>
        </w:rPr>
        <w:t>2002. -</w:t>
      </w:r>
      <w:r>
        <w:rPr>
          <w:rFonts w:ascii="Arial Unicode MS" w:eastAsia="Arial Unicode MS" w:hAnsi="Arial Unicode MS" w:cs="Arial Unicode MS"/>
          <w:b/>
          <w:bCs/>
          <w:i/>
          <w:iCs/>
          <w:sz w:val="13"/>
          <w:szCs w:val="13"/>
        </w:rPr>
        <w:t xml:space="preserve"> Komarov K.I. </w:t>
      </w:r>
      <w:r>
        <w:rPr>
          <w:rFonts w:ascii="Arial Unicode MS" w:eastAsia="Arial Unicode MS" w:hAnsi="Arial Unicode MS" w:cs="Arial Unicode MS"/>
          <w:b/>
          <w:bCs/>
          <w:sz w:val="13"/>
          <w:szCs w:val="13"/>
        </w:rPr>
        <w:t>Ausgrabungen eines Grabhügels in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der Nähe des Dorfes Pleshkovo, Region Tver // Archäologische Artikel und Materialien: Sammlung von Teilnehmern am Großen Vaterländischen Krieg. Tula, 2002</w:t>
      </w:r>
    </w:p>
    <w:p w:rsidR="00D7667B" w:rsidRDefault="00D7667B">
      <w:pPr>
        <w:spacing w:line="24" w:lineRule="exact"/>
        <w:rPr>
          <w:sz w:val="20"/>
          <w:szCs w:val="20"/>
        </w:rPr>
      </w:pPr>
    </w:p>
    <w:p w:rsidR="00D7667B" w:rsidRDefault="004C5537">
      <w:pPr>
        <w:spacing w:line="210" w:lineRule="exact"/>
        <w:ind w:left="20" w:right="400" w:firstLine="275"/>
        <w:rPr>
          <w:sz w:val="20"/>
          <w:szCs w:val="20"/>
        </w:rPr>
      </w:pPr>
      <w:r>
        <w:rPr>
          <w:rFonts w:ascii="Arial Unicode MS" w:eastAsia="Arial Unicode MS" w:hAnsi="Arial Unicode MS" w:cs="Arial Unicode MS"/>
          <w:b/>
          <w:bCs/>
          <w:i/>
          <w:iCs/>
          <w:sz w:val="14"/>
          <w:szCs w:val="14"/>
        </w:rPr>
        <w:t xml:space="preserve">Konovalov, </w:t>
      </w:r>
      <w:r>
        <w:rPr>
          <w:rFonts w:ascii="Arial Unicode MS" w:eastAsia="Arial Unicode MS" w:hAnsi="Arial Unicode MS" w:cs="Arial Unicode MS"/>
          <w:b/>
          <w:bCs/>
          <w:sz w:val="14"/>
          <w:szCs w:val="14"/>
        </w:rPr>
        <w:t>2010. -</w:t>
      </w:r>
      <w:r>
        <w:rPr>
          <w:rFonts w:ascii="Arial Unicode MS" w:eastAsia="Arial Unicode MS" w:hAnsi="Arial Unicode MS" w:cs="Arial Unicode MS"/>
          <w:b/>
          <w:bCs/>
          <w:i/>
          <w:iCs/>
          <w:sz w:val="14"/>
          <w:szCs w:val="14"/>
        </w:rPr>
        <w:t xml:space="preserve"> Konovalova I.G. </w:t>
      </w:r>
      <w:r>
        <w:rPr>
          <w:rFonts w:ascii="Arial Unicode MS" w:eastAsia="Arial Unicode MS" w:hAnsi="Arial Unicode MS" w:cs="Arial Unicode MS"/>
          <w:b/>
          <w:bCs/>
          <w:sz w:val="14"/>
          <w:szCs w:val="14"/>
        </w:rPr>
        <w:t xml:space="preserve">Dnjepr als </w:t>
      </w:r>
      <w:r>
        <w:rPr>
          <w:rFonts w:ascii="Arial Unicode MS" w:eastAsia="Arial Unicode MS" w:hAnsi="Arial Unicode MS" w:cs="Arial Unicode MS"/>
          <w:b/>
          <w:bCs/>
          <w:sz w:val="14"/>
          <w:szCs w:val="14"/>
        </w:rPr>
        <w:t>Weg nach</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Osten // Gaudeamus Igitur. M., 2010</w:t>
      </w:r>
    </w:p>
    <w:p w:rsidR="00D7667B" w:rsidRDefault="00D7667B">
      <w:pPr>
        <w:spacing w:line="24" w:lineRule="exact"/>
        <w:rPr>
          <w:sz w:val="20"/>
          <w:szCs w:val="20"/>
        </w:rPr>
      </w:pPr>
    </w:p>
    <w:p w:rsidR="00D7667B" w:rsidRDefault="004C5537">
      <w:pPr>
        <w:spacing w:line="212" w:lineRule="exact"/>
        <w:ind w:right="100" w:firstLine="285"/>
        <w:rPr>
          <w:sz w:val="20"/>
          <w:szCs w:val="20"/>
        </w:rPr>
      </w:pPr>
      <w:r>
        <w:rPr>
          <w:rFonts w:ascii="Arial Unicode MS" w:eastAsia="Arial Unicode MS" w:hAnsi="Arial Unicode MS" w:cs="Arial Unicode MS"/>
          <w:b/>
          <w:bCs/>
          <w:i/>
          <w:iCs/>
          <w:sz w:val="14"/>
          <w:szCs w:val="14"/>
        </w:rPr>
        <w:t xml:space="preserve">Kononov, </w:t>
      </w:r>
      <w:r>
        <w:rPr>
          <w:rFonts w:ascii="Arial Unicode MS" w:eastAsia="Arial Unicode MS" w:hAnsi="Arial Unicode MS" w:cs="Arial Unicode MS"/>
          <w:b/>
          <w:bCs/>
          <w:sz w:val="14"/>
          <w:szCs w:val="14"/>
        </w:rPr>
        <w:t>1978.-</w:t>
      </w:r>
      <w:r>
        <w:rPr>
          <w:rFonts w:ascii="Arial Unicode MS" w:eastAsia="Arial Unicode MS" w:hAnsi="Arial Unicode MS" w:cs="Arial Unicode MS"/>
          <w:b/>
          <w:bCs/>
          <w:i/>
          <w:iCs/>
          <w:sz w:val="14"/>
          <w:szCs w:val="14"/>
        </w:rPr>
        <w:t xml:space="preserve"> Kononov A.N. </w:t>
      </w:r>
      <w:r>
        <w:rPr>
          <w:rFonts w:ascii="Arial Unicode MS" w:eastAsia="Arial Unicode MS" w:hAnsi="Arial Unicode MS" w:cs="Arial Unicode MS"/>
          <w:b/>
          <w:bCs/>
          <w:sz w:val="14"/>
          <w:szCs w:val="14"/>
        </w:rPr>
        <w:t>Semantik der Farbbezeichnung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in den türkischen Sprachen // Turkologische Sammlung. 1975. M., 1978</w:t>
      </w:r>
    </w:p>
    <w:p w:rsidR="00D7667B" w:rsidRDefault="00D7667B">
      <w:pPr>
        <w:spacing w:line="22" w:lineRule="exact"/>
        <w:rPr>
          <w:sz w:val="20"/>
          <w:szCs w:val="20"/>
        </w:rPr>
      </w:pPr>
    </w:p>
    <w:p w:rsidR="00D7667B" w:rsidRDefault="004C5537">
      <w:pPr>
        <w:spacing w:line="210" w:lineRule="exact"/>
        <w:ind w:left="20" w:right="300" w:firstLine="275"/>
        <w:rPr>
          <w:sz w:val="20"/>
          <w:szCs w:val="20"/>
        </w:rPr>
      </w:pPr>
      <w:r>
        <w:rPr>
          <w:rFonts w:ascii="Arial Unicode MS" w:eastAsia="Arial Unicode MS" w:hAnsi="Arial Unicode MS" w:cs="Arial Unicode MS"/>
          <w:b/>
          <w:bCs/>
          <w:i/>
          <w:iCs/>
          <w:sz w:val="14"/>
          <w:szCs w:val="14"/>
        </w:rPr>
        <w:t xml:space="preserve">Corde, </w:t>
      </w:r>
      <w:r>
        <w:rPr>
          <w:rFonts w:ascii="Arial Unicode MS" w:eastAsia="Arial Unicode MS" w:hAnsi="Arial Unicode MS" w:cs="Arial Unicode MS"/>
          <w:b/>
          <w:bCs/>
          <w:sz w:val="14"/>
          <w:szCs w:val="14"/>
        </w:rPr>
        <w:t>1979. -</w:t>
      </w:r>
      <w:r>
        <w:rPr>
          <w:rFonts w:ascii="Arial Unicode MS" w:eastAsia="Arial Unicode MS" w:hAnsi="Arial Unicode MS" w:cs="Arial Unicode MS"/>
          <w:b/>
          <w:bCs/>
          <w:i/>
          <w:iCs/>
          <w:sz w:val="14"/>
          <w:szCs w:val="14"/>
        </w:rPr>
        <w:t xml:space="preserve"> N. V. Korde </w:t>
      </w:r>
      <w:r>
        <w:rPr>
          <w:rFonts w:ascii="Arial Unicode MS" w:eastAsia="Arial Unicode MS" w:hAnsi="Arial Unicode MS" w:cs="Arial Unicode MS"/>
          <w:b/>
          <w:bCs/>
          <w:sz w:val="14"/>
          <w:szCs w:val="14"/>
        </w:rPr>
        <w:t>Biostratifizierung und Typologie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russischer Sapropel. M</w:t>
      </w:r>
      <w:r>
        <w:rPr>
          <w:rFonts w:ascii="Arial Unicode MS" w:eastAsia="Arial Unicode MS" w:hAnsi="Arial Unicode MS" w:cs="Arial Unicode MS"/>
          <w:b/>
          <w:bCs/>
          <w:sz w:val="14"/>
          <w:szCs w:val="14"/>
        </w:rPr>
        <w:t>., 1960</w:t>
      </w:r>
    </w:p>
    <w:p w:rsidR="00D7667B" w:rsidRDefault="00D7667B">
      <w:pPr>
        <w:spacing w:line="58" w:lineRule="exact"/>
        <w:rPr>
          <w:sz w:val="20"/>
          <w:szCs w:val="20"/>
        </w:rPr>
      </w:pPr>
    </w:p>
    <w:p w:rsidR="00D7667B" w:rsidRDefault="004C5537">
      <w:pPr>
        <w:spacing w:line="187" w:lineRule="exact"/>
        <w:ind w:left="20" w:right="740" w:firstLine="274"/>
        <w:rPr>
          <w:sz w:val="20"/>
          <w:szCs w:val="20"/>
        </w:rPr>
      </w:pPr>
      <w:r>
        <w:rPr>
          <w:rFonts w:ascii="Arial Unicode MS" w:eastAsia="Arial Unicode MS" w:hAnsi="Arial Unicode MS" w:cs="Arial Unicode MS"/>
          <w:b/>
          <w:bCs/>
          <w:i/>
          <w:iCs/>
          <w:sz w:val="11"/>
          <w:szCs w:val="11"/>
        </w:rPr>
        <w:t xml:space="preserve">Korzukhina, </w:t>
      </w:r>
      <w:r>
        <w:rPr>
          <w:rFonts w:ascii="Arial Unicode MS" w:eastAsia="Arial Unicode MS" w:hAnsi="Arial Unicode MS" w:cs="Arial Unicode MS"/>
          <w:b/>
          <w:bCs/>
          <w:sz w:val="11"/>
          <w:szCs w:val="11"/>
        </w:rPr>
        <w:t>1954. -</w:t>
      </w:r>
      <w:r>
        <w:rPr>
          <w:rFonts w:ascii="Arial Unicode MS" w:eastAsia="Arial Unicode MS" w:hAnsi="Arial Unicode MS" w:cs="Arial Unicode MS"/>
          <w:b/>
          <w:bCs/>
          <w:i/>
          <w:iCs/>
          <w:sz w:val="11"/>
          <w:szCs w:val="11"/>
        </w:rPr>
        <w:t xml:space="preserve"> G. F. Korzukhina </w:t>
      </w:r>
      <w:r>
        <w:rPr>
          <w:rFonts w:ascii="Arial Unicode MS" w:eastAsia="Arial Unicode MS" w:hAnsi="Arial Unicode MS" w:cs="Arial Unicode MS"/>
          <w:b/>
          <w:bCs/>
          <w:sz w:val="11"/>
          <w:szCs w:val="11"/>
        </w:rPr>
        <w:t>Russische Schätze des IX-XIII</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Jahrhunderts. M.; L., 1954</w:t>
      </w:r>
    </w:p>
    <w:p w:rsidR="00D7667B" w:rsidRDefault="00D7667B">
      <w:pPr>
        <w:spacing w:line="47" w:lineRule="exact"/>
        <w:rPr>
          <w:sz w:val="20"/>
          <w:szCs w:val="20"/>
        </w:rPr>
      </w:pPr>
    </w:p>
    <w:p w:rsidR="00D7667B" w:rsidRDefault="004C5537">
      <w:pPr>
        <w:spacing w:line="199" w:lineRule="exact"/>
        <w:ind w:left="20" w:right="360" w:firstLine="275"/>
        <w:rPr>
          <w:sz w:val="20"/>
          <w:szCs w:val="20"/>
        </w:rPr>
      </w:pPr>
      <w:r>
        <w:rPr>
          <w:rFonts w:ascii="Arial Unicode MS" w:eastAsia="Arial Unicode MS" w:hAnsi="Arial Unicode MS" w:cs="Arial Unicode MS"/>
          <w:b/>
          <w:bCs/>
          <w:i/>
          <w:iCs/>
          <w:sz w:val="13"/>
          <w:szCs w:val="13"/>
        </w:rPr>
        <w:t xml:space="preserve">Kochkurkina, </w:t>
      </w:r>
      <w:r>
        <w:rPr>
          <w:rFonts w:ascii="Arial Unicode MS" w:eastAsia="Arial Unicode MS" w:hAnsi="Arial Unicode MS" w:cs="Arial Unicode MS"/>
          <w:b/>
          <w:bCs/>
          <w:sz w:val="13"/>
          <w:szCs w:val="13"/>
        </w:rPr>
        <w:t>1968 .--</w:t>
      </w:r>
      <w:r>
        <w:rPr>
          <w:rFonts w:ascii="Arial Unicode MS" w:eastAsia="Arial Unicode MS" w:hAnsi="Arial Unicode MS" w:cs="Arial Unicode MS"/>
          <w:b/>
          <w:bCs/>
          <w:i/>
          <w:iCs/>
          <w:sz w:val="13"/>
          <w:szCs w:val="13"/>
        </w:rPr>
        <w:t xml:space="preserve"> Kochkurkina S.I. </w:t>
      </w:r>
      <w:r>
        <w:rPr>
          <w:rFonts w:ascii="Arial Unicode MS" w:eastAsia="Arial Unicode MS" w:hAnsi="Arial Unicode MS" w:cs="Arial Unicode MS"/>
          <w:b/>
          <w:bCs/>
          <w:sz w:val="13"/>
          <w:szCs w:val="13"/>
        </w:rPr>
        <w:t>Oyat Grabstätten der X-XI</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Jahrhunderte // CA. 1968. Nr. 4</w:t>
      </w:r>
    </w:p>
    <w:p w:rsidR="00D7667B" w:rsidRDefault="00D7667B">
      <w:pPr>
        <w:spacing w:line="27" w:lineRule="exact"/>
        <w:rPr>
          <w:sz w:val="20"/>
          <w:szCs w:val="20"/>
        </w:rPr>
      </w:pPr>
    </w:p>
    <w:p w:rsidR="00D7667B" w:rsidRDefault="004C5537">
      <w:pPr>
        <w:spacing w:line="213" w:lineRule="exact"/>
        <w:ind w:right="140" w:firstLine="283"/>
        <w:rPr>
          <w:sz w:val="20"/>
          <w:szCs w:val="20"/>
        </w:rPr>
      </w:pPr>
      <w:r>
        <w:rPr>
          <w:rFonts w:ascii="Arial Unicode MS" w:eastAsia="Arial Unicode MS" w:hAnsi="Arial Unicode MS" w:cs="Arial Unicode MS"/>
          <w:b/>
          <w:bCs/>
          <w:i/>
          <w:iCs/>
          <w:sz w:val="14"/>
          <w:szCs w:val="14"/>
        </w:rPr>
        <w:t xml:space="preserve">Kochkurkina, Orfinskaya,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Kochkurkina S.I., Orfi</w:t>
      </w:r>
      <w:r>
        <w:rPr>
          <w:rFonts w:ascii="Arial Unicode MS" w:eastAsia="Arial Unicode MS" w:hAnsi="Arial Unicode MS" w:cs="Arial Unicode MS"/>
          <w:b/>
          <w:bCs/>
          <w:i/>
          <w:iCs/>
          <w:sz w:val="14"/>
          <w:szCs w:val="14"/>
        </w:rPr>
        <w:t xml:space="preserve">nskaya O.V. </w:t>
      </w:r>
      <w:r>
        <w:rPr>
          <w:rFonts w:ascii="Arial Unicode MS" w:eastAsia="Arial Unicode MS" w:hAnsi="Arial Unicode MS" w:cs="Arial Unicode MS"/>
          <w:b/>
          <w:bCs/>
          <w:sz w:val="14"/>
          <w:szCs w:val="14"/>
        </w:rPr>
        <w:t>Ladoga Kurgan Culture: Technologische Erforschung von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Textilien. Petrosawodsk, 2014</w:t>
      </w:r>
    </w:p>
    <w:p w:rsidR="00D7667B" w:rsidRDefault="00D7667B">
      <w:pPr>
        <w:spacing w:line="249" w:lineRule="exact"/>
        <w:rPr>
          <w:sz w:val="20"/>
          <w:szCs w:val="20"/>
        </w:rPr>
      </w:pPr>
    </w:p>
    <w:p w:rsidR="00D7667B" w:rsidRDefault="004C5537">
      <w:pPr>
        <w:spacing w:line="213" w:lineRule="exact"/>
        <w:ind w:left="20" w:right="80" w:firstLine="281"/>
        <w:rPr>
          <w:sz w:val="20"/>
          <w:szCs w:val="20"/>
        </w:rPr>
      </w:pPr>
      <w:r>
        <w:rPr>
          <w:rFonts w:ascii="Arial Unicode MS" w:eastAsia="Arial Unicode MS" w:hAnsi="Arial Unicode MS" w:cs="Arial Unicode MS"/>
          <w:b/>
          <w:bCs/>
          <w:i/>
          <w:iCs/>
          <w:sz w:val="14"/>
          <w:szCs w:val="14"/>
        </w:rPr>
        <w:t xml:space="preserve">Krenke und andere, </w:t>
      </w:r>
      <w:r>
        <w:rPr>
          <w:rFonts w:ascii="Arial Unicode MS" w:eastAsia="Arial Unicode MS" w:hAnsi="Arial Unicode MS" w:cs="Arial Unicode MS"/>
          <w:b/>
          <w:bCs/>
          <w:sz w:val="14"/>
          <w:szCs w:val="14"/>
        </w:rPr>
        <w:t>2015. -</w:t>
      </w:r>
      <w:r>
        <w:rPr>
          <w:rFonts w:ascii="Arial Unicode MS" w:eastAsia="Arial Unicode MS" w:hAnsi="Arial Unicode MS" w:cs="Arial Unicode MS"/>
          <w:b/>
          <w:bCs/>
          <w:i/>
          <w:iCs/>
          <w:sz w:val="14"/>
          <w:szCs w:val="14"/>
        </w:rPr>
        <w:t xml:space="preserve"> Krenke N.A., Ershov I.N., Anikin I.S., Voytsik A.A., Murentseva T.Yu., Raeva V.A., Lavrikov M.V., Stolyarova T.V. </w:t>
      </w:r>
      <w:r>
        <w:rPr>
          <w:rFonts w:ascii="Arial Unicode MS" w:eastAsia="Arial Unicode MS" w:hAnsi="Arial Unicode MS" w:cs="Arial Unicode MS"/>
          <w:b/>
          <w:bCs/>
          <w:sz w:val="14"/>
          <w:szCs w:val="14"/>
        </w:rPr>
        <w:t xml:space="preserve">Neue Daten zur </w:t>
      </w:r>
      <w:r>
        <w:rPr>
          <w:rFonts w:ascii="Arial Unicode MS" w:eastAsia="Arial Unicode MS" w:hAnsi="Arial Unicode MS" w:cs="Arial Unicode MS"/>
          <w:b/>
          <w:bCs/>
          <w:sz w:val="14"/>
          <w:szCs w:val="14"/>
        </w:rPr>
        <w:t>Archäologie des Domberges in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Smolensk // KSIA. 2015. Ausgabe. 240</w:t>
      </w:r>
    </w:p>
    <w:p w:rsidR="00D7667B" w:rsidRDefault="00D7667B">
      <w:pPr>
        <w:spacing w:line="246" w:lineRule="exact"/>
        <w:rPr>
          <w:sz w:val="20"/>
          <w:szCs w:val="20"/>
        </w:rPr>
      </w:pPr>
    </w:p>
    <w:p w:rsidR="00D7667B" w:rsidRDefault="004C5537">
      <w:pPr>
        <w:spacing w:line="208" w:lineRule="exact"/>
        <w:ind w:firstLine="284"/>
        <w:rPr>
          <w:sz w:val="20"/>
          <w:szCs w:val="20"/>
        </w:rPr>
      </w:pPr>
      <w:r>
        <w:rPr>
          <w:rFonts w:ascii="Arial Unicode MS" w:eastAsia="Arial Unicode MS" w:hAnsi="Arial Unicode MS" w:cs="Arial Unicode MS"/>
          <w:b/>
          <w:bCs/>
          <w:i/>
          <w:iCs/>
          <w:sz w:val="14"/>
          <w:szCs w:val="14"/>
        </w:rPr>
        <w:t xml:space="preserve">Kropotkin, </w:t>
      </w:r>
      <w:r>
        <w:rPr>
          <w:rFonts w:ascii="Arial Unicode MS" w:eastAsia="Arial Unicode MS" w:hAnsi="Arial Unicode MS" w:cs="Arial Unicode MS"/>
          <w:b/>
          <w:bCs/>
          <w:sz w:val="14"/>
          <w:szCs w:val="14"/>
        </w:rPr>
        <w:t>1961. -</w:t>
      </w:r>
      <w:r>
        <w:rPr>
          <w:rFonts w:ascii="Arial Unicode MS" w:eastAsia="Arial Unicode MS" w:hAnsi="Arial Unicode MS" w:cs="Arial Unicode MS"/>
          <w:b/>
          <w:bCs/>
          <w:i/>
          <w:iCs/>
          <w:sz w:val="14"/>
          <w:szCs w:val="14"/>
        </w:rPr>
        <w:t xml:space="preserve"> V. V. Kropotkin </w:t>
      </w:r>
      <w:r>
        <w:rPr>
          <w:rFonts w:ascii="Arial Unicode MS" w:eastAsia="Arial Unicode MS" w:hAnsi="Arial Unicode MS" w:cs="Arial Unicode MS"/>
          <w:b/>
          <w:bCs/>
          <w:sz w:val="14"/>
          <w:szCs w:val="14"/>
        </w:rPr>
        <w:t>Horden römischer Münzen auf</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dem Gebiet der UdSSR // ORKB. 1961. Ser. G4-4</w:t>
      </w:r>
    </w:p>
    <w:p w:rsidR="00D7667B" w:rsidRDefault="00D7667B">
      <w:pPr>
        <w:spacing w:line="249" w:lineRule="exact"/>
        <w:rPr>
          <w:sz w:val="20"/>
          <w:szCs w:val="20"/>
        </w:rPr>
      </w:pPr>
    </w:p>
    <w:p w:rsidR="00D7667B" w:rsidRDefault="004C5537">
      <w:pPr>
        <w:spacing w:line="205" w:lineRule="exact"/>
        <w:ind w:left="20" w:right="120" w:firstLine="282"/>
        <w:rPr>
          <w:sz w:val="20"/>
          <w:szCs w:val="20"/>
        </w:rPr>
      </w:pPr>
      <w:r>
        <w:rPr>
          <w:rFonts w:ascii="Arial Unicode MS" w:eastAsia="Arial Unicode MS" w:hAnsi="Arial Unicode MS" w:cs="Arial Unicode MS"/>
          <w:b/>
          <w:bCs/>
          <w:i/>
          <w:iCs/>
          <w:sz w:val="14"/>
          <w:szCs w:val="14"/>
        </w:rPr>
        <w:t xml:space="preserve">Kropotkin, </w:t>
      </w:r>
      <w:r>
        <w:rPr>
          <w:rFonts w:ascii="Arial Unicode MS" w:eastAsia="Arial Unicode MS" w:hAnsi="Arial Unicode MS" w:cs="Arial Unicode MS"/>
          <w:b/>
          <w:bCs/>
          <w:sz w:val="14"/>
          <w:szCs w:val="14"/>
        </w:rPr>
        <w:t>1962. -</w:t>
      </w:r>
      <w:r>
        <w:rPr>
          <w:rFonts w:ascii="Arial Unicode MS" w:eastAsia="Arial Unicode MS" w:hAnsi="Arial Unicode MS" w:cs="Arial Unicode MS"/>
          <w:b/>
          <w:bCs/>
          <w:i/>
          <w:iCs/>
          <w:sz w:val="14"/>
          <w:szCs w:val="14"/>
        </w:rPr>
        <w:t xml:space="preserve"> V. V. Kropotkin </w:t>
      </w:r>
      <w:r>
        <w:rPr>
          <w:rFonts w:ascii="Arial Unicode MS" w:eastAsia="Arial Unicode MS" w:hAnsi="Arial Unicode MS" w:cs="Arial Unicode MS"/>
          <w:b/>
          <w:bCs/>
          <w:sz w:val="14"/>
          <w:szCs w:val="14"/>
        </w:rPr>
        <w:t>Horten byzantinischer Münzen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auf dem Gebiet </w:t>
      </w:r>
      <w:r>
        <w:rPr>
          <w:rFonts w:ascii="Arial Unicode MS" w:eastAsia="Arial Unicode MS" w:hAnsi="Arial Unicode MS" w:cs="Arial Unicode MS"/>
          <w:b/>
          <w:bCs/>
          <w:sz w:val="14"/>
          <w:szCs w:val="14"/>
        </w:rPr>
        <w:t>der UdSSR // ORKB. 1962. Ser. E4-4</w:t>
      </w:r>
    </w:p>
    <w:p w:rsidR="00D7667B" w:rsidRDefault="00D7667B">
      <w:pPr>
        <w:spacing w:line="243" w:lineRule="exact"/>
        <w:rPr>
          <w:sz w:val="20"/>
          <w:szCs w:val="20"/>
        </w:rPr>
      </w:pPr>
    </w:p>
    <w:p w:rsidR="00D7667B" w:rsidRDefault="004C5537">
      <w:pPr>
        <w:spacing w:line="210" w:lineRule="exact"/>
        <w:ind w:left="20" w:right="120" w:firstLine="275"/>
        <w:rPr>
          <w:sz w:val="20"/>
          <w:szCs w:val="20"/>
        </w:rPr>
      </w:pPr>
      <w:r>
        <w:rPr>
          <w:rFonts w:ascii="Arial Unicode MS" w:eastAsia="Arial Unicode MS" w:hAnsi="Arial Unicode MS" w:cs="Arial Unicode MS"/>
          <w:b/>
          <w:bCs/>
          <w:i/>
          <w:iCs/>
          <w:sz w:val="14"/>
          <w:szCs w:val="14"/>
        </w:rPr>
        <w:t xml:space="preserve">Kropotkin, </w:t>
      </w:r>
      <w:r>
        <w:rPr>
          <w:rFonts w:ascii="Arial Unicode MS" w:eastAsia="Arial Unicode MS" w:hAnsi="Arial Unicode MS" w:cs="Arial Unicode MS"/>
          <w:b/>
          <w:bCs/>
          <w:sz w:val="14"/>
          <w:szCs w:val="14"/>
        </w:rPr>
        <w:t>1965. -</w:t>
      </w:r>
      <w:r>
        <w:rPr>
          <w:rFonts w:ascii="Arial Unicode MS" w:eastAsia="Arial Unicode MS" w:hAnsi="Arial Unicode MS" w:cs="Arial Unicode MS"/>
          <w:b/>
          <w:bCs/>
          <w:i/>
          <w:iCs/>
          <w:sz w:val="14"/>
          <w:szCs w:val="14"/>
        </w:rPr>
        <w:t xml:space="preserve"> V. V. Kropotkin </w:t>
      </w:r>
      <w:r>
        <w:rPr>
          <w:rFonts w:ascii="Arial Unicode MS" w:eastAsia="Arial Unicode MS" w:hAnsi="Arial Unicode MS" w:cs="Arial Unicode MS"/>
          <w:b/>
          <w:bCs/>
          <w:sz w:val="14"/>
          <w:szCs w:val="14"/>
        </w:rPr>
        <w:t>Neue Funde byzantinischer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Münzen in der UdSSR // VV.</w:t>
      </w:r>
    </w:p>
    <w:p w:rsidR="00D7667B" w:rsidRDefault="00D7667B">
      <w:pPr>
        <w:spacing w:line="35"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sz w:val="13"/>
          <w:szCs w:val="13"/>
        </w:rPr>
        <w:t>1965. Nr. 51.</w:t>
      </w:r>
    </w:p>
    <w:p w:rsidR="00D7667B" w:rsidRDefault="00D7667B">
      <w:pPr>
        <w:spacing w:line="56" w:lineRule="exact"/>
        <w:rPr>
          <w:sz w:val="20"/>
          <w:szCs w:val="20"/>
        </w:rPr>
      </w:pPr>
    </w:p>
    <w:p w:rsidR="00D7667B" w:rsidRDefault="004C5537">
      <w:pPr>
        <w:spacing w:line="203" w:lineRule="exact"/>
        <w:ind w:left="20" w:right="320" w:firstLine="274"/>
        <w:rPr>
          <w:sz w:val="20"/>
          <w:szCs w:val="20"/>
        </w:rPr>
      </w:pPr>
      <w:r>
        <w:rPr>
          <w:rFonts w:ascii="Arial Unicode MS" w:eastAsia="Arial Unicode MS" w:hAnsi="Arial Unicode MS" w:cs="Arial Unicode MS"/>
          <w:b/>
          <w:bCs/>
          <w:i/>
          <w:iCs/>
          <w:sz w:val="12"/>
          <w:szCs w:val="12"/>
        </w:rPr>
        <w:t xml:space="preserve">Kudryavtsev, </w:t>
      </w:r>
      <w:r>
        <w:rPr>
          <w:rFonts w:ascii="Arial Unicode MS" w:eastAsia="Arial Unicode MS" w:hAnsi="Arial Unicode MS" w:cs="Arial Unicode MS"/>
          <w:b/>
          <w:bCs/>
          <w:sz w:val="12"/>
          <w:szCs w:val="12"/>
        </w:rPr>
        <w:t>2014.-</w:t>
      </w:r>
      <w:r>
        <w:rPr>
          <w:rFonts w:ascii="Arial Unicode MS" w:eastAsia="Arial Unicode MS" w:hAnsi="Arial Unicode MS" w:cs="Arial Unicode MS"/>
          <w:b/>
          <w:bCs/>
          <w:i/>
          <w:iCs/>
          <w:sz w:val="12"/>
          <w:szCs w:val="12"/>
        </w:rPr>
        <w:t xml:space="preserve"> Kudryavtsev A.A. </w:t>
      </w:r>
      <w:r>
        <w:rPr>
          <w:rFonts w:ascii="Arial Unicode MS" w:eastAsia="Arial Unicode MS" w:hAnsi="Arial Unicode MS" w:cs="Arial Unicode MS"/>
          <w:b/>
          <w:bCs/>
          <w:sz w:val="12"/>
          <w:szCs w:val="12"/>
        </w:rPr>
        <w:t>Schlösser und Schlüssel in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materiellen Kultur des mittelalterlichen Nowgoro</w:t>
      </w:r>
      <w:r>
        <w:rPr>
          <w:rFonts w:ascii="Arial Unicode MS" w:eastAsia="Arial Unicode MS" w:hAnsi="Arial Unicode MS" w:cs="Arial Unicode MS"/>
          <w:b/>
          <w:bCs/>
          <w:sz w:val="12"/>
          <w:szCs w:val="12"/>
        </w:rPr>
        <w:t>d: Diss ... Cand. ist. Wissenschaften. M., 2014</w:t>
      </w:r>
    </w:p>
    <w:p w:rsidR="00D7667B" w:rsidRDefault="00D7667B">
      <w:pPr>
        <w:spacing w:line="40" w:lineRule="exact"/>
        <w:rPr>
          <w:sz w:val="20"/>
          <w:szCs w:val="20"/>
        </w:rPr>
      </w:pPr>
    </w:p>
    <w:p w:rsidR="00D7667B" w:rsidRDefault="004C5537">
      <w:pPr>
        <w:spacing w:line="202" w:lineRule="exact"/>
        <w:ind w:left="20" w:right="680" w:firstLine="272"/>
        <w:rPr>
          <w:sz w:val="20"/>
          <w:szCs w:val="20"/>
        </w:rPr>
      </w:pPr>
      <w:r>
        <w:rPr>
          <w:rFonts w:ascii="Arial Unicode MS" w:eastAsia="Arial Unicode MS" w:hAnsi="Arial Unicode MS" w:cs="Arial Unicode MS"/>
          <w:b/>
          <w:bCs/>
          <w:i/>
          <w:iCs/>
          <w:sz w:val="13"/>
          <w:szCs w:val="13"/>
        </w:rPr>
        <w:t xml:space="preserve">Cousin, </w:t>
      </w:r>
      <w:r>
        <w:rPr>
          <w:rFonts w:ascii="Arial Unicode MS" w:eastAsia="Arial Unicode MS" w:hAnsi="Arial Unicode MS" w:cs="Arial Unicode MS"/>
          <w:b/>
          <w:bCs/>
          <w:sz w:val="13"/>
          <w:szCs w:val="13"/>
        </w:rPr>
        <w:t>2009. -</w:t>
      </w:r>
      <w:r>
        <w:rPr>
          <w:rFonts w:ascii="Arial Unicode MS" w:eastAsia="Arial Unicode MS" w:hAnsi="Arial Unicode MS" w:cs="Arial Unicode MS"/>
          <w:b/>
          <w:bCs/>
          <w:i/>
          <w:iCs/>
          <w:sz w:val="13"/>
          <w:szCs w:val="13"/>
        </w:rPr>
        <w:t xml:space="preserve"> Kuzina I.N. </w:t>
      </w:r>
      <w:r>
        <w:rPr>
          <w:rFonts w:ascii="Arial Unicode MS" w:eastAsia="Arial Unicode MS" w:hAnsi="Arial Unicode MS" w:cs="Arial Unicode MS"/>
          <w:b/>
          <w:bCs/>
          <w:sz w:val="13"/>
          <w:szCs w:val="13"/>
        </w:rPr>
        <w:t>Friedhöfe der Belozerie im XI</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Jahrhundert. (vergleichende Analyse von Materialien</w:t>
      </w:r>
    </w:p>
    <w:p w:rsidR="00D7667B" w:rsidRDefault="00D7667B">
      <w:pPr>
        <w:sectPr w:rsidR="00D7667B">
          <w:type w:val="continuous"/>
          <w:pgSz w:w="11340" w:h="16441"/>
          <w:pgMar w:top="783" w:right="1119" w:bottom="389" w:left="1180" w:header="0" w:footer="0" w:gutter="0"/>
          <w:cols w:num="2" w:space="720" w:equalWidth="0">
            <w:col w:w="4400" w:space="300"/>
            <w:col w:w="4340"/>
          </w:cols>
        </w:sectPr>
      </w:pPr>
    </w:p>
    <w:p w:rsidR="00D7667B" w:rsidRDefault="00D7667B">
      <w:pPr>
        <w:framePr w:w="3784" w:h="572" w:wrap="auto" w:vAnchor="page" w:hAnchor="page" w:x="1191" w:y="14876"/>
        <w:spacing w:line="202" w:lineRule="exact"/>
        <w:rPr>
          <w:sz w:val="20"/>
          <w:szCs w:val="20"/>
        </w:rPr>
      </w:pPr>
      <w:bookmarkStart w:id="64" w:name="page64"/>
      <w:bookmarkEnd w:id="64"/>
    </w:p>
    <w:p w:rsidR="00D7667B" w:rsidRDefault="004C5537">
      <w:pPr>
        <w:framePr w:w="3860" w:h="572" w:wrap="auto" w:vAnchor="page" w:hAnchor="page" w:x="1160" w:y="14876"/>
        <w:spacing w:line="-191" w:lineRule="auto"/>
        <w:ind w:firstLine="267"/>
        <w:jc w:val="both"/>
        <w:rPr>
          <w:rFonts w:ascii="Arial Unicode MS" w:eastAsia="Arial Unicode MS" w:hAnsi="Arial Unicode MS" w:cs="Arial Unicode MS"/>
          <w:b/>
          <w:bCs/>
          <w:sz w:val="12"/>
          <w:szCs w:val="12"/>
        </w:rPr>
      </w:pPr>
      <w:r>
        <w:rPr>
          <w:rFonts w:ascii="Arial Unicode MS" w:eastAsia="Arial Unicode MS" w:hAnsi="Arial Unicode MS" w:cs="Arial Unicode MS"/>
          <w:b/>
          <w:bCs/>
          <w:i/>
          <w:iCs/>
          <w:sz w:val="12"/>
          <w:szCs w:val="12"/>
        </w:rPr>
        <w:t xml:space="preserve">Leontiev, </w:t>
      </w:r>
      <w:r>
        <w:rPr>
          <w:rFonts w:ascii="Arial Unicode MS" w:eastAsia="Arial Unicode MS" w:hAnsi="Arial Unicode MS" w:cs="Arial Unicode MS"/>
          <w:b/>
          <w:bCs/>
          <w:sz w:val="12"/>
          <w:szCs w:val="12"/>
        </w:rPr>
        <w:t>2012. -</w:t>
      </w:r>
      <w:r>
        <w:rPr>
          <w:rFonts w:ascii="Arial Unicode MS" w:eastAsia="Arial Unicode MS" w:hAnsi="Arial Unicode MS" w:cs="Arial Unicode MS"/>
          <w:b/>
          <w:bCs/>
          <w:i/>
          <w:iCs/>
          <w:sz w:val="12"/>
          <w:szCs w:val="12"/>
        </w:rPr>
        <w:t xml:space="preserve"> Leontiev A.E. </w:t>
      </w:r>
      <w:r>
        <w:rPr>
          <w:rFonts w:ascii="Arial Unicode MS" w:eastAsia="Arial Unicode MS" w:hAnsi="Arial Unicode MS" w:cs="Arial Unicode MS"/>
          <w:b/>
          <w:bCs/>
          <w:sz w:val="12"/>
          <w:szCs w:val="12"/>
        </w:rPr>
        <w:t>An den Ufern der Seen Nero und</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Pleshcheyevo // Russland im 9.-11. Jahrhundert: ein archäologisches Panorama. M.; Wologda, 2012</w:t>
      </w:r>
    </w:p>
    <w:p w:rsidR="00D7667B" w:rsidRDefault="00D7667B">
      <w:pPr>
        <w:framePr w:w="4324" w:h="1215" w:wrap="auto" w:vAnchor="page" w:hAnchor="page" w:x="5882" w:y="14232"/>
        <w:spacing w:line="-191" w:lineRule="auto"/>
        <w:ind w:firstLine="267"/>
        <w:jc w:val="both"/>
        <w:rPr>
          <w:rFonts w:ascii="Arial Unicode MS" w:eastAsia="Arial Unicode MS" w:hAnsi="Arial Unicode MS" w:cs="Arial Unicode MS"/>
          <w:b/>
          <w:bCs/>
          <w:sz w:val="12"/>
          <w:szCs w:val="12"/>
        </w:rPr>
      </w:pPr>
    </w:p>
    <w:p w:rsidR="00D7667B" w:rsidRDefault="004C5537">
      <w:pPr>
        <w:framePr w:w="980" w:h="115" w:wrap="auto" w:vAnchor="page" w:hAnchor="page" w:x="5840" w:y="14232"/>
        <w:spacing w:line="-116" w:lineRule="auto"/>
        <w:ind w:firstLine="267"/>
        <w:rPr>
          <w:rFonts w:ascii="Arial Unicode MS" w:eastAsia="Arial Unicode MS" w:hAnsi="Arial Unicode MS" w:cs="Arial Unicode MS"/>
          <w:b/>
          <w:bCs/>
          <w:sz w:val="10"/>
          <w:szCs w:val="10"/>
        </w:rPr>
      </w:pPr>
      <w:r>
        <w:rPr>
          <w:rFonts w:ascii="Arial Unicode MS" w:eastAsia="Arial Unicode MS" w:hAnsi="Arial Unicode MS" w:cs="Arial Unicode MS"/>
          <w:b/>
          <w:bCs/>
          <w:sz w:val="10"/>
          <w:szCs w:val="10"/>
        </w:rPr>
        <w:t>1967. Ausgabe. 43</w:t>
      </w:r>
    </w:p>
    <w:p w:rsidR="00D7667B" w:rsidRDefault="004C5537">
      <w:pPr>
        <w:framePr w:w="4380" w:h="806" w:wrap="auto" w:vAnchor="page" w:hAnchor="page" w:x="5860" w:y="14421"/>
        <w:spacing w:line="-202" w:lineRule="auto"/>
        <w:ind w:firstLine="276"/>
        <w:rPr>
          <w:rFonts w:ascii="Arial Unicode MS" w:eastAsia="Arial Unicode MS" w:hAnsi="Arial Unicode MS" w:cs="Arial Unicode MS"/>
          <w:b/>
          <w:bCs/>
          <w:sz w:val="13"/>
          <w:szCs w:val="13"/>
        </w:rPr>
      </w:pPr>
      <w:r>
        <w:rPr>
          <w:rFonts w:ascii="Arial Unicode MS" w:eastAsia="Arial Unicode MS" w:hAnsi="Arial Unicode MS" w:cs="Arial Unicode MS"/>
          <w:b/>
          <w:bCs/>
          <w:i/>
          <w:iCs/>
          <w:sz w:val="13"/>
          <w:szCs w:val="13"/>
        </w:rPr>
        <w:t xml:space="preserve">Malysheva, </w:t>
      </w:r>
      <w:r>
        <w:rPr>
          <w:rFonts w:ascii="Arial Unicode MS" w:eastAsia="Arial Unicode MS" w:hAnsi="Arial Unicode MS" w:cs="Arial Unicode MS"/>
          <w:b/>
          <w:bCs/>
          <w:sz w:val="13"/>
          <w:szCs w:val="13"/>
        </w:rPr>
        <w:t>2012. -</w:t>
      </w:r>
      <w:r>
        <w:rPr>
          <w:rFonts w:ascii="Arial Unicode MS" w:eastAsia="Arial Unicode MS" w:hAnsi="Arial Unicode MS" w:cs="Arial Unicode MS"/>
          <w:b/>
          <w:bCs/>
          <w:i/>
          <w:iCs/>
          <w:sz w:val="13"/>
          <w:szCs w:val="13"/>
        </w:rPr>
        <w:t xml:space="preserve"> Malysheva N.N. </w:t>
      </w:r>
      <w:r>
        <w:rPr>
          <w:rFonts w:ascii="Arial Unicode MS" w:eastAsia="Arial Unicode MS" w:hAnsi="Arial Unicode MS" w:cs="Arial Unicode MS"/>
          <w:b/>
          <w:bCs/>
          <w:sz w:val="13"/>
          <w:szCs w:val="13"/>
        </w:rPr>
        <w:t>Eine frühe Stadtnekropole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antiken Pskow (basierend auf Materialien aus Ausgrabungen auf dem Gebiet der </w:t>
      </w:r>
      <w:r>
        <w:rPr>
          <w:rFonts w:ascii="Arial Unicode MS" w:eastAsia="Arial Unicode MS" w:hAnsi="Arial Unicode MS" w:cs="Arial Unicode MS"/>
          <w:b/>
          <w:bCs/>
          <w:sz w:val="13"/>
          <w:szCs w:val="13"/>
        </w:rPr>
        <w:t>Mittelstadt // Alte russische Nekropole von Pskow X - frühes XI. Jahrhundert.SPb., 2012.Vol. I: Frühe Stadtnekropole des antiken</w:t>
      </w:r>
    </w:p>
    <w:p w:rsidR="00D7667B" w:rsidRDefault="00D7667B">
      <w:pPr>
        <w:framePr w:w="4274" w:h="1215" w:wrap="auto" w:vAnchor="page" w:hAnchor="page" w:x="1192" w:y="14232"/>
        <w:spacing w:line="-202" w:lineRule="auto"/>
        <w:ind w:firstLine="276"/>
        <w:rPr>
          <w:rFonts w:ascii="Arial Unicode MS" w:eastAsia="Arial Unicode MS" w:hAnsi="Arial Unicode MS" w:cs="Arial Unicode MS"/>
          <w:b/>
          <w:bCs/>
          <w:sz w:val="13"/>
          <w:szCs w:val="13"/>
        </w:rPr>
      </w:pPr>
    </w:p>
    <w:p w:rsidR="00D7667B" w:rsidRDefault="004C5537">
      <w:pPr>
        <w:framePr w:w="4340" w:h="555" w:wrap="auto" w:vAnchor="page" w:hAnchor="page" w:x="1160" w:y="14232"/>
        <w:spacing w:line="-185" w:lineRule="auto"/>
        <w:ind w:firstLine="266"/>
        <w:rPr>
          <w:rFonts w:ascii="Arial Unicode MS" w:eastAsia="Arial Unicode MS" w:hAnsi="Arial Unicode MS" w:cs="Arial Unicode MS"/>
          <w:b/>
          <w:bCs/>
          <w:sz w:val="11"/>
          <w:szCs w:val="11"/>
        </w:rPr>
      </w:pPr>
      <w:r>
        <w:rPr>
          <w:rFonts w:ascii="Arial Unicode MS" w:eastAsia="Arial Unicode MS" w:hAnsi="Arial Unicode MS" w:cs="Arial Unicode MS"/>
          <w:b/>
          <w:bCs/>
          <w:i/>
          <w:iCs/>
          <w:sz w:val="11"/>
          <w:szCs w:val="11"/>
        </w:rPr>
        <w:t xml:space="preserve">Leontiev, </w:t>
      </w:r>
      <w:r>
        <w:rPr>
          <w:rFonts w:ascii="Arial Unicode MS" w:eastAsia="Arial Unicode MS" w:hAnsi="Arial Unicode MS" w:cs="Arial Unicode MS"/>
          <w:b/>
          <w:bCs/>
          <w:sz w:val="11"/>
          <w:szCs w:val="11"/>
        </w:rPr>
        <w:t>1999. -</w:t>
      </w:r>
      <w:r>
        <w:rPr>
          <w:rFonts w:ascii="Arial Unicode MS" w:eastAsia="Arial Unicode MS" w:hAnsi="Arial Unicode MS" w:cs="Arial Unicode MS"/>
          <w:b/>
          <w:bCs/>
          <w:i/>
          <w:iCs/>
          <w:sz w:val="11"/>
          <w:szCs w:val="11"/>
        </w:rPr>
        <w:t xml:space="preserve"> Leontiev A.E. </w:t>
      </w:r>
      <w:r>
        <w:rPr>
          <w:rFonts w:ascii="Arial Unicode MS" w:eastAsia="Arial Unicode MS" w:hAnsi="Arial Unicode MS" w:cs="Arial Unicode MS"/>
          <w:b/>
          <w:bCs/>
          <w:sz w:val="11"/>
          <w:szCs w:val="11"/>
        </w:rPr>
        <w:t>Details von Schiffen und Booten des X-XIII</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Jahrhunderts. in der archäologischen Sammlung von </w:t>
      </w:r>
      <w:r>
        <w:rPr>
          <w:rFonts w:ascii="Arial Unicode MS" w:eastAsia="Arial Unicode MS" w:hAnsi="Arial Unicode MS" w:cs="Arial Unicode MS"/>
          <w:b/>
          <w:bCs/>
          <w:sz w:val="11"/>
          <w:szCs w:val="11"/>
        </w:rPr>
        <w:t>Rostow dem Großen // Proceedings of the State Historical Museum. M., 1999. Ausgabe. 111</w:t>
      </w:r>
    </w:p>
    <w:p w:rsidR="00D7667B" w:rsidRDefault="00D7667B">
      <w:pPr>
        <w:framePr w:w="2638" w:h="1452" w:wrap="auto" w:vAnchor="page" w:hAnchor="page" w:x="5881" w:y="13995"/>
        <w:spacing w:line="-185" w:lineRule="auto"/>
        <w:ind w:firstLine="266"/>
        <w:rPr>
          <w:rFonts w:ascii="Arial Unicode MS" w:eastAsia="Arial Unicode MS" w:hAnsi="Arial Unicode MS" w:cs="Arial Unicode MS"/>
          <w:b/>
          <w:bCs/>
          <w:sz w:val="11"/>
          <w:szCs w:val="11"/>
        </w:rPr>
      </w:pPr>
    </w:p>
    <w:p w:rsidR="00D7667B" w:rsidRDefault="004C5537">
      <w:pPr>
        <w:framePr w:w="2720" w:h="132" w:wrap="auto" w:vAnchor="page" w:hAnchor="page" w:x="5840" w:y="13995"/>
        <w:spacing w:line="-132" w:lineRule="auto"/>
        <w:ind w:firstLine="266"/>
        <w:rPr>
          <w:rFonts w:ascii="Arial Unicode MS" w:eastAsia="Arial Unicode MS" w:hAnsi="Arial Unicode MS" w:cs="Arial Unicode MS"/>
          <w:b/>
          <w:bCs/>
          <w:sz w:val="12"/>
          <w:szCs w:val="12"/>
        </w:rPr>
      </w:pPr>
      <w:r>
        <w:rPr>
          <w:rFonts w:ascii="Arial Unicode MS" w:eastAsia="Arial Unicode MS" w:hAnsi="Arial Unicode MS" w:cs="Arial Unicode MS"/>
          <w:b/>
          <w:bCs/>
          <w:sz w:val="12"/>
          <w:szCs w:val="12"/>
        </w:rPr>
        <w:t>Proceedings of the State Historical Museum. M.,</w:t>
      </w:r>
    </w:p>
    <w:p w:rsidR="00D7667B" w:rsidRDefault="00D7667B">
      <w:pPr>
        <w:framePr w:w="2396" w:h="1456" w:wrap="auto" w:vAnchor="page" w:hAnchor="page" w:x="1191" w:y="13991"/>
        <w:spacing w:line="-132" w:lineRule="auto"/>
        <w:ind w:firstLine="266"/>
        <w:rPr>
          <w:rFonts w:ascii="Arial Unicode MS" w:eastAsia="Arial Unicode MS" w:hAnsi="Arial Unicode MS" w:cs="Arial Unicode MS"/>
          <w:b/>
          <w:bCs/>
          <w:sz w:val="12"/>
          <w:szCs w:val="12"/>
        </w:rPr>
      </w:pPr>
    </w:p>
    <w:p w:rsidR="00D7667B" w:rsidRDefault="004C5537">
      <w:pPr>
        <w:framePr w:w="2460" w:h="136" w:wrap="auto" w:vAnchor="page" w:hAnchor="page" w:x="1160" w:y="13991"/>
        <w:spacing w:line="-136" w:lineRule="auto"/>
        <w:ind w:firstLine="266"/>
        <w:rPr>
          <w:rFonts w:ascii="Arial Unicode MS" w:eastAsia="Arial Unicode MS" w:hAnsi="Arial Unicode MS" w:cs="Arial Unicode MS"/>
          <w:b/>
          <w:bCs/>
          <w:sz w:val="12"/>
          <w:szCs w:val="12"/>
        </w:rPr>
      </w:pPr>
      <w:r>
        <w:rPr>
          <w:rFonts w:ascii="Arial Unicode MS" w:eastAsia="Arial Unicode MS" w:hAnsi="Arial Unicode MS" w:cs="Arial Unicode MS"/>
          <w:b/>
          <w:bCs/>
          <w:sz w:val="12"/>
          <w:szCs w:val="12"/>
        </w:rPr>
        <w:t>Vorgeschichte Nordostrusslands. M., 1996</w:t>
      </w:r>
    </w:p>
    <w:p w:rsidR="00D7667B" w:rsidRDefault="00D7667B">
      <w:pPr>
        <w:framePr w:w="3761" w:h="1672" w:wrap="auto" w:vAnchor="page" w:hAnchor="page" w:x="6169" w:y="13775"/>
        <w:spacing w:line="-136" w:lineRule="auto"/>
        <w:ind w:firstLine="266"/>
        <w:rPr>
          <w:rFonts w:ascii="Arial Unicode MS" w:eastAsia="Arial Unicode MS" w:hAnsi="Arial Unicode MS" w:cs="Arial Unicode MS"/>
          <w:b/>
          <w:bCs/>
          <w:sz w:val="12"/>
          <w:szCs w:val="12"/>
        </w:rPr>
      </w:pPr>
    </w:p>
    <w:p w:rsidR="00D7667B" w:rsidRDefault="004C5537">
      <w:pPr>
        <w:framePr w:w="3860" w:h="132" w:wrap="auto" w:vAnchor="page" w:hAnchor="page" w:x="6120" w:y="13775"/>
        <w:spacing w:line="-132" w:lineRule="auto"/>
        <w:ind w:firstLine="266"/>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t xml:space="preserve">Malm, Fechner, </w:t>
      </w:r>
      <w:r>
        <w:rPr>
          <w:rFonts w:ascii="Arial Unicode MS" w:eastAsia="Arial Unicode MS" w:hAnsi="Arial Unicode MS" w:cs="Arial Unicode MS"/>
          <w:b/>
          <w:bCs/>
          <w:sz w:val="12"/>
          <w:szCs w:val="12"/>
        </w:rPr>
        <w:t>1967.-</w:t>
      </w:r>
      <w:r>
        <w:rPr>
          <w:rFonts w:ascii="Arial Unicode MS" w:eastAsia="Arial Unicode MS" w:hAnsi="Arial Unicode MS" w:cs="Arial Unicode MS"/>
          <w:b/>
          <w:bCs/>
          <w:i/>
          <w:iCs/>
          <w:sz w:val="12"/>
          <w:szCs w:val="12"/>
        </w:rPr>
        <w:t xml:space="preserve"> Malm V.A., Fechner M.V. </w:t>
      </w:r>
      <w:r>
        <w:rPr>
          <w:rFonts w:ascii="Arial Unicode MS" w:eastAsia="Arial Unicode MS" w:hAnsi="Arial Unicode MS" w:cs="Arial Unicode MS"/>
          <w:b/>
          <w:bCs/>
          <w:sz w:val="12"/>
          <w:szCs w:val="12"/>
        </w:rPr>
        <w:t>Glockenanhänger //</w:t>
      </w:r>
    </w:p>
    <w:p w:rsidR="00D7667B" w:rsidRDefault="00D7667B">
      <w:pPr>
        <w:framePr w:w="3987" w:h="1676" w:wrap="auto" w:vAnchor="page" w:hAnchor="page" w:x="1458" w:y="13771"/>
        <w:spacing w:line="-132" w:lineRule="auto"/>
        <w:ind w:firstLine="266"/>
        <w:rPr>
          <w:rFonts w:ascii="Arial Unicode MS" w:eastAsia="Arial Unicode MS" w:hAnsi="Arial Unicode MS" w:cs="Arial Unicode MS"/>
          <w:b/>
          <w:bCs/>
          <w:i/>
          <w:iCs/>
          <w:sz w:val="12"/>
          <w:szCs w:val="12"/>
        </w:rPr>
      </w:pPr>
    </w:p>
    <w:p w:rsidR="00D7667B" w:rsidRDefault="004C5537">
      <w:pPr>
        <w:framePr w:w="4060" w:h="136" w:wrap="auto" w:vAnchor="page" w:hAnchor="page" w:x="1420" w:y="13771"/>
        <w:spacing w:line="-136" w:lineRule="auto"/>
        <w:ind w:firstLine="266"/>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t xml:space="preserve">Leontiev, </w:t>
      </w:r>
      <w:r>
        <w:rPr>
          <w:rFonts w:ascii="Arial Unicode MS" w:eastAsia="Arial Unicode MS" w:hAnsi="Arial Unicode MS" w:cs="Arial Unicode MS"/>
          <w:b/>
          <w:bCs/>
          <w:sz w:val="12"/>
          <w:szCs w:val="12"/>
        </w:rPr>
        <w:t>1996. -</w:t>
      </w:r>
      <w:r>
        <w:rPr>
          <w:rFonts w:ascii="Arial Unicode MS" w:eastAsia="Arial Unicode MS" w:hAnsi="Arial Unicode MS" w:cs="Arial Unicode MS"/>
          <w:b/>
          <w:bCs/>
          <w:i/>
          <w:iCs/>
          <w:sz w:val="12"/>
          <w:szCs w:val="12"/>
        </w:rPr>
        <w:t xml:space="preserve"> Leontiev A.E. </w:t>
      </w:r>
      <w:r>
        <w:rPr>
          <w:rFonts w:ascii="Arial Unicode MS" w:eastAsia="Arial Unicode MS" w:hAnsi="Arial Unicode MS" w:cs="Arial Unicode MS"/>
          <w:b/>
          <w:bCs/>
          <w:sz w:val="12"/>
          <w:szCs w:val="12"/>
        </w:rPr>
        <w:t>Archäologie Mariens: Auf dem Weg zur</w:t>
      </w:r>
    </w:p>
    <w:p w:rsidR="00D7667B" w:rsidRDefault="00D7667B">
      <w:pPr>
        <w:framePr w:w="3979" w:h="2341" w:wrap="auto" w:vAnchor="page" w:hAnchor="page" w:x="5896" w:y="13106"/>
        <w:spacing w:line="-136" w:lineRule="auto"/>
        <w:ind w:firstLine="266"/>
        <w:rPr>
          <w:rFonts w:ascii="Arial Unicode MS" w:eastAsia="Arial Unicode MS" w:hAnsi="Arial Unicode MS" w:cs="Arial Unicode MS"/>
          <w:b/>
          <w:bCs/>
          <w:i/>
          <w:iCs/>
          <w:sz w:val="12"/>
          <w:szCs w:val="12"/>
        </w:rPr>
      </w:pPr>
    </w:p>
    <w:p w:rsidR="00D7667B" w:rsidRDefault="004C5537">
      <w:pPr>
        <w:framePr w:w="4060" w:h="361" w:wrap="auto" w:vAnchor="page" w:hAnchor="page" w:x="5860" w:y="13106"/>
        <w:spacing w:line="-181" w:lineRule="auto"/>
        <w:ind w:firstLine="272"/>
        <w:rPr>
          <w:rFonts w:ascii="Arial Unicode MS" w:eastAsia="Arial Unicode MS" w:hAnsi="Arial Unicode MS" w:cs="Arial Unicode MS"/>
          <w:b/>
          <w:bCs/>
          <w:sz w:val="13"/>
          <w:szCs w:val="13"/>
        </w:rPr>
      </w:pPr>
      <w:r>
        <w:rPr>
          <w:rFonts w:ascii="Arial Unicode MS" w:eastAsia="Arial Unicode MS" w:hAnsi="Arial Unicode MS" w:cs="Arial Unicode MS"/>
          <w:b/>
          <w:bCs/>
          <w:i/>
          <w:iCs/>
          <w:sz w:val="13"/>
          <w:szCs w:val="13"/>
        </w:rPr>
        <w:t xml:space="preserve">Malm, </w:t>
      </w:r>
      <w:r>
        <w:rPr>
          <w:rFonts w:ascii="Arial Unicode MS" w:eastAsia="Arial Unicode MS" w:hAnsi="Arial Unicode MS" w:cs="Arial Unicode MS"/>
          <w:b/>
          <w:bCs/>
          <w:sz w:val="13"/>
          <w:szCs w:val="13"/>
        </w:rPr>
        <w:t>1967.-</w:t>
      </w:r>
      <w:r>
        <w:rPr>
          <w:rFonts w:ascii="Arial Unicode MS" w:eastAsia="Arial Unicode MS" w:hAnsi="Arial Unicode MS" w:cs="Arial Unicode MS"/>
          <w:b/>
          <w:bCs/>
          <w:i/>
          <w:iCs/>
          <w:sz w:val="13"/>
          <w:szCs w:val="13"/>
        </w:rPr>
        <w:t xml:space="preserve"> Malm V. </w:t>
      </w:r>
      <w:r>
        <w:rPr>
          <w:rFonts w:ascii="Arial Unicode MS" w:eastAsia="Arial Unicode MS" w:hAnsi="Arial Unicode MS" w:cs="Arial Unicode MS"/>
          <w:b/>
          <w:bCs/>
          <w:sz w:val="13"/>
          <w:szCs w:val="13"/>
        </w:rPr>
        <w:t>A. Hufeisen und ringförmige Broschen //</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Proceedings of the State Historical Museum. M., 1967. Ausgabe. 43</w:t>
      </w:r>
    </w:p>
    <w:p w:rsidR="00D7667B" w:rsidRDefault="00D7667B">
      <w:pPr>
        <w:framePr w:w="4282" w:h="2786" w:wrap="auto" w:vAnchor="page" w:hAnchor="page" w:x="1190" w:y="12662"/>
        <w:spacing w:line="-181" w:lineRule="auto"/>
        <w:ind w:firstLine="272"/>
        <w:rPr>
          <w:rFonts w:ascii="Arial Unicode MS" w:eastAsia="Arial Unicode MS" w:hAnsi="Arial Unicode MS" w:cs="Arial Unicode MS"/>
          <w:b/>
          <w:bCs/>
          <w:sz w:val="13"/>
          <w:szCs w:val="13"/>
        </w:rPr>
      </w:pPr>
    </w:p>
    <w:p w:rsidR="00D7667B" w:rsidRDefault="004C5537">
      <w:pPr>
        <w:framePr w:w="4360" w:h="806" w:wrap="auto" w:vAnchor="page" w:hAnchor="page" w:x="1160" w:y="12662"/>
        <w:spacing w:line="-201" w:lineRule="auto"/>
        <w:ind w:firstLine="268"/>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Leontiev, </w:t>
      </w:r>
      <w:r>
        <w:rPr>
          <w:rFonts w:ascii="Arial Unicode MS" w:eastAsia="Arial Unicode MS" w:hAnsi="Arial Unicode MS" w:cs="Arial Unicode MS"/>
          <w:b/>
          <w:bCs/>
          <w:sz w:val="14"/>
          <w:szCs w:val="14"/>
        </w:rPr>
        <w:t>1988.-</w:t>
      </w:r>
      <w:r>
        <w:rPr>
          <w:rFonts w:ascii="Arial Unicode MS" w:eastAsia="Arial Unicode MS" w:hAnsi="Arial Unicode MS" w:cs="Arial Unicode MS"/>
          <w:b/>
          <w:bCs/>
          <w:i/>
          <w:iCs/>
          <w:sz w:val="14"/>
          <w:szCs w:val="14"/>
        </w:rPr>
        <w:t xml:space="preserve"> Leontiev A.E. </w:t>
      </w:r>
      <w:r>
        <w:rPr>
          <w:rFonts w:ascii="Arial Unicode MS" w:eastAsia="Arial Unicode MS" w:hAnsi="Arial Unicode MS" w:cs="Arial Unicode MS"/>
          <w:b/>
          <w:bCs/>
          <w:sz w:val="14"/>
          <w:szCs w:val="14"/>
        </w:rPr>
        <w:t>Die Besiedlung von Vyzhegsha und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der </w:t>
      </w:r>
      <w:r>
        <w:rPr>
          <w:rFonts w:ascii="Arial Unicode MS" w:eastAsia="Arial Unicode MS" w:hAnsi="Arial Unicode MS" w:cs="Arial Unicode MS"/>
          <w:b/>
          <w:bCs/>
          <w:sz w:val="14"/>
          <w:szCs w:val="14"/>
        </w:rPr>
        <w:t>Ursprung des Vyzhegsh-Schatzes // Probleme beim Studium der alten russischen Kultur: Umsiedlung und ethnokulturelle Prozesse im Nordosten Russlands. M., 1988</w:t>
      </w:r>
    </w:p>
    <w:p w:rsidR="00D7667B" w:rsidRDefault="00D7667B">
      <w:pPr>
        <w:framePr w:w="3772" w:h="2997" w:wrap="auto" w:vAnchor="page" w:hAnchor="page" w:x="5884" w:y="12450"/>
        <w:spacing w:line="-201" w:lineRule="auto"/>
        <w:ind w:firstLine="268"/>
        <w:rPr>
          <w:rFonts w:ascii="Arial Unicode MS" w:eastAsia="Arial Unicode MS" w:hAnsi="Arial Unicode MS" w:cs="Arial Unicode MS"/>
          <w:b/>
          <w:bCs/>
          <w:sz w:val="14"/>
          <w:szCs w:val="14"/>
        </w:rPr>
      </w:pPr>
    </w:p>
    <w:p w:rsidR="00D7667B" w:rsidRDefault="004C5537">
      <w:pPr>
        <w:framePr w:w="3860" w:h="577" w:wrap="auto" w:vAnchor="page" w:hAnchor="page" w:x="5840" w:y="12450"/>
        <w:spacing w:line="-193" w:lineRule="auto"/>
        <w:ind w:firstLine="284"/>
        <w:jc w:val="both"/>
        <w:rPr>
          <w:rFonts w:ascii="Arial Unicode MS" w:eastAsia="Arial Unicode MS" w:hAnsi="Arial Unicode MS" w:cs="Arial Unicode MS"/>
          <w:b/>
          <w:bCs/>
          <w:sz w:val="13"/>
          <w:szCs w:val="13"/>
        </w:rPr>
      </w:pPr>
      <w:r>
        <w:rPr>
          <w:rFonts w:ascii="Arial Unicode MS" w:eastAsia="Arial Unicode MS" w:hAnsi="Arial Unicode MS" w:cs="Arial Unicode MS"/>
          <w:b/>
          <w:bCs/>
          <w:i/>
          <w:iCs/>
          <w:sz w:val="13"/>
          <w:szCs w:val="13"/>
        </w:rPr>
        <w:t xml:space="preserve">Makarov, Fedorina, </w:t>
      </w:r>
      <w:r>
        <w:rPr>
          <w:rFonts w:ascii="Arial Unicode MS" w:eastAsia="Arial Unicode MS" w:hAnsi="Arial Unicode MS" w:cs="Arial Unicode MS"/>
          <w:b/>
          <w:bCs/>
          <w:sz w:val="13"/>
          <w:szCs w:val="13"/>
        </w:rPr>
        <w:t>2015. -</w:t>
      </w:r>
      <w:r>
        <w:rPr>
          <w:rFonts w:ascii="Arial Unicode MS" w:eastAsia="Arial Unicode MS" w:hAnsi="Arial Unicode MS" w:cs="Arial Unicode MS"/>
          <w:b/>
          <w:bCs/>
          <w:i/>
          <w:iCs/>
          <w:sz w:val="13"/>
          <w:szCs w:val="13"/>
        </w:rPr>
        <w:t xml:space="preserve"> Makarov N.A., Fedorina A.N. </w:t>
      </w:r>
      <w:r>
        <w:rPr>
          <w:rFonts w:ascii="Arial Unicode MS" w:eastAsia="Arial Unicode MS" w:hAnsi="Arial Unicode MS" w:cs="Arial Unicode MS"/>
          <w:b/>
          <w:bCs/>
          <w:sz w:val="13"/>
          <w:szCs w:val="13"/>
        </w:rPr>
        <w:t>Das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Phänomen der "großen Siedlungen" im No</w:t>
      </w:r>
      <w:r>
        <w:rPr>
          <w:rFonts w:ascii="Arial Unicode MS" w:eastAsia="Arial Unicode MS" w:hAnsi="Arial Unicode MS" w:cs="Arial Unicode MS"/>
          <w:b/>
          <w:bCs/>
          <w:sz w:val="13"/>
          <w:szCs w:val="13"/>
        </w:rPr>
        <w:t>rdosten Russlands X-XI Jahrhunderte. // KSIA. 2015. Ausgabe. 238</w:t>
      </w:r>
    </w:p>
    <w:p w:rsidR="00D7667B" w:rsidRDefault="00D7667B">
      <w:pPr>
        <w:framePr w:w="4010" w:h="3234" w:wrap="auto" w:vAnchor="page" w:hAnchor="page" w:x="1458" w:y="12213"/>
        <w:spacing w:line="-193" w:lineRule="auto"/>
        <w:ind w:firstLine="284"/>
        <w:jc w:val="both"/>
        <w:rPr>
          <w:rFonts w:ascii="Arial Unicode MS" w:eastAsia="Arial Unicode MS" w:hAnsi="Arial Unicode MS" w:cs="Arial Unicode MS"/>
          <w:b/>
          <w:bCs/>
          <w:sz w:val="13"/>
          <w:szCs w:val="13"/>
        </w:rPr>
      </w:pPr>
    </w:p>
    <w:p w:rsidR="00D7667B" w:rsidRDefault="004C5537">
      <w:pPr>
        <w:framePr w:w="4080" w:h="154" w:wrap="auto" w:vAnchor="page" w:hAnchor="page" w:x="1420" w:y="12213"/>
        <w:spacing w:line="-154" w:lineRule="auto"/>
        <w:ind w:firstLine="284"/>
        <w:rPr>
          <w:rFonts w:ascii="Arial Unicode MS" w:eastAsia="Arial Unicode MS" w:hAnsi="Arial Unicode MS" w:cs="Arial Unicode MS"/>
          <w:b/>
          <w:bCs/>
          <w:i/>
          <w:iCs/>
          <w:sz w:val="14"/>
          <w:szCs w:val="14"/>
        </w:rPr>
      </w:pPr>
      <w:r>
        <w:rPr>
          <w:rFonts w:ascii="Arial Unicode MS" w:eastAsia="Arial Unicode MS" w:hAnsi="Arial Unicode MS" w:cs="Arial Unicode MS"/>
          <w:b/>
          <w:bCs/>
          <w:i/>
          <w:iCs/>
          <w:sz w:val="14"/>
          <w:szCs w:val="14"/>
        </w:rPr>
        <w:t xml:space="preserve">Levi Strauss, </w:t>
      </w:r>
      <w:r>
        <w:rPr>
          <w:rFonts w:ascii="Arial Unicode MS" w:eastAsia="Arial Unicode MS" w:hAnsi="Arial Unicode MS" w:cs="Arial Unicode MS"/>
          <w:b/>
          <w:bCs/>
          <w:sz w:val="14"/>
          <w:szCs w:val="14"/>
        </w:rPr>
        <w:t>1994.-</w:t>
      </w:r>
      <w:r>
        <w:rPr>
          <w:rFonts w:ascii="Arial Unicode MS" w:eastAsia="Arial Unicode MS" w:hAnsi="Arial Unicode MS" w:cs="Arial Unicode MS"/>
          <w:b/>
          <w:bCs/>
          <w:i/>
          <w:iCs/>
          <w:sz w:val="14"/>
          <w:szCs w:val="14"/>
        </w:rPr>
        <w:t xml:space="preserve"> Levi-Strauss K. </w:t>
      </w:r>
      <w:r>
        <w:rPr>
          <w:rFonts w:ascii="Arial Unicode MS" w:eastAsia="Arial Unicode MS" w:hAnsi="Arial Unicode MS" w:cs="Arial Unicode MS"/>
          <w:b/>
          <w:bCs/>
          <w:sz w:val="14"/>
          <w:szCs w:val="14"/>
        </w:rPr>
        <w:t>Traurige Tropen. M., 1994</w:t>
      </w:r>
    </w:p>
    <w:p w:rsidR="00D7667B" w:rsidRDefault="00D7667B">
      <w:pPr>
        <w:framePr w:w="3510" w:h="3445" w:wrap="auto" w:vAnchor="page" w:hAnchor="page" w:x="5892" w:y="12002"/>
        <w:spacing w:line="-154" w:lineRule="auto"/>
        <w:ind w:firstLine="284"/>
        <w:rPr>
          <w:rFonts w:ascii="Arial Unicode MS" w:eastAsia="Arial Unicode MS" w:hAnsi="Arial Unicode MS" w:cs="Arial Unicode MS"/>
          <w:b/>
          <w:bCs/>
          <w:i/>
          <w:iCs/>
          <w:sz w:val="14"/>
          <w:szCs w:val="14"/>
        </w:rPr>
      </w:pPr>
    </w:p>
    <w:p w:rsidR="00D7667B" w:rsidRDefault="004C5537">
      <w:pPr>
        <w:framePr w:w="3580" w:h="145" w:wrap="auto" w:vAnchor="page" w:hAnchor="page" w:x="5860" w:y="12002"/>
        <w:spacing w:line="-145" w:lineRule="auto"/>
        <w:ind w:firstLine="284"/>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t>Probleme der Geschichte des feudalen Russland. L., 1971</w:t>
      </w:r>
    </w:p>
    <w:p w:rsidR="00D7667B" w:rsidRDefault="00D7667B">
      <w:pPr>
        <w:framePr w:w="3759" w:h="3665" w:wrap="auto" w:vAnchor="page" w:hAnchor="page" w:x="6164" w:y="11782"/>
        <w:spacing w:line="-145" w:lineRule="auto"/>
        <w:ind w:firstLine="284"/>
        <w:rPr>
          <w:rFonts w:ascii="Arial Unicode MS" w:eastAsia="Arial Unicode MS" w:hAnsi="Arial Unicode MS" w:cs="Arial Unicode MS"/>
          <w:b/>
          <w:bCs/>
          <w:i/>
          <w:iCs/>
          <w:sz w:val="12"/>
          <w:szCs w:val="12"/>
        </w:rPr>
      </w:pPr>
    </w:p>
    <w:p w:rsidR="00D7667B" w:rsidRDefault="004C5537">
      <w:pPr>
        <w:framePr w:w="3840" w:h="145" w:wrap="auto" w:vAnchor="page" w:hAnchor="page" w:x="6120" w:y="11782"/>
        <w:spacing w:line="-145" w:lineRule="auto"/>
        <w:ind w:firstLine="284"/>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t xml:space="preserve">Lyapushkin, </w:t>
      </w:r>
      <w:r>
        <w:rPr>
          <w:rFonts w:ascii="Arial Unicode MS" w:eastAsia="Arial Unicode MS" w:hAnsi="Arial Unicode MS" w:cs="Arial Unicode MS"/>
          <w:b/>
          <w:bCs/>
          <w:sz w:val="12"/>
          <w:szCs w:val="12"/>
        </w:rPr>
        <w:t>1971.-</w:t>
      </w:r>
      <w:r>
        <w:rPr>
          <w:rFonts w:ascii="Arial Unicode MS" w:eastAsia="Arial Unicode MS" w:hAnsi="Arial Unicode MS" w:cs="Arial Unicode MS"/>
          <w:b/>
          <w:bCs/>
          <w:i/>
          <w:iCs/>
          <w:sz w:val="12"/>
          <w:szCs w:val="12"/>
        </w:rPr>
        <w:t xml:space="preserve"> I. I. Lyapushkin </w:t>
      </w:r>
      <w:r>
        <w:rPr>
          <w:rFonts w:ascii="Arial Unicode MS" w:eastAsia="Arial Unicode MS" w:hAnsi="Arial Unicode MS" w:cs="Arial Unicode MS"/>
          <w:b/>
          <w:bCs/>
          <w:sz w:val="12"/>
          <w:szCs w:val="12"/>
        </w:rPr>
        <w:t>Gnezdovo und Smolensk //</w:t>
      </w:r>
    </w:p>
    <w:p w:rsidR="00D7667B" w:rsidRDefault="00D7667B">
      <w:pPr>
        <w:framePr w:w="3519" w:h="4548" w:wrap="auto" w:vAnchor="page" w:hAnchor="page" w:x="6164" w:y="10899"/>
        <w:spacing w:line="-145" w:lineRule="auto"/>
        <w:ind w:firstLine="284"/>
        <w:rPr>
          <w:rFonts w:ascii="Arial Unicode MS" w:eastAsia="Arial Unicode MS" w:hAnsi="Arial Unicode MS" w:cs="Arial Unicode MS"/>
          <w:b/>
          <w:bCs/>
          <w:i/>
          <w:iCs/>
          <w:sz w:val="12"/>
          <w:szCs w:val="12"/>
        </w:rPr>
      </w:pPr>
    </w:p>
    <w:p w:rsidR="00D7667B" w:rsidRDefault="004C5537">
      <w:pPr>
        <w:framePr w:w="3600" w:h="148" w:wrap="auto" w:vAnchor="page" w:hAnchor="page" w:x="6120" w:y="10899"/>
        <w:spacing w:line="-149" w:lineRule="auto"/>
        <w:ind w:firstLine="284"/>
        <w:rPr>
          <w:rFonts w:ascii="Arial Unicode MS" w:eastAsia="Arial Unicode MS" w:hAnsi="Arial Unicode MS" w:cs="Arial Unicode MS"/>
          <w:b/>
          <w:bCs/>
          <w:i/>
          <w:iCs/>
          <w:sz w:val="13"/>
          <w:szCs w:val="13"/>
        </w:rPr>
      </w:pPr>
      <w:r>
        <w:rPr>
          <w:rFonts w:ascii="Arial Unicode MS" w:eastAsia="Arial Unicode MS" w:hAnsi="Arial Unicode MS" w:cs="Arial Unicode MS"/>
          <w:b/>
          <w:bCs/>
          <w:i/>
          <w:iCs/>
          <w:sz w:val="13"/>
          <w:szCs w:val="13"/>
        </w:rPr>
        <w:t xml:space="preserve">Lyapushkin, </w:t>
      </w:r>
      <w:r>
        <w:rPr>
          <w:rFonts w:ascii="Arial Unicode MS" w:eastAsia="Arial Unicode MS" w:hAnsi="Arial Unicode MS" w:cs="Arial Unicode MS"/>
          <w:b/>
          <w:bCs/>
          <w:sz w:val="13"/>
          <w:szCs w:val="13"/>
        </w:rPr>
        <w:t>1968.</w:t>
      </w:r>
      <w:r>
        <w:rPr>
          <w:rFonts w:ascii="Arial Unicode MS" w:eastAsia="Arial Unicode MS" w:hAnsi="Arial Unicode MS" w:cs="Arial Unicode MS"/>
          <w:b/>
          <w:bCs/>
          <w:i/>
          <w:iCs/>
          <w:sz w:val="13"/>
          <w:szCs w:val="13"/>
        </w:rPr>
        <w:t xml:space="preserve"> - Lyapushkin I.I. </w:t>
      </w:r>
      <w:r>
        <w:rPr>
          <w:rFonts w:ascii="Arial Unicode MS" w:eastAsia="Arial Unicode MS" w:hAnsi="Arial Unicode MS" w:cs="Arial Unicode MS"/>
          <w:b/>
          <w:bCs/>
          <w:sz w:val="13"/>
          <w:szCs w:val="13"/>
        </w:rPr>
        <w:t>Neu in der Studie von</w:t>
      </w:r>
    </w:p>
    <w:p w:rsidR="00D7667B" w:rsidRDefault="00D7667B">
      <w:pPr>
        <w:framePr w:w="8306" w:h="4554" w:wrap="auto" w:vAnchor="page" w:hAnchor="page" w:x="1188" w:y="10893"/>
        <w:spacing w:line="-149" w:lineRule="auto"/>
        <w:ind w:firstLine="284"/>
        <w:rPr>
          <w:rFonts w:ascii="Arial Unicode MS" w:eastAsia="Arial Unicode MS" w:hAnsi="Arial Unicode MS" w:cs="Arial Unicode MS"/>
          <w:b/>
          <w:bCs/>
          <w:i/>
          <w:iCs/>
          <w:sz w:val="13"/>
          <w:szCs w:val="13"/>
        </w:rPr>
      </w:pPr>
    </w:p>
    <w:p w:rsidR="00D7667B" w:rsidRDefault="004C5537">
      <w:pPr>
        <w:framePr w:w="3360" w:h="154" w:wrap="auto" w:vAnchor="page" w:hAnchor="page" w:x="1420" w:y="10893"/>
        <w:spacing w:line="-154" w:lineRule="auto"/>
        <w:ind w:firstLine="284"/>
        <w:rPr>
          <w:rFonts w:ascii="Arial Unicode MS" w:eastAsia="Arial Unicode MS" w:hAnsi="Arial Unicode MS" w:cs="Arial Unicode MS"/>
          <w:b/>
          <w:bCs/>
          <w:i/>
          <w:iCs/>
          <w:sz w:val="14"/>
          <w:szCs w:val="14"/>
        </w:rPr>
      </w:pPr>
      <w:r>
        <w:rPr>
          <w:rFonts w:ascii="Arial Unicode MS" w:eastAsia="Arial Unicode MS" w:hAnsi="Arial Unicode MS" w:cs="Arial Unicode MS"/>
          <w:b/>
          <w:bCs/>
          <w:i/>
          <w:iCs/>
          <w:sz w:val="14"/>
          <w:szCs w:val="14"/>
        </w:rPr>
        <w:t xml:space="preserve">Lebedev, </w:t>
      </w:r>
      <w:r>
        <w:rPr>
          <w:rFonts w:ascii="Arial Unicode MS" w:eastAsia="Arial Unicode MS" w:hAnsi="Arial Unicode MS" w:cs="Arial Unicode MS"/>
          <w:b/>
          <w:bCs/>
          <w:sz w:val="14"/>
          <w:szCs w:val="14"/>
        </w:rPr>
        <w:t>1985. -</w:t>
      </w:r>
      <w:r>
        <w:rPr>
          <w:rFonts w:ascii="Arial Unicode MS" w:eastAsia="Arial Unicode MS" w:hAnsi="Arial Unicode MS" w:cs="Arial Unicode MS"/>
          <w:b/>
          <w:bCs/>
          <w:i/>
          <w:iCs/>
          <w:sz w:val="14"/>
          <w:szCs w:val="14"/>
        </w:rPr>
        <w:t xml:space="preserve"> Lebedev G. </w:t>
      </w:r>
      <w:r>
        <w:rPr>
          <w:rFonts w:ascii="Arial Unicode MS" w:eastAsia="Arial Unicode MS" w:hAnsi="Arial Unicode MS" w:cs="Arial Unicode MS"/>
          <w:b/>
          <w:bCs/>
          <w:sz w:val="14"/>
          <w:szCs w:val="14"/>
        </w:rPr>
        <w:t>C. Die Wikingerzeit in</w:t>
      </w:r>
    </w:p>
    <w:p w:rsidR="00D7667B" w:rsidRDefault="004C5537">
      <w:pPr>
        <w:framePr w:w="1440" w:h="154" w:wrap="auto" w:vAnchor="page" w:hAnchor="page" w:x="1160" w:y="11113"/>
        <w:spacing w:line="-154" w:lineRule="auto"/>
        <w:ind w:firstLine="284"/>
        <w:rPr>
          <w:rFonts w:ascii="Arial Unicode MS" w:eastAsia="Arial Unicode MS" w:hAnsi="Arial Unicode MS" w:cs="Arial Unicode MS"/>
          <w:b/>
          <w:bCs/>
          <w:i/>
          <w:iCs/>
          <w:sz w:val="14"/>
          <w:szCs w:val="14"/>
        </w:rPr>
      </w:pPr>
      <w:r>
        <w:rPr>
          <w:rFonts w:ascii="Arial Unicode MS" w:eastAsia="Arial Unicode MS" w:hAnsi="Arial Unicode MS" w:cs="Arial Unicode MS"/>
          <w:b/>
          <w:bCs/>
          <w:i/>
          <w:iCs/>
          <w:sz w:val="14"/>
          <w:szCs w:val="14"/>
        </w:rPr>
        <w:t>Nordeuropa. L., 1985</w:t>
      </w:r>
    </w:p>
    <w:p w:rsidR="00D7667B" w:rsidRDefault="004C5537">
      <w:pPr>
        <w:framePr w:w="1960" w:h="148" w:wrap="auto" w:vAnchor="page" w:hAnchor="page" w:x="5860" w:y="11119"/>
        <w:spacing w:line="-154" w:lineRule="auto"/>
        <w:ind w:firstLine="284"/>
        <w:rPr>
          <w:rFonts w:ascii="Arial Unicode MS" w:eastAsia="Arial Unicode MS" w:hAnsi="Arial Unicode MS" w:cs="Arial Unicode MS"/>
          <w:b/>
          <w:bCs/>
          <w:i/>
          <w:iCs/>
          <w:sz w:val="13"/>
          <w:szCs w:val="13"/>
        </w:rPr>
      </w:pPr>
      <w:r>
        <w:rPr>
          <w:rFonts w:ascii="Arial Unicode MS" w:eastAsia="Arial Unicode MS" w:hAnsi="Arial Unicode MS" w:cs="Arial Unicode MS"/>
          <w:b/>
          <w:bCs/>
          <w:i/>
          <w:iCs/>
          <w:sz w:val="13"/>
          <w:szCs w:val="13"/>
        </w:rPr>
        <w:t>Gnezdov // AO 1967. M., 1968</w:t>
      </w:r>
    </w:p>
    <w:p w:rsidR="00D7667B" w:rsidRDefault="004C5537">
      <w:pPr>
        <w:framePr w:w="8120" w:h="154" w:wrap="auto" w:vAnchor="page" w:hAnchor="page" w:x="1420" w:y="11333"/>
        <w:spacing w:line="-154" w:lineRule="auto"/>
        <w:ind w:firstLine="284"/>
        <w:rPr>
          <w:rFonts w:ascii="Arial Unicode MS" w:eastAsia="Arial Unicode MS" w:hAnsi="Arial Unicode MS" w:cs="Arial Unicode MS"/>
          <w:b/>
          <w:bCs/>
          <w:i/>
          <w:iCs/>
          <w:sz w:val="14"/>
          <w:szCs w:val="14"/>
        </w:rPr>
      </w:pPr>
      <w:r>
        <w:rPr>
          <w:rFonts w:ascii="Arial Unicode MS" w:eastAsia="Arial Unicode MS" w:hAnsi="Arial Unicode MS" w:cs="Arial Unicode MS"/>
          <w:b/>
          <w:bCs/>
          <w:i/>
          <w:iCs/>
          <w:sz w:val="14"/>
          <w:szCs w:val="14"/>
        </w:rPr>
        <w:t xml:space="preserve">Lebedev, Pavlenko, </w:t>
      </w:r>
      <w:r>
        <w:rPr>
          <w:rFonts w:ascii="Arial Unicode MS" w:eastAsia="Arial Unicode MS" w:hAnsi="Arial Unicode MS" w:cs="Arial Unicode MS"/>
          <w:b/>
          <w:bCs/>
          <w:sz w:val="14"/>
          <w:szCs w:val="14"/>
        </w:rPr>
        <w:t>2008. -</w:t>
      </w:r>
      <w:r>
        <w:rPr>
          <w:rFonts w:ascii="Arial Unicode MS" w:eastAsia="Arial Unicode MS" w:hAnsi="Arial Unicode MS" w:cs="Arial Unicode MS"/>
          <w:b/>
          <w:bCs/>
          <w:i/>
          <w:iCs/>
          <w:sz w:val="14"/>
          <w:szCs w:val="14"/>
        </w:rPr>
        <w:t xml:space="preserve"> V. P. Lebedev, V. M. Pavlenko </w:t>
      </w:r>
      <w:r>
        <w:rPr>
          <w:rFonts w:ascii="Arial Unicode MS" w:eastAsia="Arial Unicode MS" w:hAnsi="Arial Unicode MS" w:cs="Arial Unicode MS"/>
          <w:b/>
          <w:bCs/>
          <w:sz w:val="14"/>
          <w:szCs w:val="14"/>
        </w:rPr>
        <w:t>Münzumlauf</w:t>
      </w:r>
      <w:r>
        <w:rPr>
          <w:rFonts w:ascii="Arial Unicode MS" w:eastAsia="Arial Unicode MS" w:hAnsi="Arial Unicode MS" w:cs="Arial Unicode MS"/>
          <w:b/>
          <w:bCs/>
          <w:i/>
          <w:iCs/>
          <w:sz w:val="14"/>
          <w:szCs w:val="14"/>
        </w:rPr>
        <w:t xml:space="preserve">  Lyapushkin, </w:t>
      </w:r>
      <w:r>
        <w:rPr>
          <w:rFonts w:ascii="Arial Unicode MS" w:eastAsia="Arial Unicode MS" w:hAnsi="Arial Unicode MS" w:cs="Arial Unicode MS"/>
          <w:b/>
          <w:bCs/>
          <w:sz w:val="14"/>
          <w:szCs w:val="14"/>
        </w:rPr>
        <w:t>1969. -</w:t>
      </w:r>
      <w:r>
        <w:rPr>
          <w:rFonts w:ascii="Arial Unicode MS" w:eastAsia="Arial Unicode MS" w:hAnsi="Arial Unicode MS" w:cs="Arial Unicode MS"/>
          <w:b/>
          <w:bCs/>
          <w:i/>
          <w:iCs/>
          <w:sz w:val="14"/>
          <w:szCs w:val="14"/>
        </w:rPr>
        <w:t xml:space="preserve"> Lyapushkin I. </w:t>
      </w:r>
      <w:r>
        <w:rPr>
          <w:rFonts w:ascii="Arial Unicode MS" w:eastAsia="Arial Unicode MS" w:hAnsi="Arial Unicode MS" w:cs="Arial Unicode MS"/>
          <w:b/>
          <w:bCs/>
          <w:sz w:val="14"/>
          <w:szCs w:val="14"/>
        </w:rPr>
        <w:t>I. Erforschung der</w:t>
      </w:r>
    </w:p>
    <w:p w:rsidR="00D7667B" w:rsidRDefault="004C5537">
      <w:pPr>
        <w:framePr w:w="7520" w:h="374" w:wrap="auto" w:vAnchor="page" w:hAnchor="page" w:x="1140" w:y="11553"/>
        <w:spacing w:line="-187" w:lineRule="auto"/>
        <w:ind w:firstLine="284"/>
        <w:rPr>
          <w:rFonts w:ascii="Arial Unicode MS" w:eastAsia="Arial Unicode MS" w:hAnsi="Arial Unicode MS" w:cs="Arial Unicode MS"/>
          <w:b/>
          <w:bCs/>
          <w:i/>
          <w:iCs/>
          <w:sz w:val="14"/>
          <w:szCs w:val="14"/>
        </w:rPr>
      </w:pPr>
      <w:r>
        <w:rPr>
          <w:rFonts w:ascii="Arial Unicode MS" w:eastAsia="Arial Unicode MS" w:hAnsi="Arial Unicode MS" w:cs="Arial Unicode MS"/>
          <w:b/>
          <w:bCs/>
          <w:i/>
          <w:iCs/>
          <w:sz w:val="14"/>
          <w:szCs w:val="14"/>
        </w:rPr>
        <w:t>der Goldenen Horde Madjar // Steppen Europas im Mittelalter. Gnezdovsky-Siedlung // AO 1968.M., 1969 Donezk, 2008. Vol. 6</w:t>
      </w:r>
    </w:p>
    <w:p w:rsidR="00D7667B" w:rsidRDefault="00D7667B">
      <w:pPr>
        <w:framePr w:w="4229" w:h="4759" w:wrap="auto" w:vAnchor="page" w:hAnchor="page" w:x="1183" w:y="10689"/>
        <w:spacing w:line="-187" w:lineRule="auto"/>
        <w:ind w:firstLine="284"/>
        <w:rPr>
          <w:rFonts w:ascii="Arial Unicode MS" w:eastAsia="Arial Unicode MS" w:hAnsi="Arial Unicode MS" w:cs="Arial Unicode MS"/>
          <w:b/>
          <w:bCs/>
          <w:i/>
          <w:iCs/>
          <w:sz w:val="14"/>
          <w:szCs w:val="14"/>
        </w:rPr>
      </w:pPr>
    </w:p>
    <w:p w:rsidR="00D7667B" w:rsidRDefault="004C5537">
      <w:pPr>
        <w:framePr w:w="1620" w:h="139" w:wrap="auto" w:vAnchor="page" w:hAnchor="page" w:x="1140" w:y="10689"/>
        <w:spacing w:line="-139" w:lineRule="auto"/>
        <w:ind w:firstLine="284"/>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t>der Petrographie. M., 1981</w:t>
      </w:r>
    </w:p>
    <w:p w:rsidR="00D7667B" w:rsidRDefault="004C5537">
      <w:pPr>
        <w:spacing w:line="215" w:lineRule="exact"/>
        <w:ind w:left="8620"/>
        <w:rPr>
          <w:sz w:val="20"/>
          <w:szCs w:val="20"/>
        </w:rPr>
      </w:pPr>
      <w:r>
        <w:rPr>
          <w:rFonts w:ascii="Arial Unicode MS" w:eastAsia="Arial Unicode MS" w:hAnsi="Arial Unicode MS" w:cs="Arial Unicode MS"/>
          <w:b/>
          <w:bCs/>
          <w:sz w:val="16"/>
          <w:szCs w:val="16"/>
        </w:rPr>
        <w:lastRenderedPageBreak/>
        <w:t>529</w:t>
      </w:r>
    </w:p>
    <w:p w:rsidR="00D7667B" w:rsidRDefault="004C5537">
      <w:pPr>
        <w:spacing w:line="20" w:lineRule="exact"/>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noProof/>
          <w:sz w:val="12"/>
          <w:szCs w:val="12"/>
        </w:rPr>
        <mc:AlternateContent>
          <mc:Choice Requires="wps">
            <w:drawing>
              <wp:anchor distT="0" distB="0" distL="114300" distR="114300" simplePos="0" relativeHeight="251725824"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039" w:bottom="1440" w:left="1180" w:header="0" w:footer="0" w:gutter="0"/>
          <w:cols w:space="720" w:equalWidth="0">
            <w:col w:w="9120"/>
          </w:cols>
        </w:sectPr>
      </w:pPr>
    </w:p>
    <w:p w:rsidR="00D7667B" w:rsidRDefault="00D7667B">
      <w:pPr>
        <w:spacing w:line="200" w:lineRule="exact"/>
        <w:rPr>
          <w:rFonts w:ascii="Arial Unicode MS" w:eastAsia="Arial Unicode MS" w:hAnsi="Arial Unicode MS" w:cs="Arial Unicode MS"/>
          <w:b/>
          <w:bCs/>
          <w:i/>
          <w:iCs/>
          <w:sz w:val="12"/>
          <w:szCs w:val="12"/>
        </w:rPr>
      </w:pPr>
    </w:p>
    <w:p w:rsidR="00D7667B" w:rsidRDefault="00D7667B">
      <w:pPr>
        <w:spacing w:line="247" w:lineRule="exact"/>
        <w:rPr>
          <w:rFonts w:ascii="Arial Unicode MS" w:eastAsia="Arial Unicode MS" w:hAnsi="Arial Unicode MS" w:cs="Arial Unicode MS"/>
          <w:b/>
          <w:bCs/>
          <w:i/>
          <w:iCs/>
          <w:sz w:val="12"/>
          <w:szCs w:val="12"/>
        </w:rPr>
      </w:pPr>
    </w:p>
    <w:p w:rsidR="00D7667B" w:rsidRDefault="004C5537">
      <w:pPr>
        <w:spacing w:line="208" w:lineRule="exact"/>
        <w:ind w:right="60" w:firstLine="3"/>
        <w:rPr>
          <w:sz w:val="20"/>
          <w:szCs w:val="20"/>
        </w:rPr>
      </w:pPr>
      <w:r>
        <w:rPr>
          <w:rFonts w:ascii="Arial Unicode MS" w:eastAsia="Arial Unicode MS" w:hAnsi="Arial Unicode MS" w:cs="Arial Unicode MS"/>
          <w:b/>
          <w:bCs/>
          <w:sz w:val="13"/>
          <w:szCs w:val="13"/>
        </w:rPr>
        <w:t xml:space="preserve">Funde von Glasperlen) // Mittelalterliche </w:t>
      </w:r>
      <w:r>
        <w:rPr>
          <w:rFonts w:ascii="Arial Unicode MS" w:eastAsia="Arial Unicode MS" w:hAnsi="Arial Unicode MS" w:cs="Arial Unicode MS"/>
          <w:b/>
          <w:bCs/>
          <w:sz w:val="13"/>
          <w:szCs w:val="13"/>
        </w:rPr>
        <w:t>Archäologie der Wolga-Region: Materialien und Forschungen zur Archäologie der Wolga-Region. Yoshkar-Ola, 2009. Ausgabe. 4</w:t>
      </w:r>
    </w:p>
    <w:p w:rsidR="00D7667B" w:rsidRDefault="00D7667B">
      <w:pPr>
        <w:spacing w:line="26" w:lineRule="exact"/>
        <w:rPr>
          <w:rFonts w:ascii="Arial Unicode MS" w:eastAsia="Arial Unicode MS" w:hAnsi="Arial Unicode MS" w:cs="Arial Unicode MS"/>
          <w:b/>
          <w:bCs/>
          <w:i/>
          <w:iCs/>
          <w:sz w:val="12"/>
          <w:szCs w:val="12"/>
        </w:rPr>
      </w:pPr>
    </w:p>
    <w:p w:rsidR="00D7667B" w:rsidRDefault="004C5537">
      <w:pPr>
        <w:spacing w:line="213" w:lineRule="exact"/>
        <w:ind w:right="120" w:firstLine="296"/>
        <w:rPr>
          <w:sz w:val="20"/>
          <w:szCs w:val="20"/>
        </w:rPr>
      </w:pPr>
      <w:r>
        <w:rPr>
          <w:rFonts w:ascii="Arial Unicode MS" w:eastAsia="Arial Unicode MS" w:hAnsi="Arial Unicode MS" w:cs="Arial Unicode MS"/>
          <w:b/>
          <w:bCs/>
          <w:sz w:val="14"/>
          <w:szCs w:val="14"/>
        </w:rPr>
        <w:t>Kuzmin, 1997. - Kuzmin S.L. Schichtstratigraphie der unteren Schichten der Siedlung Old Ladoga // Denkmäler der Antike: Konzepte. Ent</w:t>
      </w:r>
      <w:r>
        <w:rPr>
          <w:rFonts w:ascii="Arial Unicode MS" w:eastAsia="Arial Unicode MS" w:hAnsi="Arial Unicode MS" w:cs="Arial Unicode MS"/>
          <w:b/>
          <w:bCs/>
          <w:sz w:val="14"/>
          <w:szCs w:val="14"/>
        </w:rPr>
        <w:t>deckungen. Versionen. SPb., 1997. Vol. 1</w:t>
      </w:r>
    </w:p>
    <w:p w:rsidR="00D7667B" w:rsidRDefault="00D7667B">
      <w:pPr>
        <w:spacing w:line="251" w:lineRule="exact"/>
        <w:rPr>
          <w:rFonts w:ascii="Arial Unicode MS" w:eastAsia="Arial Unicode MS" w:hAnsi="Arial Unicode MS" w:cs="Arial Unicode MS"/>
          <w:b/>
          <w:bCs/>
          <w:i/>
          <w:iCs/>
          <w:sz w:val="12"/>
          <w:szCs w:val="12"/>
        </w:rPr>
      </w:pPr>
    </w:p>
    <w:p w:rsidR="00D7667B" w:rsidRDefault="004C5537">
      <w:pPr>
        <w:spacing w:line="212" w:lineRule="exact"/>
        <w:ind w:right="20" w:firstLine="281"/>
        <w:rPr>
          <w:sz w:val="20"/>
          <w:szCs w:val="20"/>
        </w:rPr>
      </w:pPr>
      <w:r>
        <w:rPr>
          <w:rFonts w:ascii="Arial Unicode MS" w:eastAsia="Arial Unicode MS" w:hAnsi="Arial Unicode MS" w:cs="Arial Unicode MS"/>
          <w:b/>
          <w:bCs/>
          <w:i/>
          <w:iCs/>
          <w:sz w:val="14"/>
          <w:szCs w:val="14"/>
        </w:rPr>
        <w:t xml:space="preserve">Kuzmin, Mikhailova, </w:t>
      </w:r>
      <w:r>
        <w:rPr>
          <w:rFonts w:ascii="Arial Unicode MS" w:eastAsia="Arial Unicode MS" w:hAnsi="Arial Unicode MS" w:cs="Arial Unicode MS"/>
          <w:b/>
          <w:bCs/>
          <w:sz w:val="14"/>
          <w:szCs w:val="14"/>
        </w:rPr>
        <w:t>1997. -</w:t>
      </w:r>
      <w:r>
        <w:rPr>
          <w:rFonts w:ascii="Arial Unicode MS" w:eastAsia="Arial Unicode MS" w:hAnsi="Arial Unicode MS" w:cs="Arial Unicode MS"/>
          <w:b/>
          <w:bCs/>
          <w:i/>
          <w:iCs/>
          <w:sz w:val="14"/>
          <w:szCs w:val="14"/>
        </w:rPr>
        <w:t xml:space="preserve"> Kuzmin S.L., Mikhailova E.R. </w:t>
      </w:r>
      <w:r>
        <w:rPr>
          <w:rFonts w:ascii="Arial Unicode MS" w:eastAsia="Arial Unicode MS" w:hAnsi="Arial Unicode MS" w:cs="Arial Unicode MS"/>
          <w:b/>
          <w:bCs/>
          <w:sz w:val="14"/>
          <w:szCs w:val="14"/>
        </w:rPr>
        <w:t>Neue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Materialien zum Problem der slawischen Bevölkerung im Nordwesten Russlands // Vorträge des VI. Internationalen Kongresses für slawische Archäologie. M.,</w:t>
      </w:r>
    </w:p>
    <w:p w:rsidR="00D7667B" w:rsidRDefault="00D7667B">
      <w:pPr>
        <w:spacing w:line="53" w:lineRule="exact"/>
        <w:rPr>
          <w:rFonts w:ascii="Arial Unicode MS" w:eastAsia="Arial Unicode MS" w:hAnsi="Arial Unicode MS" w:cs="Arial Unicode MS"/>
          <w:b/>
          <w:bCs/>
          <w:i/>
          <w:iCs/>
          <w:sz w:val="12"/>
          <w:szCs w:val="12"/>
        </w:rPr>
      </w:pPr>
    </w:p>
    <w:p w:rsidR="00D7667B" w:rsidRDefault="004C5537">
      <w:pPr>
        <w:spacing w:line="161" w:lineRule="exact"/>
        <w:rPr>
          <w:sz w:val="20"/>
          <w:szCs w:val="20"/>
        </w:rPr>
      </w:pPr>
      <w:r>
        <w:rPr>
          <w:rFonts w:ascii="Arial Unicode MS" w:eastAsia="Arial Unicode MS" w:hAnsi="Arial Unicode MS" w:cs="Arial Unicode MS"/>
          <w:b/>
          <w:bCs/>
          <w:sz w:val="12"/>
          <w:szCs w:val="12"/>
        </w:rPr>
        <w:t>1997. Vol. 3</w:t>
      </w:r>
    </w:p>
    <w:p w:rsidR="00D7667B" w:rsidRDefault="00D7667B">
      <w:pPr>
        <w:spacing w:line="38" w:lineRule="exact"/>
        <w:rPr>
          <w:rFonts w:ascii="Arial Unicode MS" w:eastAsia="Arial Unicode MS" w:hAnsi="Arial Unicode MS" w:cs="Arial Unicode MS"/>
          <w:b/>
          <w:bCs/>
          <w:i/>
          <w:iCs/>
          <w:sz w:val="12"/>
          <w:szCs w:val="12"/>
        </w:rPr>
      </w:pPr>
    </w:p>
    <w:p w:rsidR="00D7667B" w:rsidRDefault="004C5537">
      <w:pPr>
        <w:spacing w:line="210" w:lineRule="exact"/>
        <w:ind w:firstLine="288"/>
        <w:rPr>
          <w:sz w:val="20"/>
          <w:szCs w:val="20"/>
        </w:rPr>
      </w:pPr>
      <w:r>
        <w:rPr>
          <w:rFonts w:ascii="Arial Unicode MS" w:eastAsia="Arial Unicode MS" w:hAnsi="Arial Unicode MS" w:cs="Arial Unicode MS"/>
          <w:b/>
          <w:bCs/>
          <w:i/>
          <w:iCs/>
          <w:sz w:val="14"/>
          <w:szCs w:val="14"/>
        </w:rPr>
        <w:t xml:space="preserve">Kuleshov,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Kuleshov V.S. </w:t>
      </w:r>
      <w:r>
        <w:rPr>
          <w:rFonts w:ascii="Arial Unicode MS" w:eastAsia="Arial Unicode MS" w:hAnsi="Arial Unicode MS" w:cs="Arial Unicode MS"/>
          <w:b/>
          <w:bCs/>
          <w:sz w:val="14"/>
          <w:szCs w:val="14"/>
        </w:rPr>
        <w:t>Mancus von Barcelona County XI</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Jahrhundert aus dem Kiewer Hort von 1899 // Die ersten Steintempel der alten Rus. Verfahren der GE. SPb., 2012. T. LXV</w:t>
      </w:r>
    </w:p>
    <w:p w:rsidR="00D7667B" w:rsidRDefault="00D7667B">
      <w:pPr>
        <w:spacing w:line="268" w:lineRule="exact"/>
        <w:rPr>
          <w:rFonts w:ascii="Arial Unicode MS" w:eastAsia="Arial Unicode MS" w:hAnsi="Arial Unicode MS" w:cs="Arial Unicode MS"/>
          <w:b/>
          <w:bCs/>
          <w:i/>
          <w:iCs/>
          <w:sz w:val="12"/>
          <w:szCs w:val="12"/>
        </w:rPr>
      </w:pPr>
    </w:p>
    <w:p w:rsidR="00D7667B" w:rsidRDefault="004C5537">
      <w:pPr>
        <w:spacing w:line="161" w:lineRule="exact"/>
        <w:ind w:left="280"/>
        <w:rPr>
          <w:sz w:val="20"/>
          <w:szCs w:val="20"/>
        </w:rPr>
      </w:pPr>
      <w:r>
        <w:rPr>
          <w:rFonts w:ascii="Arial Unicode MS" w:eastAsia="Arial Unicode MS" w:hAnsi="Arial Unicode MS" w:cs="Arial Unicode MS"/>
          <w:b/>
          <w:bCs/>
          <w:i/>
          <w:iCs/>
          <w:sz w:val="12"/>
          <w:szCs w:val="12"/>
        </w:rPr>
        <w:t xml:space="preserve">Kurmanovsky und andere, </w:t>
      </w:r>
      <w:r>
        <w:rPr>
          <w:rFonts w:ascii="Arial Unicode MS" w:eastAsia="Arial Unicode MS" w:hAnsi="Arial Unicode MS" w:cs="Arial Unicode MS"/>
          <w:b/>
          <w:bCs/>
          <w:sz w:val="12"/>
          <w:szCs w:val="12"/>
        </w:rPr>
        <w:t>2010.</w:t>
      </w:r>
      <w:r>
        <w:rPr>
          <w:rFonts w:ascii="Arial Unicode MS" w:eastAsia="Arial Unicode MS" w:hAnsi="Arial Unicode MS" w:cs="Arial Unicode MS"/>
          <w:b/>
          <w:bCs/>
          <w:i/>
          <w:iCs/>
          <w:sz w:val="12"/>
          <w:szCs w:val="12"/>
        </w:rPr>
        <w:t xml:space="preserve"> - Kurmanovsky V.S., Ne-</w:t>
      </w:r>
    </w:p>
    <w:p w:rsidR="00D7667B" w:rsidRDefault="004C5537">
      <w:pPr>
        <w:spacing w:line="20" w:lineRule="exact"/>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br w:type="column"/>
      </w:r>
    </w:p>
    <w:p w:rsidR="00D7667B" w:rsidRDefault="00D7667B">
      <w:pPr>
        <w:spacing w:line="200" w:lineRule="exact"/>
        <w:rPr>
          <w:rFonts w:ascii="Arial Unicode MS" w:eastAsia="Arial Unicode MS" w:hAnsi="Arial Unicode MS" w:cs="Arial Unicode MS"/>
          <w:b/>
          <w:bCs/>
          <w:i/>
          <w:iCs/>
          <w:sz w:val="12"/>
          <w:szCs w:val="12"/>
        </w:rPr>
      </w:pPr>
    </w:p>
    <w:p w:rsidR="00D7667B" w:rsidRDefault="00D7667B">
      <w:pPr>
        <w:spacing w:line="215" w:lineRule="exact"/>
        <w:rPr>
          <w:rFonts w:ascii="Arial Unicode MS" w:eastAsia="Arial Unicode MS" w:hAnsi="Arial Unicode MS" w:cs="Arial Unicode MS"/>
          <w:b/>
          <w:bCs/>
          <w:i/>
          <w:iCs/>
          <w:sz w:val="12"/>
          <w:szCs w:val="12"/>
        </w:rPr>
      </w:pPr>
    </w:p>
    <w:p w:rsidR="00D7667B" w:rsidRDefault="004C5537">
      <w:pPr>
        <w:spacing w:line="210" w:lineRule="exact"/>
        <w:ind w:left="20" w:right="200" w:firstLine="276"/>
        <w:rPr>
          <w:sz w:val="20"/>
          <w:szCs w:val="20"/>
        </w:rPr>
      </w:pPr>
      <w:r>
        <w:rPr>
          <w:rFonts w:ascii="Arial Unicode MS" w:eastAsia="Arial Unicode MS" w:hAnsi="Arial Unicode MS" w:cs="Arial Unicode MS"/>
          <w:b/>
          <w:bCs/>
          <w:sz w:val="14"/>
          <w:szCs w:val="14"/>
        </w:rPr>
        <w:t xml:space="preserve">Litauische Metrik, 1910. </w:t>
      </w:r>
      <w:r>
        <w:rPr>
          <w:rFonts w:ascii="Arial Unicode MS" w:eastAsia="Arial Unicode MS" w:hAnsi="Arial Unicode MS" w:cs="Arial Unicode MS"/>
          <w:b/>
          <w:bCs/>
          <w:i/>
          <w:iCs/>
          <w:sz w:val="14"/>
          <w:szCs w:val="14"/>
        </w:rPr>
        <w:t>- -</w:t>
      </w:r>
      <w:r>
        <w:rPr>
          <w:rFonts w:ascii="Arial Unicode MS" w:eastAsia="Arial Unicode MS" w:hAnsi="Arial Unicode MS" w:cs="Arial Unicode MS"/>
          <w:b/>
          <w:bCs/>
          <w:sz w:val="14"/>
          <w:szCs w:val="14"/>
        </w:rPr>
        <w:t xml:space="preserve"> Litauische Metrik. Abschnitt 1. Teil 1. Aufzeichnungen. T. 1 // RIB. SPb.,</w:t>
      </w:r>
    </w:p>
    <w:p w:rsidR="00D7667B" w:rsidRDefault="00D7667B">
      <w:pPr>
        <w:spacing w:line="48" w:lineRule="exact"/>
        <w:rPr>
          <w:rFonts w:ascii="Arial Unicode MS" w:eastAsia="Arial Unicode MS" w:hAnsi="Arial Unicode MS" w:cs="Arial Unicode MS"/>
          <w:b/>
          <w:bCs/>
          <w:i/>
          <w:iCs/>
          <w:sz w:val="12"/>
          <w:szCs w:val="12"/>
        </w:rPr>
      </w:pPr>
    </w:p>
    <w:p w:rsidR="00D7667B" w:rsidRDefault="004C5537">
      <w:pPr>
        <w:spacing w:line="161" w:lineRule="exact"/>
        <w:rPr>
          <w:sz w:val="20"/>
          <w:szCs w:val="20"/>
        </w:rPr>
      </w:pPr>
      <w:r>
        <w:rPr>
          <w:rFonts w:ascii="Arial Unicode MS" w:eastAsia="Arial Unicode MS" w:hAnsi="Arial Unicode MS" w:cs="Arial Unicode MS"/>
          <w:b/>
          <w:bCs/>
          <w:sz w:val="12"/>
          <w:szCs w:val="12"/>
        </w:rPr>
        <w:t>1910. Vol. 27</w:t>
      </w:r>
    </w:p>
    <w:p w:rsidR="00D7667B" w:rsidRDefault="00D7667B">
      <w:pPr>
        <w:spacing w:line="58" w:lineRule="exact"/>
        <w:rPr>
          <w:rFonts w:ascii="Arial Unicode MS" w:eastAsia="Arial Unicode MS" w:hAnsi="Arial Unicode MS" w:cs="Arial Unicode MS"/>
          <w:b/>
          <w:bCs/>
          <w:i/>
          <w:iCs/>
          <w:sz w:val="12"/>
          <w:szCs w:val="12"/>
        </w:rPr>
      </w:pPr>
    </w:p>
    <w:p w:rsidR="00D7667B" w:rsidRDefault="004C5537">
      <w:pPr>
        <w:spacing w:line="161" w:lineRule="exact"/>
        <w:ind w:left="280"/>
        <w:rPr>
          <w:sz w:val="20"/>
          <w:szCs w:val="20"/>
        </w:rPr>
      </w:pPr>
      <w:r>
        <w:rPr>
          <w:rFonts w:ascii="Arial Unicode MS" w:eastAsia="Arial Unicode MS" w:hAnsi="Arial Unicode MS" w:cs="Arial Unicode MS"/>
          <w:b/>
          <w:bCs/>
          <w:i/>
          <w:iCs/>
          <w:sz w:val="12"/>
          <w:szCs w:val="12"/>
        </w:rPr>
        <w:t xml:space="preserve">Likhter, Shchapova, </w:t>
      </w:r>
      <w:r>
        <w:rPr>
          <w:rFonts w:ascii="Arial Unicode MS" w:eastAsia="Arial Unicode MS" w:hAnsi="Arial Unicode MS" w:cs="Arial Unicode MS"/>
          <w:b/>
          <w:bCs/>
          <w:sz w:val="12"/>
          <w:szCs w:val="12"/>
        </w:rPr>
        <w:t>1991.-</w:t>
      </w:r>
      <w:r>
        <w:rPr>
          <w:rFonts w:ascii="Arial Unicode MS" w:eastAsia="Arial Unicode MS" w:hAnsi="Arial Unicode MS" w:cs="Arial Unicode MS"/>
          <w:b/>
          <w:bCs/>
          <w:i/>
          <w:iCs/>
          <w:sz w:val="12"/>
          <w:szCs w:val="12"/>
        </w:rPr>
        <w:t xml:space="preserve"> Likhter Yu.A., Shchapova Yu.L. </w:t>
      </w:r>
      <w:r>
        <w:rPr>
          <w:rFonts w:ascii="Arial Unicode MS" w:eastAsia="Arial Unicode MS" w:hAnsi="Arial Unicode MS" w:cs="Arial Unicode MS"/>
          <w:b/>
          <w:bCs/>
          <w:sz w:val="12"/>
          <w:szCs w:val="12"/>
        </w:rPr>
        <w:t>Gnezdovo-Perlen:</w:t>
      </w:r>
    </w:p>
    <w:p w:rsidR="00D7667B" w:rsidRDefault="00D7667B">
      <w:pPr>
        <w:spacing w:line="59" w:lineRule="exact"/>
        <w:rPr>
          <w:rFonts w:ascii="Arial Unicode MS" w:eastAsia="Arial Unicode MS" w:hAnsi="Arial Unicode MS" w:cs="Arial Unicode MS"/>
          <w:b/>
          <w:bCs/>
          <w:i/>
          <w:iCs/>
          <w:sz w:val="12"/>
          <w:szCs w:val="12"/>
        </w:rPr>
      </w:pPr>
    </w:p>
    <w:p w:rsidR="00D7667B" w:rsidRDefault="004C5537">
      <w:pPr>
        <w:spacing w:line="161" w:lineRule="exact"/>
        <w:rPr>
          <w:sz w:val="20"/>
          <w:szCs w:val="20"/>
        </w:rPr>
      </w:pPr>
      <w:r>
        <w:rPr>
          <w:rFonts w:ascii="Arial Unicode MS" w:eastAsia="Arial Unicode MS" w:hAnsi="Arial Unicode MS" w:cs="Arial Unicode MS"/>
          <w:b/>
          <w:bCs/>
          <w:sz w:val="12"/>
          <w:szCs w:val="12"/>
        </w:rPr>
        <w:t>Basierend auf Materialien aus Ausgrabungen von Grabhügeln u</w:t>
      </w:r>
      <w:r>
        <w:rPr>
          <w:rFonts w:ascii="Arial Unicode MS" w:eastAsia="Arial Unicode MS" w:hAnsi="Arial Unicode MS" w:cs="Arial Unicode MS"/>
          <w:b/>
          <w:bCs/>
          <w:sz w:val="12"/>
          <w:szCs w:val="12"/>
        </w:rPr>
        <w:t>nd einer Siedlung</w:t>
      </w:r>
    </w:p>
    <w:p w:rsidR="00D7667B" w:rsidRDefault="00D7667B">
      <w:pPr>
        <w:spacing w:line="59" w:lineRule="exact"/>
        <w:rPr>
          <w:rFonts w:ascii="Arial Unicode MS" w:eastAsia="Arial Unicode MS" w:hAnsi="Arial Unicode MS" w:cs="Arial Unicode MS"/>
          <w:b/>
          <w:bCs/>
          <w:i/>
          <w:iCs/>
          <w:sz w:val="12"/>
          <w:szCs w:val="12"/>
        </w:rPr>
      </w:pPr>
    </w:p>
    <w:p w:rsidR="00D7667B" w:rsidRDefault="004C5537">
      <w:pPr>
        <w:numPr>
          <w:ilvl w:val="0"/>
          <w:numId w:val="23"/>
        </w:numPr>
        <w:tabs>
          <w:tab w:val="left" w:pos="100"/>
        </w:tabs>
        <w:spacing w:line="193" w:lineRule="exact"/>
        <w:ind w:right="320" w:firstLine="7"/>
        <w:rPr>
          <w:rFonts w:ascii="Arial Unicode MS" w:eastAsia="Arial Unicode MS" w:hAnsi="Arial Unicode MS" w:cs="Arial Unicode MS"/>
          <w:b/>
          <w:bCs/>
          <w:sz w:val="12"/>
          <w:szCs w:val="12"/>
        </w:rPr>
      </w:pPr>
      <w:r>
        <w:rPr>
          <w:rFonts w:ascii="Arial Unicode MS" w:eastAsia="Arial Unicode MS" w:hAnsi="Arial Unicode MS" w:cs="Arial Unicode MS"/>
          <w:b/>
          <w:bCs/>
          <w:sz w:val="12"/>
          <w:szCs w:val="12"/>
        </w:rPr>
        <w:t>Smolensk und Gnezdovo (zur Geschichte einer alten russischen Stadt). M., 1991</w:t>
      </w:r>
    </w:p>
    <w:p w:rsidR="00D7667B" w:rsidRDefault="00D7667B">
      <w:pPr>
        <w:spacing w:line="46" w:lineRule="exact"/>
        <w:rPr>
          <w:rFonts w:ascii="Arial Unicode MS" w:eastAsia="Arial Unicode MS" w:hAnsi="Arial Unicode MS" w:cs="Arial Unicode MS"/>
          <w:b/>
          <w:bCs/>
          <w:sz w:val="12"/>
          <w:szCs w:val="12"/>
        </w:rPr>
      </w:pPr>
    </w:p>
    <w:p w:rsidR="00D7667B" w:rsidRDefault="004C5537">
      <w:pPr>
        <w:spacing w:line="205" w:lineRule="exact"/>
        <w:ind w:left="20" w:right="240" w:firstLine="272"/>
        <w:rPr>
          <w:rFonts w:ascii="Arial Unicode MS" w:eastAsia="Arial Unicode MS" w:hAnsi="Arial Unicode MS" w:cs="Arial Unicode MS"/>
          <w:b/>
          <w:bCs/>
          <w:sz w:val="12"/>
          <w:szCs w:val="12"/>
        </w:rPr>
      </w:pPr>
      <w:r>
        <w:rPr>
          <w:rFonts w:ascii="Arial Unicode MS" w:eastAsia="Arial Unicode MS" w:hAnsi="Arial Unicode MS" w:cs="Arial Unicode MS"/>
          <w:b/>
          <w:bCs/>
          <w:i/>
          <w:iCs/>
          <w:sz w:val="13"/>
          <w:szCs w:val="13"/>
        </w:rPr>
        <w:t xml:space="preserve">Lomakin, </w:t>
      </w:r>
      <w:r>
        <w:rPr>
          <w:rFonts w:ascii="Arial Unicode MS" w:eastAsia="Arial Unicode MS" w:hAnsi="Arial Unicode MS" w:cs="Arial Unicode MS"/>
          <w:b/>
          <w:bCs/>
          <w:sz w:val="13"/>
          <w:szCs w:val="13"/>
        </w:rPr>
        <w:t>1996.</w:t>
      </w:r>
      <w:r>
        <w:rPr>
          <w:rFonts w:ascii="Arial Unicode MS" w:eastAsia="Arial Unicode MS" w:hAnsi="Arial Unicode MS" w:cs="Arial Unicode MS"/>
          <w:b/>
          <w:bCs/>
          <w:i/>
          <w:iCs/>
          <w:sz w:val="13"/>
          <w:szCs w:val="13"/>
        </w:rPr>
        <w:t xml:space="preserve"> - Lomakin N.V. </w:t>
      </w:r>
      <w:r>
        <w:rPr>
          <w:rFonts w:ascii="Arial Unicode MS" w:eastAsia="Arial Unicode MS" w:hAnsi="Arial Unicode MS" w:cs="Arial Unicode MS"/>
          <w:b/>
          <w:bCs/>
          <w:sz w:val="13"/>
          <w:szCs w:val="13"/>
        </w:rPr>
        <w:t>Kalte Waffen des Solovetsky-Klosters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aus dem 16.-17. Jahrhundert. in der Museumssammlung // Museum für Militärgeschichte und </w:t>
      </w:r>
      <w:r>
        <w:rPr>
          <w:rFonts w:ascii="Arial Unicode MS" w:eastAsia="Arial Unicode MS" w:hAnsi="Arial Unicode MS" w:cs="Arial Unicode MS"/>
          <w:b/>
          <w:bCs/>
          <w:sz w:val="13"/>
          <w:szCs w:val="13"/>
        </w:rPr>
        <w:t>Militärruhm. SPb., 1996. Ausgabe. Vii</w:t>
      </w:r>
    </w:p>
    <w:p w:rsidR="00D7667B" w:rsidRDefault="00D7667B">
      <w:pPr>
        <w:spacing w:line="261" w:lineRule="exact"/>
        <w:rPr>
          <w:rFonts w:ascii="Arial Unicode MS" w:eastAsia="Arial Unicode MS" w:hAnsi="Arial Unicode MS" w:cs="Arial Unicode MS"/>
          <w:b/>
          <w:bCs/>
          <w:i/>
          <w:iCs/>
          <w:sz w:val="12"/>
          <w:szCs w:val="12"/>
        </w:rPr>
      </w:pPr>
    </w:p>
    <w:p w:rsidR="00D7667B" w:rsidRDefault="004C5537">
      <w:pPr>
        <w:spacing w:line="207" w:lineRule="exact"/>
        <w:ind w:left="20" w:right="100" w:firstLine="267"/>
        <w:rPr>
          <w:sz w:val="20"/>
          <w:szCs w:val="20"/>
        </w:rPr>
      </w:pPr>
      <w:r>
        <w:rPr>
          <w:rFonts w:ascii="Arial Unicode MS" w:eastAsia="Arial Unicode MS" w:hAnsi="Arial Unicode MS" w:cs="Arial Unicode MS"/>
          <w:b/>
          <w:bCs/>
          <w:i/>
          <w:iCs/>
          <w:sz w:val="13"/>
          <w:szCs w:val="13"/>
        </w:rPr>
        <w:t xml:space="preserve">Lopatin, </w:t>
      </w:r>
      <w:r>
        <w:rPr>
          <w:rFonts w:ascii="Arial Unicode MS" w:eastAsia="Arial Unicode MS" w:hAnsi="Arial Unicode MS" w:cs="Arial Unicode MS"/>
          <w:b/>
          <w:bCs/>
          <w:sz w:val="13"/>
          <w:szCs w:val="13"/>
        </w:rPr>
        <w:t>2007. -</w:t>
      </w:r>
      <w:r>
        <w:rPr>
          <w:rFonts w:ascii="Arial Unicode MS" w:eastAsia="Arial Unicode MS" w:hAnsi="Arial Unicode MS" w:cs="Arial Unicode MS"/>
          <w:b/>
          <w:bCs/>
          <w:i/>
          <w:iCs/>
          <w:sz w:val="13"/>
          <w:szCs w:val="13"/>
        </w:rPr>
        <w:t xml:space="preserve"> N. V. Lopatin </w:t>
      </w:r>
      <w:r>
        <w:rPr>
          <w:rFonts w:ascii="Arial Unicode MS" w:eastAsia="Arial Unicode MS" w:hAnsi="Arial Unicode MS" w:cs="Arial Unicode MS"/>
          <w:b/>
          <w:bCs/>
          <w:sz w:val="13"/>
          <w:szCs w:val="13"/>
        </w:rPr>
        <w:t>Probleme beim Studium der Keramik in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Izborsk // Archäologie und Geschichte von Pskow und dem Pskower Land. Pskov, 2007</w:t>
      </w:r>
    </w:p>
    <w:p w:rsidR="00D7667B" w:rsidRDefault="00D7667B">
      <w:pPr>
        <w:spacing w:line="26" w:lineRule="exact"/>
        <w:rPr>
          <w:rFonts w:ascii="Arial Unicode MS" w:eastAsia="Arial Unicode MS" w:hAnsi="Arial Unicode MS" w:cs="Arial Unicode MS"/>
          <w:b/>
          <w:bCs/>
          <w:i/>
          <w:iCs/>
          <w:sz w:val="12"/>
          <w:szCs w:val="12"/>
        </w:rPr>
      </w:pPr>
    </w:p>
    <w:p w:rsidR="00D7667B" w:rsidRDefault="004C5537">
      <w:pPr>
        <w:spacing w:line="210" w:lineRule="exact"/>
        <w:ind w:left="20" w:right="80" w:firstLine="272"/>
        <w:rPr>
          <w:sz w:val="20"/>
          <w:szCs w:val="20"/>
        </w:rPr>
      </w:pPr>
      <w:r>
        <w:rPr>
          <w:rFonts w:ascii="Arial Unicode MS" w:eastAsia="Arial Unicode MS" w:hAnsi="Arial Unicode MS" w:cs="Arial Unicode MS"/>
          <w:b/>
          <w:bCs/>
          <w:i/>
          <w:iCs/>
          <w:sz w:val="14"/>
          <w:szCs w:val="14"/>
        </w:rPr>
        <w:t xml:space="preserve">Lvov, </w:t>
      </w:r>
      <w:r>
        <w:rPr>
          <w:rFonts w:ascii="Arial Unicode MS" w:eastAsia="Arial Unicode MS" w:hAnsi="Arial Unicode MS" w:cs="Arial Unicode MS"/>
          <w:b/>
          <w:bCs/>
          <w:sz w:val="14"/>
          <w:szCs w:val="14"/>
        </w:rPr>
        <w:t>1959. -</w:t>
      </w:r>
      <w:r>
        <w:rPr>
          <w:rFonts w:ascii="Arial Unicode MS" w:eastAsia="Arial Unicode MS" w:hAnsi="Arial Unicode MS" w:cs="Arial Unicode MS"/>
          <w:b/>
          <w:bCs/>
          <w:i/>
          <w:iCs/>
          <w:sz w:val="14"/>
          <w:szCs w:val="14"/>
        </w:rPr>
        <w:t xml:space="preserve"> Lvova Z.A. </w:t>
      </w:r>
      <w:r>
        <w:rPr>
          <w:rFonts w:ascii="Arial Unicode MS" w:eastAsia="Arial Unicode MS" w:hAnsi="Arial Unicode MS" w:cs="Arial Unicode MS"/>
          <w:b/>
          <w:bCs/>
          <w:sz w:val="14"/>
          <w:szCs w:val="14"/>
        </w:rPr>
        <w:t>Glasarmbänder und Perlen von Sarkel</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 </w:t>
      </w:r>
      <w:r>
        <w:rPr>
          <w:rFonts w:ascii="Arial Unicode MS" w:eastAsia="Arial Unicode MS" w:hAnsi="Arial Unicode MS" w:cs="Arial Unicode MS"/>
          <w:b/>
          <w:bCs/>
          <w:sz w:val="14"/>
          <w:szCs w:val="14"/>
        </w:rPr>
        <w:t>Belaya Vezha // MIA. 1959. Nr. 75</w:t>
      </w:r>
    </w:p>
    <w:p w:rsidR="00D7667B" w:rsidRDefault="00D7667B">
      <w:pPr>
        <w:spacing w:line="240" w:lineRule="exact"/>
        <w:rPr>
          <w:rFonts w:ascii="Arial Unicode MS" w:eastAsia="Arial Unicode MS" w:hAnsi="Arial Unicode MS" w:cs="Arial Unicode MS"/>
          <w:b/>
          <w:bCs/>
          <w:i/>
          <w:iCs/>
          <w:sz w:val="12"/>
          <w:szCs w:val="12"/>
        </w:rPr>
      </w:pPr>
    </w:p>
    <w:p w:rsidR="00D7667B" w:rsidRDefault="00D7667B">
      <w:pPr>
        <w:sectPr w:rsidR="00D7667B">
          <w:type w:val="continuous"/>
          <w:pgSz w:w="11340" w:h="16441"/>
          <w:pgMar w:top="783" w:right="1039" w:bottom="1440" w:left="1180" w:header="0" w:footer="0" w:gutter="0"/>
          <w:cols w:num="2" w:space="720" w:equalWidth="0">
            <w:col w:w="4320" w:space="380"/>
            <w:col w:w="4420"/>
          </w:cols>
        </w:sectPr>
      </w:pPr>
    </w:p>
    <w:p w:rsidR="00D7667B" w:rsidRDefault="004C5537">
      <w:pPr>
        <w:spacing w:line="215" w:lineRule="exact"/>
        <w:ind w:hanging="7"/>
        <w:rPr>
          <w:sz w:val="20"/>
          <w:szCs w:val="20"/>
        </w:rPr>
      </w:pPr>
      <w:r>
        <w:rPr>
          <w:rFonts w:ascii="Arial Unicode MS" w:eastAsia="Arial Unicode MS" w:hAnsi="Arial Unicode MS" w:cs="Arial Unicode MS"/>
          <w:b/>
          <w:bCs/>
          <w:i/>
          <w:iCs/>
          <w:sz w:val="14"/>
          <w:szCs w:val="14"/>
        </w:rPr>
        <w:lastRenderedPageBreak/>
        <w:t xml:space="preserve">Fedov V.S., Bronnikova M.A. </w:t>
      </w:r>
      <w:r>
        <w:rPr>
          <w:rFonts w:ascii="Arial Unicode MS" w:eastAsia="Arial Unicode MS" w:hAnsi="Arial Unicode MS" w:cs="Arial Unicode MS"/>
          <w:b/>
          <w:bCs/>
          <w:sz w:val="14"/>
          <w:szCs w:val="14"/>
        </w:rPr>
        <w:t>Geoarchäologische Forschung in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Siedlung Glushitsa 1 in der Region Smolensk Dnjepr (vorläufige Ergebnisse) // Geomorphologische Probleme und ihre angewandten A</w:t>
      </w:r>
      <w:r>
        <w:rPr>
          <w:rFonts w:ascii="Arial Unicode MS" w:eastAsia="Arial Unicode MS" w:hAnsi="Arial Unicode MS" w:cs="Arial Unicode MS"/>
          <w:b/>
          <w:bCs/>
          <w:sz w:val="14"/>
          <w:szCs w:val="14"/>
        </w:rPr>
        <w:t>spekte. M., 2010</w:t>
      </w:r>
    </w:p>
    <w:p w:rsidR="00D7667B" w:rsidRDefault="004C5537">
      <w:pPr>
        <w:spacing w:line="20" w:lineRule="exact"/>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br w:type="column"/>
      </w:r>
    </w:p>
    <w:p w:rsidR="00D7667B" w:rsidRDefault="004C5537">
      <w:pPr>
        <w:spacing w:line="191" w:lineRule="exact"/>
        <w:ind w:right="240" w:firstLine="264"/>
        <w:rPr>
          <w:sz w:val="20"/>
          <w:szCs w:val="20"/>
        </w:rPr>
      </w:pPr>
      <w:r>
        <w:rPr>
          <w:rFonts w:ascii="Arial Unicode MS" w:eastAsia="Arial Unicode MS" w:hAnsi="Arial Unicode MS" w:cs="Arial Unicode MS"/>
          <w:b/>
          <w:bCs/>
          <w:i/>
          <w:iCs/>
          <w:sz w:val="14"/>
          <w:szCs w:val="14"/>
        </w:rPr>
        <w:t xml:space="preserve">Lvov, </w:t>
      </w:r>
      <w:r>
        <w:rPr>
          <w:rFonts w:ascii="Arial Unicode MS" w:eastAsia="Arial Unicode MS" w:hAnsi="Arial Unicode MS" w:cs="Arial Unicode MS"/>
          <w:b/>
          <w:bCs/>
          <w:sz w:val="14"/>
          <w:szCs w:val="14"/>
        </w:rPr>
        <w:t>1968 .--</w:t>
      </w:r>
      <w:r>
        <w:rPr>
          <w:rFonts w:ascii="Arial Unicode MS" w:eastAsia="Arial Unicode MS" w:hAnsi="Arial Unicode MS" w:cs="Arial Unicode MS"/>
          <w:b/>
          <w:bCs/>
          <w:i/>
          <w:iCs/>
          <w:sz w:val="14"/>
          <w:szCs w:val="14"/>
        </w:rPr>
        <w:t xml:space="preserve"> Lvova Z.A. </w:t>
      </w:r>
      <w:r>
        <w:rPr>
          <w:rFonts w:ascii="Arial Unicode MS" w:eastAsia="Arial Unicode MS" w:hAnsi="Arial Unicode MS" w:cs="Arial Unicode MS"/>
          <w:b/>
          <w:bCs/>
          <w:sz w:val="14"/>
          <w:szCs w:val="14"/>
        </w:rPr>
        <w:t>Glasperlen von Old Ladoga. Teil I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ASGE. 1968. Ausgabe. zehn</w:t>
      </w:r>
    </w:p>
    <w:p w:rsidR="00D7667B" w:rsidRDefault="00D7667B">
      <w:pPr>
        <w:spacing w:line="21" w:lineRule="exact"/>
        <w:rPr>
          <w:rFonts w:ascii="Arial Unicode MS" w:eastAsia="Arial Unicode MS" w:hAnsi="Arial Unicode MS" w:cs="Arial Unicode MS"/>
          <w:b/>
          <w:bCs/>
          <w:i/>
          <w:iCs/>
          <w:sz w:val="12"/>
          <w:szCs w:val="12"/>
        </w:rPr>
      </w:pPr>
    </w:p>
    <w:p w:rsidR="00D7667B" w:rsidRDefault="004C5537">
      <w:pPr>
        <w:spacing w:line="210" w:lineRule="exact"/>
        <w:ind w:right="240" w:firstLine="264"/>
        <w:rPr>
          <w:sz w:val="20"/>
          <w:szCs w:val="20"/>
        </w:rPr>
      </w:pPr>
      <w:r>
        <w:rPr>
          <w:rFonts w:ascii="Arial Unicode MS" w:eastAsia="Arial Unicode MS" w:hAnsi="Arial Unicode MS" w:cs="Arial Unicode MS"/>
          <w:b/>
          <w:bCs/>
          <w:i/>
          <w:iCs/>
          <w:sz w:val="14"/>
          <w:szCs w:val="14"/>
        </w:rPr>
        <w:t xml:space="preserve">Lvov, </w:t>
      </w:r>
      <w:r>
        <w:rPr>
          <w:rFonts w:ascii="Arial Unicode MS" w:eastAsia="Arial Unicode MS" w:hAnsi="Arial Unicode MS" w:cs="Arial Unicode MS"/>
          <w:b/>
          <w:bCs/>
          <w:sz w:val="14"/>
          <w:szCs w:val="14"/>
        </w:rPr>
        <w:t>1970. -</w:t>
      </w:r>
      <w:r>
        <w:rPr>
          <w:rFonts w:ascii="Arial Unicode MS" w:eastAsia="Arial Unicode MS" w:hAnsi="Arial Unicode MS" w:cs="Arial Unicode MS"/>
          <w:b/>
          <w:bCs/>
          <w:i/>
          <w:iCs/>
          <w:sz w:val="14"/>
          <w:szCs w:val="14"/>
        </w:rPr>
        <w:t xml:space="preserve"> Lvova Z.A. </w:t>
      </w:r>
      <w:r>
        <w:rPr>
          <w:rFonts w:ascii="Arial Unicode MS" w:eastAsia="Arial Unicode MS" w:hAnsi="Arial Unicode MS" w:cs="Arial Unicode MS"/>
          <w:b/>
          <w:bCs/>
          <w:sz w:val="14"/>
          <w:szCs w:val="14"/>
        </w:rPr>
        <w:t>Glasperlen von Old Ladoga. Teil II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ASGE. 1970. Ausgabe. 12</w:t>
      </w:r>
    </w:p>
    <w:p w:rsidR="00D7667B" w:rsidRDefault="00D7667B">
      <w:pPr>
        <w:spacing w:line="55" w:lineRule="exact"/>
        <w:rPr>
          <w:rFonts w:ascii="Arial Unicode MS" w:eastAsia="Arial Unicode MS" w:hAnsi="Arial Unicode MS" w:cs="Arial Unicode MS"/>
          <w:b/>
          <w:bCs/>
          <w:i/>
          <w:iCs/>
          <w:sz w:val="12"/>
          <w:szCs w:val="12"/>
        </w:rPr>
      </w:pPr>
    </w:p>
    <w:p w:rsidR="00D7667B" w:rsidRDefault="004C5537">
      <w:pPr>
        <w:spacing w:line="148" w:lineRule="exact"/>
        <w:ind w:left="260"/>
        <w:rPr>
          <w:sz w:val="20"/>
          <w:szCs w:val="20"/>
        </w:rPr>
      </w:pPr>
      <w:r>
        <w:rPr>
          <w:rFonts w:ascii="Arial Unicode MS" w:eastAsia="Arial Unicode MS" w:hAnsi="Arial Unicode MS" w:cs="Arial Unicode MS"/>
          <w:b/>
          <w:bCs/>
          <w:i/>
          <w:iCs/>
          <w:sz w:val="11"/>
          <w:szCs w:val="11"/>
        </w:rPr>
        <w:t xml:space="preserve">Lvov, </w:t>
      </w:r>
      <w:r>
        <w:rPr>
          <w:rFonts w:ascii="Arial Unicode MS" w:eastAsia="Arial Unicode MS" w:hAnsi="Arial Unicode MS" w:cs="Arial Unicode MS"/>
          <w:b/>
          <w:bCs/>
          <w:sz w:val="11"/>
          <w:szCs w:val="11"/>
        </w:rPr>
        <w:t>2000. -</w:t>
      </w:r>
      <w:r>
        <w:rPr>
          <w:rFonts w:ascii="Arial Unicode MS" w:eastAsia="Arial Unicode MS" w:hAnsi="Arial Unicode MS" w:cs="Arial Unicode MS"/>
          <w:b/>
          <w:bCs/>
          <w:i/>
          <w:iCs/>
          <w:sz w:val="11"/>
          <w:szCs w:val="11"/>
        </w:rPr>
        <w:t xml:space="preserve"> Lvova Z.A. </w:t>
      </w:r>
      <w:r>
        <w:rPr>
          <w:rFonts w:ascii="Arial Unicode MS" w:eastAsia="Arial Unicode MS" w:hAnsi="Arial Unicode MS" w:cs="Arial Unicode MS"/>
          <w:b/>
          <w:bCs/>
          <w:sz w:val="11"/>
          <w:szCs w:val="11"/>
        </w:rPr>
        <w:t xml:space="preserve">Technik zur Herstellung </w:t>
      </w:r>
      <w:r>
        <w:rPr>
          <w:rFonts w:ascii="Arial Unicode MS" w:eastAsia="Arial Unicode MS" w:hAnsi="Arial Unicode MS" w:cs="Arial Unicode MS"/>
          <w:b/>
          <w:bCs/>
          <w:sz w:val="11"/>
          <w:szCs w:val="11"/>
        </w:rPr>
        <w:t>nordkaukasischer Perlen aus</w:t>
      </w:r>
    </w:p>
    <w:p w:rsidR="00D7667B" w:rsidRDefault="00D7667B">
      <w:pPr>
        <w:spacing w:line="56" w:lineRule="exact"/>
        <w:rPr>
          <w:rFonts w:ascii="Arial Unicode MS" w:eastAsia="Arial Unicode MS" w:hAnsi="Arial Unicode MS" w:cs="Arial Unicode MS"/>
          <w:b/>
          <w:bCs/>
          <w:i/>
          <w:iCs/>
          <w:sz w:val="12"/>
          <w:szCs w:val="12"/>
        </w:rPr>
      </w:pPr>
    </w:p>
    <w:p w:rsidR="00D7667B" w:rsidRDefault="00D7667B">
      <w:pPr>
        <w:sectPr w:rsidR="00D7667B">
          <w:type w:val="continuous"/>
          <w:pgSz w:w="11340" w:h="16441"/>
          <w:pgMar w:top="783" w:right="1039" w:bottom="1440" w:left="1180" w:header="0" w:footer="0" w:gutter="0"/>
          <w:cols w:num="2" w:space="720" w:equalWidth="0">
            <w:col w:w="4240" w:space="480"/>
            <w:col w:w="4400"/>
          </w:cols>
        </w:sectPr>
      </w:pPr>
    </w:p>
    <w:p w:rsidR="00D7667B" w:rsidRDefault="004C5537">
      <w:pPr>
        <w:spacing w:line="207" w:lineRule="exact"/>
        <w:ind w:left="20" w:firstLine="275"/>
        <w:jc w:val="both"/>
        <w:rPr>
          <w:sz w:val="20"/>
          <w:szCs w:val="20"/>
        </w:rPr>
      </w:pPr>
      <w:r>
        <w:rPr>
          <w:rFonts w:ascii="Arial Unicode MS" w:eastAsia="Arial Unicode MS" w:hAnsi="Arial Unicode MS" w:cs="Arial Unicode MS"/>
          <w:b/>
          <w:bCs/>
          <w:i/>
          <w:iCs/>
          <w:sz w:val="13"/>
          <w:szCs w:val="13"/>
        </w:rPr>
        <w:lastRenderedPageBreak/>
        <w:t xml:space="preserve">Kustsinsky, </w:t>
      </w:r>
      <w:r>
        <w:rPr>
          <w:rFonts w:ascii="Arial Unicode MS" w:eastAsia="Arial Unicode MS" w:hAnsi="Arial Unicode MS" w:cs="Arial Unicode MS"/>
          <w:b/>
          <w:bCs/>
          <w:sz w:val="13"/>
          <w:szCs w:val="13"/>
        </w:rPr>
        <w:t>1881.</w:t>
      </w:r>
      <w:r>
        <w:rPr>
          <w:rFonts w:ascii="Arial Unicode MS" w:eastAsia="Arial Unicode MS" w:hAnsi="Arial Unicode MS" w:cs="Arial Unicode MS"/>
          <w:b/>
          <w:bCs/>
          <w:i/>
          <w:iCs/>
          <w:sz w:val="13"/>
          <w:szCs w:val="13"/>
        </w:rPr>
        <w:t xml:space="preserve"> - Kustsinsky M.F. </w:t>
      </w:r>
      <w:r>
        <w:rPr>
          <w:rFonts w:ascii="Arial Unicode MS" w:eastAsia="Arial Unicode MS" w:hAnsi="Arial Unicode MS" w:cs="Arial Unicode MS"/>
          <w:b/>
          <w:bCs/>
          <w:sz w:val="13"/>
          <w:szCs w:val="13"/>
        </w:rPr>
        <w:t>Bericht über Ausgrabungen in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Provinz Smolensk im Jahr 1874 // Altertümer. Verfahren des MAO. 1881. T. IX. Problem 1</w:t>
      </w:r>
    </w:p>
    <w:p w:rsidR="00D7667B" w:rsidRDefault="00D7667B">
      <w:pPr>
        <w:spacing w:line="25" w:lineRule="exact"/>
        <w:rPr>
          <w:rFonts w:ascii="Arial Unicode MS" w:eastAsia="Arial Unicode MS" w:hAnsi="Arial Unicode MS" w:cs="Arial Unicode MS"/>
          <w:b/>
          <w:bCs/>
          <w:i/>
          <w:iCs/>
          <w:sz w:val="12"/>
          <w:szCs w:val="12"/>
        </w:rPr>
      </w:pPr>
    </w:p>
    <w:p w:rsidR="00D7667B" w:rsidRDefault="004C5537">
      <w:pPr>
        <w:spacing w:line="213" w:lineRule="exact"/>
        <w:ind w:right="140" w:firstLine="287"/>
        <w:jc w:val="both"/>
        <w:rPr>
          <w:sz w:val="20"/>
          <w:szCs w:val="20"/>
        </w:rPr>
      </w:pPr>
      <w:r>
        <w:rPr>
          <w:rFonts w:ascii="Arial Unicode MS" w:eastAsia="Arial Unicode MS" w:hAnsi="Arial Unicode MS" w:cs="Arial Unicode MS"/>
          <w:b/>
          <w:bCs/>
          <w:i/>
          <w:iCs/>
          <w:sz w:val="14"/>
          <w:szCs w:val="14"/>
        </w:rPr>
        <w:t xml:space="preserve">Labutin usw. </w:t>
      </w:r>
      <w:r>
        <w:rPr>
          <w:rFonts w:ascii="Arial Unicode MS" w:eastAsia="Arial Unicode MS" w:hAnsi="Arial Unicode MS" w:cs="Arial Unicode MS"/>
          <w:b/>
          <w:bCs/>
          <w:sz w:val="14"/>
          <w:szCs w:val="14"/>
        </w:rPr>
        <w:t>2009. -</w:t>
      </w:r>
      <w:r>
        <w:rPr>
          <w:rFonts w:ascii="Arial Unicode MS" w:eastAsia="Arial Unicode MS" w:hAnsi="Arial Unicode MS" w:cs="Arial Unicode MS"/>
          <w:b/>
          <w:bCs/>
          <w:i/>
          <w:iCs/>
          <w:sz w:val="14"/>
          <w:szCs w:val="14"/>
        </w:rPr>
        <w:t xml:space="preserve"> Labutina I.K., Malysheva N.N., Zakurina T.Yu., Yakovleva E.A., Mikhailov A.V. </w:t>
      </w:r>
      <w:r>
        <w:rPr>
          <w:rFonts w:ascii="Arial Unicode MS" w:eastAsia="Arial Unicode MS" w:hAnsi="Arial Unicode MS" w:cs="Arial Unicode MS"/>
          <w:b/>
          <w:bCs/>
          <w:sz w:val="14"/>
          <w:szCs w:val="14"/>
        </w:rPr>
        <w:t>Altrussische Nekropole von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Pskow // AO 1991-2004. M. 2009</w:t>
      </w:r>
    </w:p>
    <w:p w:rsidR="00D7667B" w:rsidRDefault="00D7667B">
      <w:pPr>
        <w:spacing w:line="268" w:lineRule="exact"/>
        <w:rPr>
          <w:rFonts w:ascii="Arial Unicode MS" w:eastAsia="Arial Unicode MS" w:hAnsi="Arial Unicode MS" w:cs="Arial Unicode MS"/>
          <w:b/>
          <w:bCs/>
          <w:i/>
          <w:iCs/>
          <w:sz w:val="12"/>
          <w:szCs w:val="12"/>
        </w:rPr>
      </w:pPr>
    </w:p>
    <w:p w:rsidR="00D7667B" w:rsidRDefault="004C5537">
      <w:pPr>
        <w:spacing w:line="161" w:lineRule="exact"/>
        <w:ind w:left="280"/>
        <w:rPr>
          <w:sz w:val="20"/>
          <w:szCs w:val="20"/>
        </w:rPr>
      </w:pPr>
      <w:r>
        <w:rPr>
          <w:rFonts w:ascii="Arial Unicode MS" w:eastAsia="Arial Unicode MS" w:hAnsi="Arial Unicode MS" w:cs="Arial Unicode MS"/>
          <w:b/>
          <w:bCs/>
          <w:i/>
          <w:iCs/>
          <w:sz w:val="12"/>
          <w:szCs w:val="12"/>
        </w:rPr>
        <w:t xml:space="preserve">Lawrowski, </w:t>
      </w:r>
      <w:r>
        <w:rPr>
          <w:rFonts w:ascii="Arial Unicode MS" w:eastAsia="Arial Unicode MS" w:hAnsi="Arial Unicode MS" w:cs="Arial Unicode MS"/>
          <w:b/>
          <w:bCs/>
          <w:sz w:val="12"/>
          <w:szCs w:val="12"/>
        </w:rPr>
        <w:t>1853. -</w:t>
      </w:r>
      <w:r>
        <w:rPr>
          <w:rFonts w:ascii="Arial Unicode MS" w:eastAsia="Arial Unicode MS" w:hAnsi="Arial Unicode MS" w:cs="Arial Unicode MS"/>
          <w:b/>
          <w:bCs/>
          <w:i/>
          <w:iCs/>
          <w:sz w:val="12"/>
          <w:szCs w:val="12"/>
        </w:rPr>
        <w:t xml:space="preserve"> Lawrowski N.A. </w:t>
      </w:r>
      <w:r>
        <w:rPr>
          <w:rFonts w:ascii="Arial Unicode MS" w:eastAsia="Arial Unicode MS" w:hAnsi="Arial Unicode MS" w:cs="Arial Unicode MS"/>
          <w:b/>
          <w:bCs/>
          <w:sz w:val="12"/>
          <w:szCs w:val="12"/>
        </w:rPr>
        <w:t>Über das byzantinische Element in der</w:t>
      </w:r>
    </w:p>
    <w:p w:rsidR="00D7667B" w:rsidRDefault="004C5537">
      <w:pPr>
        <w:spacing w:line="20" w:lineRule="exact"/>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br w:type="column"/>
      </w:r>
    </w:p>
    <w:p w:rsidR="00D7667B" w:rsidRDefault="004C5537">
      <w:pPr>
        <w:spacing w:line="145" w:lineRule="exact"/>
        <w:rPr>
          <w:sz w:val="20"/>
          <w:szCs w:val="20"/>
        </w:rPr>
      </w:pPr>
      <w:r>
        <w:rPr>
          <w:rFonts w:ascii="Arial Unicode MS" w:eastAsia="Arial Unicode MS" w:hAnsi="Arial Unicode MS" w:cs="Arial Unicode MS"/>
          <w:b/>
          <w:bCs/>
          <w:sz w:val="11"/>
          <w:szCs w:val="11"/>
        </w:rPr>
        <w:t xml:space="preserve">der zweiten Hälfte des 1. Jahrtausends n. </w:t>
      </w:r>
      <w:r>
        <w:rPr>
          <w:rFonts w:ascii="Arial Unicode MS" w:eastAsia="Arial Unicode MS" w:hAnsi="Arial Unicode MS" w:cs="Arial Unicode MS"/>
          <w:b/>
          <w:bCs/>
          <w:sz w:val="11"/>
          <w:szCs w:val="11"/>
        </w:rPr>
        <w:t>Chr e. // //</w:t>
      </w:r>
    </w:p>
    <w:p w:rsidR="00D7667B" w:rsidRDefault="00D7667B">
      <w:pPr>
        <w:spacing w:line="39" w:lineRule="exact"/>
        <w:rPr>
          <w:rFonts w:ascii="Arial Unicode MS" w:eastAsia="Arial Unicode MS" w:hAnsi="Arial Unicode MS" w:cs="Arial Unicode MS"/>
          <w:b/>
          <w:bCs/>
          <w:i/>
          <w:iCs/>
          <w:sz w:val="12"/>
          <w:szCs w:val="12"/>
        </w:rPr>
      </w:pPr>
    </w:p>
    <w:p w:rsidR="00D7667B" w:rsidRDefault="004C5537">
      <w:pPr>
        <w:spacing w:line="213" w:lineRule="exact"/>
        <w:ind w:left="20" w:right="340" w:hanging="7"/>
        <w:rPr>
          <w:sz w:val="20"/>
          <w:szCs w:val="20"/>
        </w:rPr>
      </w:pPr>
      <w:r>
        <w:rPr>
          <w:rFonts w:ascii="Arial Unicode MS" w:eastAsia="Arial Unicode MS" w:hAnsi="Arial Unicode MS" w:cs="Arial Unicode MS"/>
          <w:b/>
          <w:bCs/>
          <w:i/>
          <w:iCs/>
          <w:sz w:val="14"/>
          <w:szCs w:val="14"/>
        </w:rPr>
        <w:t xml:space="preserve">V.B. Kovalevskaya </w:t>
      </w:r>
      <w:r>
        <w:rPr>
          <w:rFonts w:ascii="Arial Unicode MS" w:eastAsia="Arial Unicode MS" w:hAnsi="Arial Unicode MS" w:cs="Arial Unicode MS"/>
          <w:b/>
          <w:bCs/>
          <w:sz w:val="14"/>
          <w:szCs w:val="14"/>
        </w:rPr>
        <w:t>Computerverarbeitung von archäologischem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Massenmaterial aus den frühmittelalterlichen Denkmälern Eurasiens. Puschchino, 2000</w:t>
      </w:r>
    </w:p>
    <w:p w:rsidR="00D7667B" w:rsidRDefault="00D7667B">
      <w:pPr>
        <w:spacing w:line="22" w:lineRule="exact"/>
        <w:rPr>
          <w:rFonts w:ascii="Arial Unicode MS" w:eastAsia="Arial Unicode MS" w:hAnsi="Arial Unicode MS" w:cs="Arial Unicode MS"/>
          <w:b/>
          <w:bCs/>
          <w:i/>
          <w:iCs/>
          <w:sz w:val="12"/>
          <w:szCs w:val="12"/>
        </w:rPr>
      </w:pPr>
    </w:p>
    <w:p w:rsidR="00D7667B" w:rsidRDefault="004C5537">
      <w:pPr>
        <w:spacing w:line="213" w:lineRule="exact"/>
        <w:ind w:left="20" w:right="580" w:firstLine="267"/>
        <w:rPr>
          <w:sz w:val="20"/>
          <w:szCs w:val="20"/>
        </w:rPr>
      </w:pPr>
      <w:r>
        <w:rPr>
          <w:rFonts w:ascii="Arial Unicode MS" w:eastAsia="Arial Unicode MS" w:hAnsi="Arial Unicode MS" w:cs="Arial Unicode MS"/>
          <w:b/>
          <w:bCs/>
          <w:i/>
          <w:iCs/>
          <w:sz w:val="14"/>
          <w:szCs w:val="14"/>
        </w:rPr>
        <w:t xml:space="preserve">Lvov, </w:t>
      </w:r>
      <w:r>
        <w:rPr>
          <w:rFonts w:ascii="Arial Unicode MS" w:eastAsia="Arial Unicode MS" w:hAnsi="Arial Unicode MS" w:cs="Arial Unicode MS"/>
          <w:b/>
          <w:bCs/>
          <w:sz w:val="14"/>
          <w:szCs w:val="14"/>
        </w:rPr>
        <w:t>2010. -</w:t>
      </w:r>
      <w:r>
        <w:rPr>
          <w:rFonts w:ascii="Arial Unicode MS" w:eastAsia="Arial Unicode MS" w:hAnsi="Arial Unicode MS" w:cs="Arial Unicode MS"/>
          <w:b/>
          <w:bCs/>
          <w:i/>
          <w:iCs/>
          <w:sz w:val="14"/>
          <w:szCs w:val="14"/>
        </w:rPr>
        <w:t xml:space="preserve"> Lvova Z.A. </w:t>
      </w:r>
      <w:r>
        <w:rPr>
          <w:rFonts w:ascii="Arial Unicode MS" w:eastAsia="Arial Unicode MS" w:hAnsi="Arial Unicode MS" w:cs="Arial Unicode MS"/>
          <w:b/>
          <w:bCs/>
          <w:sz w:val="14"/>
          <w:szCs w:val="14"/>
        </w:rPr>
        <w:t>Glasperlen Lubshi // Keystone.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Archäologie, Geschichte, Kunst, Kultur Rus</w:t>
      </w:r>
      <w:r>
        <w:rPr>
          <w:rFonts w:ascii="Arial Unicode MS" w:eastAsia="Arial Unicode MS" w:hAnsi="Arial Unicode MS" w:cs="Arial Unicode MS"/>
          <w:b/>
          <w:bCs/>
          <w:sz w:val="14"/>
          <w:szCs w:val="14"/>
        </w:rPr>
        <w:t>slands und der Nachbarländer. M.; SPb., 2010. Vol. I.</w:t>
      </w:r>
    </w:p>
    <w:p w:rsidR="00D7667B" w:rsidRDefault="00D7667B">
      <w:pPr>
        <w:spacing w:line="254" w:lineRule="exact"/>
        <w:rPr>
          <w:rFonts w:ascii="Arial Unicode MS" w:eastAsia="Arial Unicode MS" w:hAnsi="Arial Unicode MS" w:cs="Arial Unicode MS"/>
          <w:b/>
          <w:bCs/>
          <w:i/>
          <w:iCs/>
          <w:sz w:val="12"/>
          <w:szCs w:val="12"/>
        </w:rPr>
      </w:pPr>
    </w:p>
    <w:p w:rsidR="00D7667B" w:rsidRDefault="00D7667B">
      <w:pPr>
        <w:sectPr w:rsidR="00D7667B">
          <w:type w:val="continuous"/>
          <w:pgSz w:w="11340" w:h="16441"/>
          <w:pgMar w:top="783" w:right="1039" w:bottom="1440" w:left="1180" w:header="0" w:footer="0" w:gutter="0"/>
          <w:cols w:num="2" w:space="720" w:equalWidth="0">
            <w:col w:w="4300" w:space="400"/>
            <w:col w:w="4420"/>
          </w:cols>
        </w:sectPr>
      </w:pPr>
    </w:p>
    <w:p w:rsidR="00D7667B" w:rsidRDefault="00D7667B">
      <w:pPr>
        <w:spacing w:line="13" w:lineRule="exact"/>
        <w:rPr>
          <w:rFonts w:ascii="Arial Unicode MS" w:eastAsia="Arial Unicode MS" w:hAnsi="Arial Unicode MS" w:cs="Arial Unicode MS"/>
          <w:b/>
          <w:bCs/>
          <w:i/>
          <w:iCs/>
          <w:sz w:val="12"/>
          <w:szCs w:val="12"/>
        </w:rPr>
      </w:pPr>
    </w:p>
    <w:p w:rsidR="00D7667B" w:rsidRDefault="004C5537">
      <w:pPr>
        <w:spacing w:line="161" w:lineRule="exact"/>
        <w:rPr>
          <w:sz w:val="20"/>
          <w:szCs w:val="20"/>
        </w:rPr>
      </w:pPr>
      <w:r>
        <w:rPr>
          <w:rFonts w:ascii="Arial Unicode MS" w:eastAsia="Arial Unicode MS" w:hAnsi="Arial Unicode MS" w:cs="Arial Unicode MS"/>
          <w:b/>
          <w:bCs/>
          <w:sz w:val="12"/>
          <w:szCs w:val="12"/>
        </w:rPr>
        <w:t>Sprache der Verträge zwischen Russen und Griechen. SPb., 1853</w:t>
      </w:r>
    </w:p>
    <w:p w:rsidR="00D7667B" w:rsidRDefault="00D7667B">
      <w:pPr>
        <w:spacing w:line="267" w:lineRule="exact"/>
        <w:rPr>
          <w:rFonts w:ascii="Arial Unicode MS" w:eastAsia="Arial Unicode MS" w:hAnsi="Arial Unicode MS" w:cs="Arial Unicode MS"/>
          <w:b/>
          <w:bCs/>
          <w:i/>
          <w:iCs/>
          <w:sz w:val="12"/>
          <w:szCs w:val="12"/>
        </w:rPr>
      </w:pPr>
    </w:p>
    <w:p w:rsidR="00D7667B" w:rsidRDefault="004C5537">
      <w:pPr>
        <w:spacing w:line="208" w:lineRule="exact"/>
        <w:ind w:firstLine="269"/>
        <w:rPr>
          <w:sz w:val="20"/>
          <w:szCs w:val="20"/>
        </w:rPr>
      </w:pPr>
      <w:r>
        <w:rPr>
          <w:rFonts w:ascii="Arial Unicode MS" w:eastAsia="Arial Unicode MS" w:hAnsi="Arial Unicode MS" w:cs="Arial Unicode MS"/>
          <w:b/>
          <w:bCs/>
          <w:i/>
          <w:iCs/>
          <w:sz w:val="13"/>
          <w:szCs w:val="13"/>
        </w:rPr>
        <w:t xml:space="preserve">Lavysh, </w:t>
      </w:r>
      <w:r>
        <w:rPr>
          <w:rFonts w:ascii="Arial Unicode MS" w:eastAsia="Arial Unicode MS" w:hAnsi="Arial Unicode MS" w:cs="Arial Unicode MS"/>
          <w:b/>
          <w:bCs/>
          <w:sz w:val="13"/>
          <w:szCs w:val="13"/>
        </w:rPr>
        <w:t>2008. -</w:t>
      </w:r>
      <w:r>
        <w:rPr>
          <w:rFonts w:ascii="Arial Unicode MS" w:eastAsia="Arial Unicode MS" w:hAnsi="Arial Unicode MS" w:cs="Arial Unicode MS"/>
          <w:b/>
          <w:bCs/>
          <w:i/>
          <w:iCs/>
          <w:sz w:val="13"/>
          <w:szCs w:val="13"/>
        </w:rPr>
        <w:t xml:space="preserve"> Lavysh K.A. </w:t>
      </w:r>
      <w:r>
        <w:rPr>
          <w:rFonts w:ascii="Arial Unicode MS" w:eastAsia="Arial Unicode MS" w:hAnsi="Arial Unicode MS" w:cs="Arial Unicode MS"/>
          <w:b/>
          <w:bCs/>
          <w:sz w:val="13"/>
          <w:szCs w:val="13"/>
        </w:rPr>
        <w:t>Künstlerische Traditionen der östlichen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und byzantinischen Kultur in der Kunst</w:t>
      </w:r>
      <w:r>
        <w:rPr>
          <w:rFonts w:ascii="Arial Unicode MS" w:eastAsia="Arial Unicode MS" w:hAnsi="Arial Unicode MS" w:cs="Arial Unicode MS"/>
          <w:b/>
          <w:bCs/>
          <w:sz w:val="13"/>
          <w:szCs w:val="13"/>
        </w:rPr>
        <w:t xml:space="preserve"> der mittelalterlichen Städte Weißrusslands (X-XIV Jahrhunderte). Minsk, 2008</w:t>
      </w:r>
    </w:p>
    <w:p w:rsidR="00D7667B" w:rsidRDefault="00D7667B">
      <w:pPr>
        <w:spacing w:line="270" w:lineRule="exact"/>
        <w:rPr>
          <w:rFonts w:ascii="Arial Unicode MS" w:eastAsia="Arial Unicode MS" w:hAnsi="Arial Unicode MS" w:cs="Arial Unicode MS"/>
          <w:b/>
          <w:bCs/>
          <w:i/>
          <w:iCs/>
          <w:sz w:val="12"/>
          <w:szCs w:val="12"/>
        </w:rPr>
      </w:pPr>
    </w:p>
    <w:p w:rsidR="00D7667B" w:rsidRDefault="004C5537">
      <w:pPr>
        <w:spacing w:line="202" w:lineRule="exact"/>
        <w:ind w:right="40" w:firstLine="276"/>
        <w:jc w:val="both"/>
        <w:rPr>
          <w:sz w:val="20"/>
          <w:szCs w:val="20"/>
        </w:rPr>
      </w:pPr>
      <w:r>
        <w:rPr>
          <w:rFonts w:ascii="Arial Unicode MS" w:eastAsia="Arial Unicode MS" w:hAnsi="Arial Unicode MS" w:cs="Arial Unicode MS"/>
          <w:b/>
          <w:bCs/>
          <w:i/>
          <w:iCs/>
          <w:sz w:val="11"/>
          <w:szCs w:val="11"/>
        </w:rPr>
        <w:t xml:space="preserve">Lantratova und andere, </w:t>
      </w:r>
      <w:r>
        <w:rPr>
          <w:rFonts w:ascii="Arial Unicode MS" w:eastAsia="Arial Unicode MS" w:hAnsi="Arial Unicode MS" w:cs="Arial Unicode MS"/>
          <w:b/>
          <w:bCs/>
          <w:sz w:val="11"/>
          <w:szCs w:val="11"/>
        </w:rPr>
        <w:t>2002. -</w:t>
      </w:r>
      <w:r>
        <w:rPr>
          <w:rFonts w:ascii="Arial Unicode MS" w:eastAsia="Arial Unicode MS" w:hAnsi="Arial Unicode MS" w:cs="Arial Unicode MS"/>
          <w:b/>
          <w:bCs/>
          <w:i/>
          <w:iCs/>
          <w:sz w:val="11"/>
          <w:szCs w:val="11"/>
        </w:rPr>
        <w:t xml:space="preserve"> Lantratova O.B., Golikov V.P., Orfinskaya O.V., Aliev A.D., Payushina O.V. </w:t>
      </w:r>
      <w:r>
        <w:rPr>
          <w:rFonts w:ascii="Arial Unicode MS" w:eastAsia="Arial Unicode MS" w:hAnsi="Arial Unicode MS" w:cs="Arial Unicode MS"/>
          <w:b/>
          <w:bCs/>
          <w:sz w:val="11"/>
          <w:szCs w:val="11"/>
        </w:rPr>
        <w:t>Experimentelle Untersuchung der Technik zur</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Herstellung von Goldfäden i</w:t>
      </w:r>
      <w:r>
        <w:rPr>
          <w:rFonts w:ascii="Arial Unicode MS" w:eastAsia="Arial Unicode MS" w:hAnsi="Arial Unicode MS" w:cs="Arial Unicode MS"/>
          <w:b/>
          <w:bCs/>
          <w:sz w:val="11"/>
          <w:szCs w:val="11"/>
        </w:rPr>
        <w:t>n den Textilien der Goldenen Horde des XIII-XIV.</w:t>
      </w:r>
    </w:p>
    <w:p w:rsidR="00D7667B" w:rsidRDefault="00D7667B">
      <w:pPr>
        <w:spacing w:line="56" w:lineRule="exact"/>
        <w:rPr>
          <w:rFonts w:ascii="Arial Unicode MS" w:eastAsia="Arial Unicode MS" w:hAnsi="Arial Unicode MS" w:cs="Arial Unicode MS"/>
          <w:b/>
          <w:bCs/>
          <w:i/>
          <w:iCs/>
          <w:sz w:val="12"/>
          <w:szCs w:val="12"/>
        </w:rPr>
      </w:pPr>
    </w:p>
    <w:p w:rsidR="00D7667B" w:rsidRDefault="004C5537">
      <w:pPr>
        <w:spacing w:line="193" w:lineRule="exact"/>
        <w:ind w:right="140"/>
        <w:rPr>
          <w:sz w:val="20"/>
          <w:szCs w:val="20"/>
        </w:rPr>
      </w:pPr>
      <w:r>
        <w:rPr>
          <w:rFonts w:ascii="Arial Unicode MS" w:eastAsia="Arial Unicode MS" w:hAnsi="Arial Unicode MS" w:cs="Arial Unicode MS"/>
          <w:b/>
          <w:bCs/>
          <w:sz w:val="12"/>
          <w:szCs w:val="12"/>
        </w:rPr>
        <w:t>Jahrhunderts. aus der Sammlung des Staatlichen Historischen Museums. M., 2002</w:t>
      </w:r>
    </w:p>
    <w:p w:rsidR="00D7667B" w:rsidRDefault="004C5537">
      <w:pPr>
        <w:spacing w:line="20" w:lineRule="exact"/>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br w:type="column"/>
      </w:r>
    </w:p>
    <w:p w:rsidR="00D7667B" w:rsidRDefault="004C5537">
      <w:pPr>
        <w:spacing w:line="155" w:lineRule="exact"/>
        <w:ind w:left="280"/>
        <w:rPr>
          <w:sz w:val="20"/>
          <w:szCs w:val="20"/>
        </w:rPr>
      </w:pPr>
      <w:r>
        <w:rPr>
          <w:rFonts w:ascii="Arial Unicode MS" w:eastAsia="Arial Unicode MS" w:hAnsi="Arial Unicode MS" w:cs="Arial Unicode MS"/>
          <w:b/>
          <w:bCs/>
          <w:i/>
          <w:iCs/>
          <w:sz w:val="13"/>
          <w:szCs w:val="13"/>
        </w:rPr>
        <w:t xml:space="preserve">Lyubavsky, </w:t>
      </w:r>
      <w:r>
        <w:rPr>
          <w:rFonts w:ascii="Arial Unicode MS" w:eastAsia="Arial Unicode MS" w:hAnsi="Arial Unicode MS" w:cs="Arial Unicode MS"/>
          <w:b/>
          <w:bCs/>
          <w:sz w:val="13"/>
          <w:szCs w:val="13"/>
        </w:rPr>
        <w:t>1892.</w:t>
      </w:r>
      <w:r>
        <w:rPr>
          <w:rFonts w:ascii="Arial Unicode MS" w:eastAsia="Arial Unicode MS" w:hAnsi="Arial Unicode MS" w:cs="Arial Unicode MS"/>
          <w:b/>
          <w:bCs/>
          <w:i/>
          <w:iCs/>
          <w:sz w:val="13"/>
          <w:szCs w:val="13"/>
        </w:rPr>
        <w:t xml:space="preserve"> - Lyubavsky M.K. </w:t>
      </w:r>
      <w:r>
        <w:rPr>
          <w:rFonts w:ascii="Arial Unicode MS" w:eastAsia="Arial Unicode MS" w:hAnsi="Arial Unicode MS" w:cs="Arial Unicode MS"/>
          <w:b/>
          <w:bCs/>
          <w:sz w:val="13"/>
          <w:szCs w:val="13"/>
        </w:rPr>
        <w:t>Regionale Teilung und lokale</w:t>
      </w:r>
    </w:p>
    <w:p w:rsidR="00D7667B" w:rsidRDefault="00D7667B">
      <w:pPr>
        <w:spacing w:line="46" w:lineRule="exact"/>
        <w:rPr>
          <w:rFonts w:ascii="Arial Unicode MS" w:eastAsia="Arial Unicode MS" w:hAnsi="Arial Unicode MS" w:cs="Arial Unicode MS"/>
          <w:b/>
          <w:bCs/>
          <w:i/>
          <w:iCs/>
          <w:sz w:val="12"/>
          <w:szCs w:val="12"/>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Selbstverwaltung des litauisch-russischen Staates zum Zeitpunk</w:t>
      </w:r>
      <w:r>
        <w:rPr>
          <w:rFonts w:ascii="Arial Unicode MS" w:eastAsia="Arial Unicode MS" w:hAnsi="Arial Unicode MS" w:cs="Arial Unicode MS"/>
          <w:b/>
          <w:bCs/>
          <w:sz w:val="13"/>
          <w:szCs w:val="13"/>
        </w:rPr>
        <w:t>t der</w:t>
      </w:r>
    </w:p>
    <w:p w:rsidR="00D7667B" w:rsidRDefault="00D7667B">
      <w:pPr>
        <w:spacing w:line="46" w:lineRule="exact"/>
        <w:rPr>
          <w:rFonts w:ascii="Arial Unicode MS" w:eastAsia="Arial Unicode MS" w:hAnsi="Arial Unicode MS" w:cs="Arial Unicode MS"/>
          <w:b/>
          <w:bCs/>
          <w:i/>
          <w:iCs/>
          <w:sz w:val="12"/>
          <w:szCs w:val="12"/>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Veröffentlichung des ersten litauischen Statuts. M., 1892</w:t>
      </w:r>
    </w:p>
    <w:p w:rsidR="00D7667B" w:rsidRDefault="00D7667B">
      <w:pPr>
        <w:spacing w:line="254" w:lineRule="exact"/>
        <w:rPr>
          <w:rFonts w:ascii="Arial Unicode MS" w:eastAsia="Arial Unicode MS" w:hAnsi="Arial Unicode MS" w:cs="Arial Unicode MS"/>
          <w:b/>
          <w:bCs/>
          <w:i/>
          <w:iCs/>
          <w:sz w:val="12"/>
          <w:szCs w:val="12"/>
        </w:rPr>
      </w:pPr>
    </w:p>
    <w:p w:rsidR="00D7667B" w:rsidRDefault="004C5537">
      <w:pPr>
        <w:spacing w:line="210" w:lineRule="exact"/>
        <w:ind w:left="20" w:right="500" w:firstLine="270"/>
        <w:rPr>
          <w:sz w:val="20"/>
          <w:szCs w:val="20"/>
        </w:rPr>
      </w:pPr>
      <w:r>
        <w:rPr>
          <w:rFonts w:ascii="Arial Unicode MS" w:eastAsia="Arial Unicode MS" w:hAnsi="Arial Unicode MS" w:cs="Arial Unicode MS"/>
          <w:b/>
          <w:bCs/>
          <w:i/>
          <w:iCs/>
          <w:sz w:val="14"/>
          <w:szCs w:val="14"/>
        </w:rPr>
        <w:t xml:space="preserve">Lyavdansky, </w:t>
      </w:r>
      <w:r>
        <w:rPr>
          <w:rFonts w:ascii="Arial Unicode MS" w:eastAsia="Arial Unicode MS" w:hAnsi="Arial Unicode MS" w:cs="Arial Unicode MS"/>
          <w:b/>
          <w:bCs/>
          <w:sz w:val="14"/>
          <w:szCs w:val="14"/>
        </w:rPr>
        <w:t>1924.-</w:t>
      </w:r>
      <w:r>
        <w:rPr>
          <w:rFonts w:ascii="Arial Unicode MS" w:eastAsia="Arial Unicode MS" w:hAnsi="Arial Unicode MS" w:cs="Arial Unicode MS"/>
          <w:b/>
          <w:bCs/>
          <w:i/>
          <w:iCs/>
          <w:sz w:val="14"/>
          <w:szCs w:val="14"/>
        </w:rPr>
        <w:t xml:space="preserve"> Lyavdansky A.N. </w:t>
      </w:r>
      <w:r>
        <w:rPr>
          <w:rFonts w:ascii="Arial Unicode MS" w:eastAsia="Arial Unicode MS" w:hAnsi="Arial Unicode MS" w:cs="Arial Unicode MS"/>
          <w:b/>
          <w:bCs/>
          <w:sz w:val="14"/>
          <w:szCs w:val="14"/>
        </w:rPr>
        <w:t>Materialien für eine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archäologische Karte der Provinz Smolensk. Smolensk, 1924</w:t>
      </w:r>
    </w:p>
    <w:p w:rsidR="00D7667B" w:rsidRDefault="00D7667B">
      <w:pPr>
        <w:spacing w:line="244" w:lineRule="exact"/>
        <w:rPr>
          <w:rFonts w:ascii="Arial Unicode MS" w:eastAsia="Arial Unicode MS" w:hAnsi="Arial Unicode MS" w:cs="Arial Unicode MS"/>
          <w:b/>
          <w:bCs/>
          <w:i/>
          <w:iCs/>
          <w:sz w:val="12"/>
          <w:szCs w:val="12"/>
        </w:rPr>
      </w:pPr>
    </w:p>
    <w:p w:rsidR="00D7667B" w:rsidRDefault="004C5537">
      <w:pPr>
        <w:spacing w:line="212" w:lineRule="exact"/>
        <w:ind w:right="160" w:firstLine="277"/>
        <w:rPr>
          <w:sz w:val="20"/>
          <w:szCs w:val="20"/>
        </w:rPr>
      </w:pPr>
      <w:r>
        <w:rPr>
          <w:rFonts w:ascii="Arial Unicode MS" w:eastAsia="Arial Unicode MS" w:hAnsi="Arial Unicode MS" w:cs="Arial Unicode MS"/>
          <w:b/>
          <w:bCs/>
          <w:i/>
          <w:iCs/>
          <w:sz w:val="14"/>
          <w:szCs w:val="14"/>
        </w:rPr>
        <w:t xml:space="preserve">Lyavdansky, </w:t>
      </w:r>
      <w:r>
        <w:rPr>
          <w:rFonts w:ascii="Arial Unicode MS" w:eastAsia="Arial Unicode MS" w:hAnsi="Arial Unicode MS" w:cs="Arial Unicode MS"/>
          <w:b/>
          <w:bCs/>
          <w:sz w:val="14"/>
          <w:szCs w:val="14"/>
        </w:rPr>
        <w:t>2002. -</w:t>
      </w:r>
      <w:r>
        <w:rPr>
          <w:rFonts w:ascii="Arial Unicode MS" w:eastAsia="Arial Unicode MS" w:hAnsi="Arial Unicode MS" w:cs="Arial Unicode MS"/>
          <w:b/>
          <w:bCs/>
          <w:i/>
          <w:iCs/>
          <w:sz w:val="14"/>
          <w:szCs w:val="14"/>
        </w:rPr>
        <w:t xml:space="preserve"> Lyavdansky A.N. </w:t>
      </w:r>
      <w:r>
        <w:rPr>
          <w:rFonts w:ascii="Arial Unicode MS" w:eastAsia="Arial Unicode MS" w:hAnsi="Arial Unicode MS" w:cs="Arial Unicode MS"/>
          <w:b/>
          <w:bCs/>
          <w:sz w:val="14"/>
          <w:szCs w:val="14"/>
        </w:rPr>
        <w:t>Materialien für eine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archäologische </w:t>
      </w:r>
      <w:r>
        <w:rPr>
          <w:rFonts w:ascii="Arial Unicode MS" w:eastAsia="Arial Unicode MS" w:hAnsi="Arial Unicode MS" w:cs="Arial Unicode MS"/>
          <w:b/>
          <w:bCs/>
          <w:sz w:val="14"/>
          <w:szCs w:val="14"/>
        </w:rPr>
        <w:t>Karte der Provinz Smolensk // Smolensk-Altertümer: Siedlungen des Smolensk-Landes. Smolensk, 2002. Ausgabe. 2</w:t>
      </w:r>
    </w:p>
    <w:p w:rsidR="00D7667B" w:rsidRDefault="00D7667B">
      <w:pPr>
        <w:spacing w:line="241" w:lineRule="exact"/>
        <w:rPr>
          <w:rFonts w:ascii="Arial Unicode MS" w:eastAsia="Arial Unicode MS" w:hAnsi="Arial Unicode MS" w:cs="Arial Unicode MS"/>
          <w:b/>
          <w:bCs/>
          <w:i/>
          <w:iCs/>
          <w:sz w:val="12"/>
          <w:szCs w:val="12"/>
        </w:rPr>
      </w:pPr>
    </w:p>
    <w:p w:rsidR="00D7667B" w:rsidRDefault="00D7667B">
      <w:pPr>
        <w:sectPr w:rsidR="00D7667B">
          <w:type w:val="continuous"/>
          <w:pgSz w:w="11340" w:h="16441"/>
          <w:pgMar w:top="783" w:right="1039" w:bottom="1440" w:left="1180" w:header="0" w:footer="0" w:gutter="0"/>
          <w:cols w:num="2" w:space="720" w:equalWidth="0">
            <w:col w:w="4240" w:space="460"/>
            <w:col w:w="4420"/>
          </w:cols>
        </w:sectPr>
      </w:pPr>
    </w:p>
    <w:p w:rsidR="00D7667B" w:rsidRDefault="004C5537">
      <w:pPr>
        <w:spacing w:line="188" w:lineRule="exact"/>
        <w:ind w:left="280"/>
        <w:rPr>
          <w:sz w:val="20"/>
          <w:szCs w:val="20"/>
        </w:rPr>
      </w:pPr>
      <w:r>
        <w:rPr>
          <w:rFonts w:ascii="Arial Unicode MS" w:eastAsia="Arial Unicode MS" w:hAnsi="Arial Unicode MS" w:cs="Arial Unicode MS"/>
          <w:b/>
          <w:bCs/>
          <w:i/>
          <w:iCs/>
          <w:sz w:val="13"/>
          <w:szCs w:val="13"/>
        </w:rPr>
        <w:lastRenderedPageBreak/>
        <w:t xml:space="preserve">Lapinskaya, Proshlyakov, </w:t>
      </w:r>
      <w:r>
        <w:rPr>
          <w:rFonts w:ascii="Arial Unicode MS" w:eastAsia="Arial Unicode MS" w:hAnsi="Arial Unicode MS" w:cs="Arial Unicode MS"/>
          <w:b/>
          <w:bCs/>
          <w:sz w:val="13"/>
          <w:szCs w:val="13"/>
        </w:rPr>
        <w:t>1981. -</w:t>
      </w:r>
      <w:r>
        <w:rPr>
          <w:rFonts w:ascii="Arial Unicode MS" w:eastAsia="Arial Unicode MS" w:hAnsi="Arial Unicode MS" w:cs="Arial Unicode MS"/>
          <w:b/>
          <w:bCs/>
          <w:i/>
          <w:iCs/>
          <w:sz w:val="13"/>
          <w:szCs w:val="13"/>
        </w:rPr>
        <w:t xml:space="preserve"> Lapinskaya T.A., Proshlyakov B.K. </w:t>
      </w:r>
      <w:r>
        <w:rPr>
          <w:rFonts w:ascii="Arial Unicode MS" w:eastAsia="Arial Unicode MS" w:hAnsi="Arial Unicode MS" w:cs="Arial Unicode MS"/>
          <w:b/>
          <w:bCs/>
          <w:sz w:val="13"/>
          <w:szCs w:val="13"/>
        </w:rPr>
        <w:t>Grundlagen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i/>
          <w:iCs/>
          <w:sz w:val="14"/>
          <w:szCs w:val="14"/>
        </w:rPr>
        <w:lastRenderedPageBreak/>
        <w:t>Lyapushkin,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4"/>
          <w:szCs w:val="14"/>
        </w:rPr>
        <w:t>1958. -</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i/>
          <w:iCs/>
          <w:sz w:val="14"/>
          <w:szCs w:val="14"/>
        </w:rPr>
        <w:t>I. I. Lyapushkin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4"/>
          <w:szCs w:val="14"/>
        </w:rPr>
        <w:t>Novotroitskoe Siedlung //</w:t>
      </w:r>
    </w:p>
    <w:p w:rsidR="00D7667B" w:rsidRDefault="00D7667B">
      <w:pPr>
        <w:spacing w:line="32" w:lineRule="exact"/>
        <w:rPr>
          <w:rFonts w:ascii="Arial Unicode MS" w:eastAsia="Arial Unicode MS" w:hAnsi="Arial Unicode MS" w:cs="Arial Unicode MS"/>
          <w:b/>
          <w:bCs/>
          <w:i/>
          <w:iCs/>
          <w:sz w:val="12"/>
          <w:szCs w:val="12"/>
        </w:rPr>
      </w:pPr>
    </w:p>
    <w:p w:rsidR="00D7667B" w:rsidRDefault="004C5537">
      <w:pPr>
        <w:spacing w:line="188" w:lineRule="exact"/>
        <w:ind w:left="4720"/>
        <w:rPr>
          <w:sz w:val="20"/>
          <w:szCs w:val="20"/>
        </w:rPr>
      </w:pPr>
      <w:r>
        <w:rPr>
          <w:rFonts w:ascii="Arial Unicode MS" w:eastAsia="Arial Unicode MS" w:hAnsi="Arial Unicode MS" w:cs="Arial Unicode MS"/>
          <w:b/>
          <w:bCs/>
          <w:sz w:val="14"/>
          <w:szCs w:val="14"/>
        </w:rPr>
        <w:t>MIA. 1958. Nr. 74</w:t>
      </w:r>
    </w:p>
    <w:p w:rsidR="00D7667B" w:rsidRDefault="00D7667B">
      <w:pPr>
        <w:sectPr w:rsidR="00D7667B">
          <w:type w:val="continuous"/>
          <w:pgSz w:w="11340" w:h="16441"/>
          <w:pgMar w:top="783" w:right="1039" w:bottom="1440" w:left="1180" w:header="0" w:footer="0" w:gutter="0"/>
          <w:cols w:space="720" w:equalWidth="0">
            <w:col w:w="9120"/>
          </w:cols>
        </w:sectPr>
      </w:pPr>
    </w:p>
    <w:p w:rsidR="00D7667B" w:rsidRDefault="004C5537">
      <w:pPr>
        <w:spacing w:line="215" w:lineRule="exact"/>
        <w:ind w:left="20"/>
        <w:rPr>
          <w:sz w:val="20"/>
          <w:szCs w:val="20"/>
        </w:rPr>
      </w:pPr>
      <w:bookmarkStart w:id="65" w:name="page65"/>
      <w:bookmarkEnd w:id="65"/>
      <w:r>
        <w:rPr>
          <w:rFonts w:ascii="Arial Unicode MS" w:eastAsia="Arial Unicode MS" w:hAnsi="Arial Unicode MS" w:cs="Arial Unicode MS"/>
          <w:b/>
          <w:bCs/>
          <w:sz w:val="16"/>
          <w:szCs w:val="16"/>
        </w:rPr>
        <w:lastRenderedPageBreak/>
        <w:t>530</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879" w:bottom="384" w:left="1180" w:header="0" w:footer="0" w:gutter="0"/>
          <w:cols w:space="720" w:equalWidth="0">
            <w:col w:w="9280"/>
          </w:cols>
        </w:sectPr>
      </w:pPr>
    </w:p>
    <w:p w:rsidR="00D7667B" w:rsidRDefault="00D7667B">
      <w:pPr>
        <w:spacing w:line="200" w:lineRule="exact"/>
        <w:rPr>
          <w:sz w:val="20"/>
          <w:szCs w:val="20"/>
        </w:rPr>
      </w:pPr>
    </w:p>
    <w:p w:rsidR="00D7667B" w:rsidRDefault="00D7667B">
      <w:pPr>
        <w:spacing w:line="245" w:lineRule="exact"/>
        <w:rPr>
          <w:sz w:val="20"/>
          <w:szCs w:val="20"/>
        </w:rPr>
      </w:pPr>
    </w:p>
    <w:p w:rsidR="00D7667B" w:rsidRDefault="004C5537">
      <w:pPr>
        <w:spacing w:line="204" w:lineRule="exact"/>
        <w:ind w:left="20" w:right="40" w:hanging="2"/>
        <w:rPr>
          <w:sz w:val="20"/>
          <w:szCs w:val="20"/>
        </w:rPr>
      </w:pPr>
      <w:r>
        <w:rPr>
          <w:rFonts w:ascii="Arial Unicode MS" w:eastAsia="Arial Unicode MS" w:hAnsi="Arial Unicode MS" w:cs="Arial Unicode MS"/>
          <w:b/>
          <w:bCs/>
          <w:sz w:val="14"/>
          <w:szCs w:val="14"/>
        </w:rPr>
        <w:t>ihn Pskov (basierend auf Materialien aus Ausgrabungen im Gebiet der Mittelstadt)</w:t>
      </w:r>
    </w:p>
    <w:p w:rsidR="00D7667B" w:rsidRDefault="00D7667B">
      <w:pPr>
        <w:spacing w:line="27" w:lineRule="exact"/>
        <w:rPr>
          <w:sz w:val="20"/>
          <w:szCs w:val="20"/>
        </w:rPr>
      </w:pPr>
    </w:p>
    <w:p w:rsidR="00D7667B" w:rsidRDefault="004C5537">
      <w:pPr>
        <w:spacing w:line="207" w:lineRule="exact"/>
        <w:ind w:right="600" w:firstLine="280"/>
        <w:rPr>
          <w:sz w:val="20"/>
          <w:szCs w:val="20"/>
        </w:rPr>
      </w:pPr>
      <w:r>
        <w:rPr>
          <w:rFonts w:ascii="Arial Unicode MS" w:eastAsia="Arial Unicode MS" w:hAnsi="Arial Unicode MS" w:cs="Arial Unicode MS"/>
          <w:b/>
          <w:bCs/>
          <w:i/>
          <w:iCs/>
          <w:sz w:val="13"/>
          <w:szCs w:val="13"/>
        </w:rPr>
        <w:t xml:space="preserve">Markov, </w:t>
      </w:r>
      <w:r>
        <w:rPr>
          <w:rFonts w:ascii="Arial Unicode MS" w:eastAsia="Arial Unicode MS" w:hAnsi="Arial Unicode MS" w:cs="Arial Unicode MS"/>
          <w:b/>
          <w:bCs/>
          <w:sz w:val="13"/>
          <w:szCs w:val="13"/>
        </w:rPr>
        <w:t>1910. -</w:t>
      </w:r>
      <w:r>
        <w:rPr>
          <w:rFonts w:ascii="Arial Unicode MS" w:eastAsia="Arial Unicode MS" w:hAnsi="Arial Unicode MS" w:cs="Arial Unicode MS"/>
          <w:b/>
          <w:bCs/>
          <w:i/>
          <w:iCs/>
          <w:sz w:val="13"/>
          <w:szCs w:val="13"/>
        </w:rPr>
        <w:t xml:space="preserve"> Markov A.K. </w:t>
      </w:r>
      <w:r>
        <w:rPr>
          <w:rFonts w:ascii="Arial Unicode MS" w:eastAsia="Arial Unicode MS" w:hAnsi="Arial Unicode MS" w:cs="Arial Unicode MS"/>
          <w:b/>
          <w:bCs/>
          <w:sz w:val="13"/>
          <w:szCs w:val="13"/>
        </w:rPr>
        <w:t>Topographie der Schätze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orientalischer Münzen </w:t>
      </w:r>
      <w:r>
        <w:rPr>
          <w:rFonts w:ascii="Arial Unicode MS" w:eastAsia="Arial Unicode MS" w:hAnsi="Arial Unicode MS" w:cs="Arial Unicode MS"/>
          <w:b/>
          <w:bCs/>
          <w:sz w:val="13"/>
          <w:szCs w:val="13"/>
        </w:rPr>
        <w:t>(Sassanid und Kufic). SPb., 1910</w:t>
      </w:r>
    </w:p>
    <w:p w:rsidR="00D7667B" w:rsidRDefault="00D7667B">
      <w:pPr>
        <w:spacing w:line="243" w:lineRule="exact"/>
        <w:rPr>
          <w:sz w:val="20"/>
          <w:szCs w:val="20"/>
        </w:rPr>
      </w:pPr>
    </w:p>
    <w:p w:rsidR="00D7667B" w:rsidRDefault="004C5537">
      <w:pPr>
        <w:spacing w:line="213" w:lineRule="exact"/>
        <w:ind w:left="20" w:right="160" w:firstLine="281"/>
        <w:jc w:val="both"/>
        <w:rPr>
          <w:sz w:val="20"/>
          <w:szCs w:val="20"/>
        </w:rPr>
      </w:pPr>
      <w:r>
        <w:rPr>
          <w:rFonts w:ascii="Arial Unicode MS" w:eastAsia="Arial Unicode MS" w:hAnsi="Arial Unicode MS" w:cs="Arial Unicode MS"/>
          <w:b/>
          <w:bCs/>
          <w:sz w:val="14"/>
          <w:szCs w:val="14"/>
        </w:rPr>
        <w:t>Materialien, 1862. - Materialien für Geographie und Statistik Russlands, gesammelt von Beamten des Generalstabs. Provinz Smolensk. SPb., 1862</w:t>
      </w:r>
    </w:p>
    <w:p w:rsidR="00D7667B" w:rsidRDefault="00D7667B">
      <w:pPr>
        <w:spacing w:line="24" w:lineRule="exact"/>
        <w:rPr>
          <w:sz w:val="20"/>
          <w:szCs w:val="20"/>
        </w:rPr>
      </w:pPr>
    </w:p>
    <w:p w:rsidR="00D7667B" w:rsidRDefault="004C5537">
      <w:pPr>
        <w:spacing w:line="209" w:lineRule="exact"/>
        <w:ind w:left="20" w:right="380" w:firstLine="281"/>
        <w:rPr>
          <w:sz w:val="20"/>
          <w:szCs w:val="20"/>
        </w:rPr>
      </w:pPr>
      <w:r>
        <w:rPr>
          <w:rFonts w:ascii="Arial Unicode MS" w:eastAsia="Arial Unicode MS" w:hAnsi="Arial Unicode MS" w:cs="Arial Unicode MS"/>
          <w:b/>
          <w:bCs/>
          <w:sz w:val="14"/>
          <w:szCs w:val="14"/>
        </w:rPr>
        <w:t xml:space="preserve">Materielle Kultur, 1969. - Materielle Kultur der mittleren Tsninskaya </w:t>
      </w:r>
      <w:r>
        <w:rPr>
          <w:rFonts w:ascii="Arial Unicode MS" w:eastAsia="Arial Unicode MS" w:hAnsi="Arial Unicode MS" w:cs="Arial Unicode MS"/>
          <w:b/>
          <w:bCs/>
          <w:sz w:val="14"/>
          <w:szCs w:val="14"/>
        </w:rPr>
        <w:t>Mordovianer VIII-XI Jahrhunderte. Saransk, 1969</w:t>
      </w:r>
    </w:p>
    <w:p w:rsidR="00D7667B" w:rsidRDefault="00D7667B">
      <w:pPr>
        <w:spacing w:line="251" w:lineRule="exact"/>
        <w:rPr>
          <w:sz w:val="20"/>
          <w:szCs w:val="20"/>
        </w:rPr>
      </w:pPr>
    </w:p>
    <w:p w:rsidR="00D7667B" w:rsidRDefault="004C5537">
      <w:pPr>
        <w:spacing w:line="204" w:lineRule="exact"/>
        <w:ind w:left="20" w:firstLine="272"/>
        <w:rPr>
          <w:sz w:val="20"/>
          <w:szCs w:val="20"/>
        </w:rPr>
      </w:pPr>
      <w:r>
        <w:rPr>
          <w:rFonts w:ascii="Arial Unicode MS" w:eastAsia="Arial Unicode MS" w:hAnsi="Arial Unicode MS" w:cs="Arial Unicode MS"/>
          <w:b/>
          <w:bCs/>
          <w:i/>
          <w:iCs/>
          <w:sz w:val="14"/>
          <w:szCs w:val="14"/>
        </w:rPr>
        <w:t xml:space="preserve">Medwedew, </w:t>
      </w:r>
      <w:r>
        <w:rPr>
          <w:rFonts w:ascii="Arial Unicode MS" w:eastAsia="Arial Unicode MS" w:hAnsi="Arial Unicode MS" w:cs="Arial Unicode MS"/>
          <w:b/>
          <w:bCs/>
          <w:sz w:val="14"/>
          <w:szCs w:val="14"/>
        </w:rPr>
        <w:t>1966. -</w:t>
      </w:r>
      <w:r>
        <w:rPr>
          <w:rFonts w:ascii="Arial Unicode MS" w:eastAsia="Arial Unicode MS" w:hAnsi="Arial Unicode MS" w:cs="Arial Unicode MS"/>
          <w:b/>
          <w:bCs/>
          <w:i/>
          <w:iCs/>
          <w:sz w:val="14"/>
          <w:szCs w:val="14"/>
        </w:rPr>
        <w:t xml:space="preserve"> A. F. Medwedew </w:t>
      </w:r>
      <w:r>
        <w:rPr>
          <w:rFonts w:ascii="Arial Unicode MS" w:eastAsia="Arial Unicode MS" w:hAnsi="Arial Unicode MS" w:cs="Arial Unicode MS"/>
          <w:b/>
          <w:bCs/>
          <w:sz w:val="14"/>
          <w:szCs w:val="14"/>
        </w:rPr>
        <w:t>Handwurfwaffen. Bogen und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Armbrust. VIII-XIV Jahrhunderte. // ORKB.</w:t>
      </w:r>
    </w:p>
    <w:p w:rsidR="00D7667B" w:rsidRDefault="00D7667B">
      <w:pPr>
        <w:spacing w:line="23"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1966. Ser. E1-36</w:t>
      </w:r>
    </w:p>
    <w:p w:rsidR="00D7667B" w:rsidRDefault="00D7667B">
      <w:pPr>
        <w:spacing w:line="33" w:lineRule="exact"/>
        <w:rPr>
          <w:sz w:val="20"/>
          <w:szCs w:val="20"/>
        </w:rPr>
      </w:pPr>
    </w:p>
    <w:p w:rsidR="00D7667B" w:rsidRDefault="004C5537">
      <w:pPr>
        <w:spacing w:line="215" w:lineRule="exact"/>
        <w:ind w:left="20" w:right="320" w:firstLine="273"/>
        <w:rPr>
          <w:sz w:val="20"/>
          <w:szCs w:val="20"/>
        </w:rPr>
      </w:pPr>
      <w:r>
        <w:rPr>
          <w:rFonts w:ascii="Arial Unicode MS" w:eastAsia="Arial Unicode MS" w:hAnsi="Arial Unicode MS" w:cs="Arial Unicode MS"/>
          <w:b/>
          <w:bCs/>
          <w:i/>
          <w:iCs/>
          <w:sz w:val="14"/>
          <w:szCs w:val="14"/>
        </w:rPr>
        <w:t xml:space="preserve">Medwedew, </w:t>
      </w:r>
      <w:r>
        <w:rPr>
          <w:rFonts w:ascii="Arial Unicode MS" w:eastAsia="Arial Unicode MS" w:hAnsi="Arial Unicode MS" w:cs="Arial Unicode MS"/>
          <w:b/>
          <w:bCs/>
          <w:sz w:val="14"/>
          <w:szCs w:val="14"/>
        </w:rPr>
        <w:t>1999. -</w:t>
      </w:r>
      <w:r>
        <w:rPr>
          <w:rFonts w:ascii="Arial Unicode MS" w:eastAsia="Arial Unicode MS" w:hAnsi="Arial Unicode MS" w:cs="Arial Unicode MS"/>
          <w:b/>
          <w:bCs/>
          <w:i/>
          <w:iCs/>
          <w:sz w:val="14"/>
          <w:szCs w:val="14"/>
        </w:rPr>
        <w:t xml:space="preserve"> Medvedeva M.V. </w:t>
      </w:r>
      <w:r>
        <w:rPr>
          <w:rFonts w:ascii="Arial Unicode MS" w:eastAsia="Arial Unicode MS" w:hAnsi="Arial Unicode MS" w:cs="Arial Unicode MS"/>
          <w:b/>
          <w:bCs/>
          <w:sz w:val="14"/>
          <w:szCs w:val="14"/>
        </w:rPr>
        <w:t>Glasperlen aus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Siedlung Rurik Ende des 1. Jahrtaus</w:t>
      </w:r>
      <w:r>
        <w:rPr>
          <w:rFonts w:ascii="Arial Unicode MS" w:eastAsia="Arial Unicode MS" w:hAnsi="Arial Unicode MS" w:cs="Arial Unicode MS"/>
          <w:b/>
          <w:bCs/>
          <w:sz w:val="14"/>
          <w:szCs w:val="14"/>
        </w:rPr>
        <w:t>ends n. Chr e. (vorläufige Analyse) // Novgorod und Novgorod Land: Geschichte und Archäologie. Velikiy Novgorod,</w:t>
      </w:r>
    </w:p>
    <w:p w:rsidR="00D7667B" w:rsidRDefault="00D7667B">
      <w:pPr>
        <w:spacing w:line="61" w:lineRule="exact"/>
        <w:rPr>
          <w:sz w:val="20"/>
          <w:szCs w:val="20"/>
        </w:rPr>
      </w:pPr>
    </w:p>
    <w:p w:rsidR="00D7667B" w:rsidRDefault="004C5537">
      <w:pPr>
        <w:spacing w:line="148" w:lineRule="exact"/>
        <w:rPr>
          <w:sz w:val="20"/>
          <w:szCs w:val="20"/>
        </w:rPr>
      </w:pPr>
      <w:r>
        <w:rPr>
          <w:rFonts w:ascii="Arial Unicode MS" w:eastAsia="Arial Unicode MS" w:hAnsi="Arial Unicode MS" w:cs="Arial Unicode MS"/>
          <w:b/>
          <w:bCs/>
          <w:sz w:val="11"/>
          <w:szCs w:val="11"/>
        </w:rPr>
        <w:t>1999. Ausgabe. dreizehn</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34" w:lineRule="exact"/>
        <w:rPr>
          <w:sz w:val="20"/>
          <w:szCs w:val="20"/>
        </w:rPr>
      </w:pPr>
    </w:p>
    <w:p w:rsidR="00D7667B" w:rsidRDefault="004C5537">
      <w:pPr>
        <w:spacing w:line="205" w:lineRule="exact"/>
        <w:ind w:left="20" w:right="300" w:hanging="6"/>
        <w:jc w:val="both"/>
        <w:rPr>
          <w:sz w:val="20"/>
          <w:szCs w:val="20"/>
        </w:rPr>
      </w:pPr>
      <w:r>
        <w:rPr>
          <w:rFonts w:ascii="Arial Unicode MS" w:eastAsia="Arial Unicode MS" w:hAnsi="Arial Unicode MS" w:cs="Arial Unicode MS"/>
          <w:b/>
          <w:bCs/>
          <w:sz w:val="13"/>
          <w:szCs w:val="13"/>
        </w:rPr>
        <w:t>SPb., 2016. Vol. II: Kammerbestattungen des antiken Pskow (basierend auf Materialien aus archäologischen Ausgrabun</w:t>
      </w:r>
      <w:r>
        <w:rPr>
          <w:rFonts w:ascii="Arial Unicode MS" w:eastAsia="Arial Unicode MS" w:hAnsi="Arial Unicode MS" w:cs="Arial Unicode MS"/>
          <w:b/>
          <w:bCs/>
          <w:sz w:val="13"/>
          <w:szCs w:val="13"/>
        </w:rPr>
        <w:t>gen in den Jahren 2003-2009 im Kloster Starovoznesensky)</w:t>
      </w:r>
    </w:p>
    <w:p w:rsidR="00D7667B" w:rsidRDefault="00D7667B">
      <w:pPr>
        <w:spacing w:line="27" w:lineRule="exact"/>
        <w:rPr>
          <w:sz w:val="20"/>
          <w:szCs w:val="20"/>
        </w:rPr>
      </w:pPr>
    </w:p>
    <w:p w:rsidR="00D7667B" w:rsidRDefault="004C5537">
      <w:pPr>
        <w:spacing w:line="210" w:lineRule="exact"/>
        <w:ind w:left="20" w:right="360" w:firstLine="272"/>
        <w:rPr>
          <w:sz w:val="20"/>
          <w:szCs w:val="20"/>
        </w:rPr>
      </w:pPr>
      <w:r>
        <w:rPr>
          <w:rFonts w:ascii="Arial Unicode MS" w:eastAsia="Arial Unicode MS" w:hAnsi="Arial Unicode MS" w:cs="Arial Unicode MS"/>
          <w:b/>
          <w:bCs/>
          <w:i/>
          <w:iCs/>
          <w:sz w:val="14"/>
          <w:szCs w:val="14"/>
        </w:rPr>
        <w:t xml:space="preserve">Mikhailov, </w:t>
      </w:r>
      <w:r>
        <w:rPr>
          <w:rFonts w:ascii="Arial Unicode MS" w:eastAsia="Arial Unicode MS" w:hAnsi="Arial Unicode MS" w:cs="Arial Unicode MS"/>
          <w:b/>
          <w:bCs/>
          <w:sz w:val="14"/>
          <w:szCs w:val="14"/>
        </w:rPr>
        <w:t>2016</w:t>
      </w:r>
      <w:r>
        <w:rPr>
          <w:rFonts w:ascii="Arial Unicode MS" w:eastAsia="Arial Unicode MS" w:hAnsi="Arial Unicode MS" w:cs="Arial Unicode MS"/>
          <w:b/>
          <w:bCs/>
          <w:i/>
          <w:iCs/>
          <w:sz w:val="14"/>
          <w:szCs w:val="14"/>
        </w:rPr>
        <w:t xml:space="preserve"> b.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Mikhailov K.A. </w:t>
      </w:r>
      <w:r>
        <w:rPr>
          <w:rFonts w:ascii="Arial Unicode MS" w:eastAsia="Arial Unicode MS" w:hAnsi="Arial Unicode MS" w:cs="Arial Unicode MS"/>
          <w:b/>
          <w:bCs/>
          <w:sz w:val="14"/>
          <w:szCs w:val="14"/>
        </w:rPr>
        <w:t>Elite-Bestattungsritus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alten Rus. SPb., 2016</w:t>
      </w:r>
    </w:p>
    <w:p w:rsidR="00D7667B" w:rsidRDefault="00D7667B">
      <w:pPr>
        <w:spacing w:line="49" w:lineRule="exact"/>
        <w:rPr>
          <w:sz w:val="20"/>
          <w:szCs w:val="20"/>
        </w:rPr>
      </w:pPr>
    </w:p>
    <w:p w:rsidR="00D7667B" w:rsidRDefault="004C5537">
      <w:pPr>
        <w:spacing w:line="201" w:lineRule="exact"/>
        <w:ind w:right="300" w:firstLine="282"/>
        <w:rPr>
          <w:sz w:val="20"/>
          <w:szCs w:val="20"/>
        </w:rPr>
      </w:pPr>
      <w:r>
        <w:rPr>
          <w:rFonts w:ascii="Arial Unicode MS" w:eastAsia="Arial Unicode MS" w:hAnsi="Arial Unicode MS" w:cs="Arial Unicode MS"/>
          <w:b/>
          <w:bCs/>
          <w:i/>
          <w:iCs/>
          <w:sz w:val="12"/>
          <w:szCs w:val="12"/>
        </w:rPr>
        <w:t xml:space="preserve">Modzelevsky, </w:t>
      </w:r>
      <w:r>
        <w:rPr>
          <w:rFonts w:ascii="Arial Unicode MS" w:eastAsia="Arial Unicode MS" w:hAnsi="Arial Unicode MS" w:cs="Arial Unicode MS"/>
          <w:b/>
          <w:bCs/>
          <w:sz w:val="12"/>
          <w:szCs w:val="12"/>
        </w:rPr>
        <w:t>2012. -</w:t>
      </w:r>
      <w:r>
        <w:rPr>
          <w:rFonts w:ascii="Arial Unicode MS" w:eastAsia="Arial Unicode MS" w:hAnsi="Arial Unicode MS" w:cs="Arial Unicode MS"/>
          <w:b/>
          <w:bCs/>
          <w:i/>
          <w:iCs/>
          <w:sz w:val="12"/>
          <w:szCs w:val="12"/>
        </w:rPr>
        <w:t xml:space="preserve"> Modzelevsky K. </w:t>
      </w:r>
      <w:r>
        <w:rPr>
          <w:rFonts w:ascii="Arial Unicode MS" w:eastAsia="Arial Unicode MS" w:hAnsi="Arial Unicode MS" w:cs="Arial Unicode MS"/>
          <w:b/>
          <w:bCs/>
          <w:sz w:val="12"/>
          <w:szCs w:val="12"/>
        </w:rPr>
        <w:t>Die Entstehung des Staates in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Gemeinde: ein Prinz in den Augen seiner </w:t>
      </w:r>
      <w:r>
        <w:rPr>
          <w:rFonts w:ascii="Arial Unicode MS" w:eastAsia="Arial Unicode MS" w:hAnsi="Arial Unicode MS" w:cs="Arial Unicode MS"/>
          <w:b/>
          <w:bCs/>
          <w:sz w:val="12"/>
          <w:szCs w:val="12"/>
        </w:rPr>
        <w:t>Stammesgenossen // Das alte Russland und das mittelalterliche Europa: die Entstehung von Staaten. M., 2012</w:t>
      </w:r>
    </w:p>
    <w:p w:rsidR="00D7667B" w:rsidRDefault="00D7667B">
      <w:pPr>
        <w:spacing w:line="249" w:lineRule="exact"/>
        <w:rPr>
          <w:sz w:val="20"/>
          <w:szCs w:val="20"/>
        </w:rPr>
      </w:pPr>
    </w:p>
    <w:p w:rsidR="00D7667B" w:rsidRDefault="004C5537">
      <w:pPr>
        <w:spacing w:line="213" w:lineRule="exact"/>
        <w:ind w:firstLine="280"/>
        <w:rPr>
          <w:sz w:val="20"/>
          <w:szCs w:val="20"/>
        </w:rPr>
      </w:pPr>
      <w:r>
        <w:rPr>
          <w:rFonts w:ascii="Arial Unicode MS" w:eastAsia="Arial Unicode MS" w:hAnsi="Arial Unicode MS" w:cs="Arial Unicode MS"/>
          <w:b/>
          <w:bCs/>
          <w:i/>
          <w:iCs/>
          <w:sz w:val="14"/>
          <w:szCs w:val="14"/>
        </w:rPr>
        <w:t xml:space="preserve">Molchanov, Puschkin, </w:t>
      </w:r>
      <w:r>
        <w:rPr>
          <w:rFonts w:ascii="Arial Unicode MS" w:eastAsia="Arial Unicode MS" w:hAnsi="Arial Unicode MS" w:cs="Arial Unicode MS"/>
          <w:b/>
          <w:bCs/>
          <w:sz w:val="14"/>
          <w:szCs w:val="14"/>
        </w:rPr>
        <w:t>2003. -</w:t>
      </w:r>
      <w:r>
        <w:rPr>
          <w:rFonts w:ascii="Arial Unicode MS" w:eastAsia="Arial Unicode MS" w:hAnsi="Arial Unicode MS" w:cs="Arial Unicode MS"/>
          <w:b/>
          <w:bCs/>
          <w:i/>
          <w:iCs/>
          <w:sz w:val="14"/>
          <w:szCs w:val="14"/>
        </w:rPr>
        <w:t xml:space="preserve"> Molchanov A.A., Pushkina T.A. </w:t>
      </w:r>
      <w:r>
        <w:rPr>
          <w:rFonts w:ascii="Arial Unicode MS" w:eastAsia="Arial Unicode MS" w:hAnsi="Arial Unicode MS" w:cs="Arial Unicode MS"/>
          <w:b/>
          <w:bCs/>
          <w:sz w:val="14"/>
          <w:szCs w:val="14"/>
        </w:rPr>
        <w:t>Neue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Funde byzantinischer Münzen in der Siedlung Gnezdovo // XI Allrussische Numismatisch</w:t>
      </w:r>
      <w:r>
        <w:rPr>
          <w:rFonts w:ascii="Arial Unicode MS" w:eastAsia="Arial Unicode MS" w:hAnsi="Arial Unicode MS" w:cs="Arial Unicode MS"/>
          <w:b/>
          <w:bCs/>
          <w:sz w:val="14"/>
          <w:szCs w:val="14"/>
        </w:rPr>
        <w:t>e Konferenz. SPb., 2003</w:t>
      </w:r>
    </w:p>
    <w:p w:rsidR="00D7667B" w:rsidRDefault="00D7667B">
      <w:pPr>
        <w:spacing w:line="251"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Monin, Shishkov, </w:t>
      </w:r>
      <w:r>
        <w:rPr>
          <w:rFonts w:ascii="Arial Unicode MS" w:eastAsia="Arial Unicode MS" w:hAnsi="Arial Unicode MS" w:cs="Arial Unicode MS"/>
          <w:b/>
          <w:bCs/>
          <w:sz w:val="14"/>
          <w:szCs w:val="14"/>
        </w:rPr>
        <w:t>1979. -</w:t>
      </w:r>
      <w:r>
        <w:rPr>
          <w:rFonts w:ascii="Arial Unicode MS" w:eastAsia="Arial Unicode MS" w:hAnsi="Arial Unicode MS" w:cs="Arial Unicode MS"/>
          <w:b/>
          <w:bCs/>
          <w:i/>
          <w:iCs/>
          <w:sz w:val="14"/>
          <w:szCs w:val="14"/>
        </w:rPr>
        <w:t xml:space="preserve"> Monin A.S., Shishkov Yu.A.</w:t>
      </w:r>
    </w:p>
    <w:p w:rsidR="00D7667B" w:rsidRDefault="00D7667B">
      <w:pPr>
        <w:spacing w:line="23"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Klimageschichte. L., 1979</w:t>
      </w:r>
    </w:p>
    <w:p w:rsidR="00D7667B" w:rsidRDefault="00D7667B">
      <w:pPr>
        <w:spacing w:line="59" w:lineRule="exact"/>
        <w:rPr>
          <w:sz w:val="20"/>
          <w:szCs w:val="20"/>
        </w:rPr>
      </w:pPr>
    </w:p>
    <w:p w:rsidR="00D7667B" w:rsidRDefault="004C5537">
      <w:pPr>
        <w:spacing w:line="202" w:lineRule="exact"/>
        <w:ind w:left="20" w:right="360" w:firstLine="275"/>
        <w:jc w:val="both"/>
        <w:rPr>
          <w:sz w:val="20"/>
          <w:szCs w:val="20"/>
        </w:rPr>
      </w:pPr>
      <w:r>
        <w:rPr>
          <w:rFonts w:ascii="Arial Unicode MS" w:eastAsia="Arial Unicode MS" w:hAnsi="Arial Unicode MS" w:cs="Arial Unicode MS"/>
          <w:b/>
          <w:bCs/>
          <w:i/>
          <w:iCs/>
          <w:sz w:val="11"/>
          <w:szCs w:val="11"/>
        </w:rPr>
        <w:t xml:space="preserve">Moora, Ligen, </w:t>
      </w:r>
      <w:r>
        <w:rPr>
          <w:rFonts w:ascii="Arial Unicode MS" w:eastAsia="Arial Unicode MS" w:hAnsi="Arial Unicode MS" w:cs="Arial Unicode MS"/>
          <w:b/>
          <w:bCs/>
          <w:sz w:val="11"/>
          <w:szCs w:val="11"/>
        </w:rPr>
        <w:t>1969. -</w:t>
      </w:r>
      <w:r>
        <w:rPr>
          <w:rFonts w:ascii="Arial Unicode MS" w:eastAsia="Arial Unicode MS" w:hAnsi="Arial Unicode MS" w:cs="Arial Unicode MS"/>
          <w:b/>
          <w:bCs/>
          <w:i/>
          <w:iCs/>
          <w:sz w:val="11"/>
          <w:szCs w:val="11"/>
        </w:rPr>
        <w:t xml:space="preserve"> Moora H.A., League H.M. </w:t>
      </w:r>
      <w:r>
        <w:rPr>
          <w:rFonts w:ascii="Arial Unicode MS" w:eastAsia="Arial Unicode MS" w:hAnsi="Arial Unicode MS" w:cs="Arial Unicode MS"/>
          <w:b/>
          <w:bCs/>
          <w:sz w:val="11"/>
          <w:szCs w:val="11"/>
        </w:rPr>
        <w:t>Zur Frage der Entstehung</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feudaler Beziehungen zwischen den Völkern der baltischen Staaten // Probleme der</w:t>
      </w:r>
      <w:r>
        <w:rPr>
          <w:rFonts w:ascii="Arial Unicode MS" w:eastAsia="Arial Unicode MS" w:hAnsi="Arial Unicode MS" w:cs="Arial Unicode MS"/>
          <w:b/>
          <w:bCs/>
          <w:sz w:val="11"/>
          <w:szCs w:val="11"/>
        </w:rPr>
        <w:t xml:space="preserve"> Entstehung des Feudalismus unter den Völkern der UdSSR. M., 1969</w:t>
      </w:r>
    </w:p>
    <w:p w:rsidR="00D7667B" w:rsidRDefault="00D7667B">
      <w:pPr>
        <w:spacing w:line="259" w:lineRule="exact"/>
        <w:rPr>
          <w:sz w:val="20"/>
          <w:szCs w:val="20"/>
        </w:rPr>
      </w:pPr>
    </w:p>
    <w:p w:rsidR="00D7667B" w:rsidRDefault="00D7667B">
      <w:pPr>
        <w:sectPr w:rsidR="00D7667B">
          <w:type w:val="continuous"/>
          <w:pgSz w:w="11340" w:h="16441"/>
          <w:pgMar w:top="783" w:right="879" w:bottom="384" w:left="1180" w:header="0" w:footer="0" w:gutter="0"/>
          <w:cols w:num="2" w:space="720" w:equalWidth="0">
            <w:col w:w="4260" w:space="440"/>
            <w:col w:w="4580"/>
          </w:cols>
        </w:sectPr>
      </w:pPr>
    </w:p>
    <w:p w:rsidR="00D7667B" w:rsidRDefault="004C5537">
      <w:pPr>
        <w:spacing w:line="211" w:lineRule="exact"/>
        <w:ind w:right="20" w:firstLine="276"/>
        <w:rPr>
          <w:sz w:val="20"/>
          <w:szCs w:val="20"/>
        </w:rPr>
      </w:pPr>
      <w:r>
        <w:rPr>
          <w:rFonts w:ascii="Arial Unicode MS" w:eastAsia="Arial Unicode MS" w:hAnsi="Arial Unicode MS" w:cs="Arial Unicode MS"/>
          <w:b/>
          <w:bCs/>
          <w:i/>
          <w:iCs/>
          <w:sz w:val="13"/>
          <w:szCs w:val="13"/>
        </w:rPr>
        <w:lastRenderedPageBreak/>
        <w:t xml:space="preserve">Medwedew, </w:t>
      </w:r>
      <w:r>
        <w:rPr>
          <w:rFonts w:ascii="Arial Unicode MS" w:eastAsia="Arial Unicode MS" w:hAnsi="Arial Unicode MS" w:cs="Arial Unicode MS"/>
          <w:b/>
          <w:bCs/>
          <w:sz w:val="13"/>
          <w:szCs w:val="13"/>
        </w:rPr>
        <w:t>2001. -</w:t>
      </w:r>
      <w:r>
        <w:rPr>
          <w:rFonts w:ascii="Arial Unicode MS" w:eastAsia="Arial Unicode MS" w:hAnsi="Arial Unicode MS" w:cs="Arial Unicode MS"/>
          <w:b/>
          <w:bCs/>
          <w:i/>
          <w:iCs/>
          <w:sz w:val="13"/>
          <w:szCs w:val="13"/>
        </w:rPr>
        <w:t xml:space="preserve"> Medvedeva M.V. </w:t>
      </w:r>
      <w:r>
        <w:rPr>
          <w:rFonts w:ascii="Arial Unicode MS" w:eastAsia="Arial Unicode MS" w:hAnsi="Arial Unicode MS" w:cs="Arial Unicode MS"/>
          <w:b/>
          <w:bCs/>
          <w:sz w:val="13"/>
          <w:szCs w:val="13"/>
        </w:rPr>
        <w:t>Perlen aus den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frühmittelalterlichen Schichten der Ryurik-Siedlung (basierend auf Materialien von 1998-2000) // Novgorod und </w:t>
      </w:r>
      <w:r>
        <w:rPr>
          <w:rFonts w:ascii="Arial Unicode MS" w:eastAsia="Arial Unicode MS" w:hAnsi="Arial Unicode MS" w:cs="Arial Unicode MS"/>
          <w:b/>
          <w:bCs/>
          <w:sz w:val="13"/>
          <w:szCs w:val="13"/>
        </w:rPr>
        <w:t>Novgorod Land: Geschichte und Archäologie. Veliky Novgorod, 2001. Ausgabe. fünfzehn</w:t>
      </w:r>
    </w:p>
    <w:p w:rsidR="00D7667B" w:rsidRDefault="00D7667B">
      <w:pPr>
        <w:spacing w:line="263" w:lineRule="exact"/>
        <w:rPr>
          <w:sz w:val="20"/>
          <w:szCs w:val="20"/>
        </w:rPr>
      </w:pPr>
    </w:p>
    <w:p w:rsidR="00D7667B" w:rsidRDefault="004C5537">
      <w:pPr>
        <w:spacing w:line="207" w:lineRule="exact"/>
        <w:ind w:right="320" w:firstLine="277"/>
        <w:rPr>
          <w:sz w:val="20"/>
          <w:szCs w:val="20"/>
        </w:rPr>
      </w:pPr>
      <w:r>
        <w:rPr>
          <w:rFonts w:ascii="Arial Unicode MS" w:eastAsia="Arial Unicode MS" w:hAnsi="Arial Unicode MS" w:cs="Arial Unicode MS"/>
          <w:b/>
          <w:bCs/>
          <w:i/>
          <w:iCs/>
          <w:sz w:val="13"/>
          <w:szCs w:val="13"/>
        </w:rPr>
        <w:t xml:space="preserve">Müller, </w:t>
      </w:r>
      <w:r>
        <w:rPr>
          <w:rFonts w:ascii="Arial Unicode MS" w:eastAsia="Arial Unicode MS" w:hAnsi="Arial Unicode MS" w:cs="Arial Unicode MS"/>
          <w:b/>
          <w:bCs/>
          <w:sz w:val="13"/>
          <w:szCs w:val="13"/>
        </w:rPr>
        <w:t>1901.</w:t>
      </w:r>
      <w:r>
        <w:rPr>
          <w:rFonts w:ascii="Arial Unicode MS" w:eastAsia="Arial Unicode MS" w:hAnsi="Arial Unicode MS" w:cs="Arial Unicode MS"/>
          <w:b/>
          <w:bCs/>
          <w:i/>
          <w:iCs/>
          <w:sz w:val="13"/>
          <w:szCs w:val="13"/>
        </w:rPr>
        <w:t xml:space="preserve"> - E. N. Melnik </w:t>
      </w:r>
      <w:r>
        <w:rPr>
          <w:rFonts w:ascii="Arial Unicode MS" w:eastAsia="Arial Unicode MS" w:hAnsi="Arial Unicode MS" w:cs="Arial Unicode MS"/>
          <w:b/>
          <w:bCs/>
          <w:sz w:val="13"/>
          <w:szCs w:val="13"/>
        </w:rPr>
        <w:t>Ausgrabungen im Land Lucian,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durchgeführt 1897 und 1898. // Tagungsband des XI. Archäologischen Kongresses. M., 1901. Vol. 1</w:t>
      </w:r>
    </w:p>
    <w:p w:rsidR="00D7667B" w:rsidRDefault="00D7667B">
      <w:pPr>
        <w:spacing w:line="42" w:lineRule="exact"/>
        <w:rPr>
          <w:sz w:val="20"/>
          <w:szCs w:val="20"/>
        </w:rPr>
      </w:pPr>
    </w:p>
    <w:p w:rsidR="00D7667B" w:rsidRDefault="004C5537">
      <w:pPr>
        <w:spacing w:line="200" w:lineRule="exact"/>
        <w:ind w:left="20" w:right="180" w:firstLine="272"/>
        <w:rPr>
          <w:sz w:val="20"/>
          <w:szCs w:val="20"/>
        </w:rPr>
      </w:pPr>
      <w:r>
        <w:rPr>
          <w:rFonts w:ascii="Arial Unicode MS" w:eastAsia="Arial Unicode MS" w:hAnsi="Arial Unicode MS" w:cs="Arial Unicode MS"/>
          <w:b/>
          <w:bCs/>
          <w:i/>
          <w:iCs/>
          <w:sz w:val="13"/>
          <w:szCs w:val="13"/>
        </w:rPr>
        <w:t xml:space="preserve">Melnikov, </w:t>
      </w:r>
      <w:r>
        <w:rPr>
          <w:rFonts w:ascii="Arial Unicode MS" w:eastAsia="Arial Unicode MS" w:hAnsi="Arial Unicode MS" w:cs="Arial Unicode MS"/>
          <w:b/>
          <w:bCs/>
          <w:sz w:val="13"/>
          <w:szCs w:val="13"/>
        </w:rPr>
        <w:t xml:space="preserve">1989. </w:t>
      </w:r>
      <w:r>
        <w:rPr>
          <w:rFonts w:ascii="Arial Unicode MS" w:eastAsia="Arial Unicode MS" w:hAnsi="Arial Unicode MS" w:cs="Arial Unicode MS"/>
          <w:b/>
          <w:bCs/>
          <w:sz w:val="13"/>
          <w:szCs w:val="13"/>
        </w:rPr>
        <w:t>-</w:t>
      </w:r>
      <w:r>
        <w:rPr>
          <w:rFonts w:ascii="Arial Unicode MS" w:eastAsia="Arial Unicode MS" w:hAnsi="Arial Unicode MS" w:cs="Arial Unicode MS"/>
          <w:b/>
          <w:bCs/>
          <w:i/>
          <w:iCs/>
          <w:sz w:val="13"/>
          <w:szCs w:val="13"/>
        </w:rPr>
        <w:t xml:space="preserve"> Melnikova A. </w:t>
      </w:r>
      <w:r>
        <w:rPr>
          <w:rFonts w:ascii="Arial Unicode MS" w:eastAsia="Arial Unicode MS" w:hAnsi="Arial Unicode MS" w:cs="Arial Unicode MS"/>
          <w:b/>
          <w:bCs/>
          <w:sz w:val="13"/>
          <w:szCs w:val="13"/>
        </w:rPr>
        <w:t>C. Russische Münzen von Iwan dem</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Schrecklichen bis Peter dem Großen. M., 1989</w:t>
      </w:r>
    </w:p>
    <w:p w:rsidR="00D7667B" w:rsidRDefault="00D7667B">
      <w:pPr>
        <w:spacing w:line="24" w:lineRule="exact"/>
        <w:rPr>
          <w:sz w:val="20"/>
          <w:szCs w:val="20"/>
        </w:rPr>
      </w:pPr>
    </w:p>
    <w:p w:rsidR="00D7667B" w:rsidRDefault="004C5537">
      <w:pPr>
        <w:spacing w:line="215" w:lineRule="exact"/>
        <w:ind w:left="20" w:right="320" w:firstLine="271"/>
        <w:rPr>
          <w:sz w:val="20"/>
          <w:szCs w:val="20"/>
        </w:rPr>
      </w:pPr>
      <w:r>
        <w:rPr>
          <w:rFonts w:ascii="Arial Unicode MS" w:eastAsia="Arial Unicode MS" w:hAnsi="Arial Unicode MS" w:cs="Arial Unicode MS"/>
          <w:b/>
          <w:bCs/>
          <w:i/>
          <w:iCs/>
          <w:sz w:val="14"/>
          <w:szCs w:val="14"/>
        </w:rPr>
        <w:t xml:space="preserve">Melnikov, </w:t>
      </w:r>
      <w:r>
        <w:rPr>
          <w:rFonts w:ascii="Arial Unicode MS" w:eastAsia="Arial Unicode MS" w:hAnsi="Arial Unicode MS" w:cs="Arial Unicode MS"/>
          <w:b/>
          <w:bCs/>
          <w:sz w:val="14"/>
          <w:szCs w:val="14"/>
        </w:rPr>
        <w:t>2009. -</w:t>
      </w:r>
      <w:r>
        <w:rPr>
          <w:rFonts w:ascii="Arial Unicode MS" w:eastAsia="Arial Unicode MS" w:hAnsi="Arial Unicode MS" w:cs="Arial Unicode MS"/>
          <w:b/>
          <w:bCs/>
          <w:i/>
          <w:iCs/>
          <w:sz w:val="14"/>
          <w:szCs w:val="14"/>
        </w:rPr>
        <w:t xml:space="preserve"> Melnikova E. </w:t>
      </w:r>
      <w:r>
        <w:rPr>
          <w:rFonts w:ascii="Arial Unicode MS" w:eastAsia="Arial Unicode MS" w:hAnsi="Arial Unicode MS" w:cs="Arial Unicode MS"/>
          <w:b/>
          <w:bCs/>
          <w:sz w:val="14"/>
          <w:szCs w:val="14"/>
        </w:rPr>
        <w:t>A. Rosia und Tau in "De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administrando imperio" von Konstantin Porphyrogenitus // Osteuropa in der Antike und im Mittelalter. Der Au</w:t>
      </w:r>
      <w:r>
        <w:rPr>
          <w:rFonts w:ascii="Arial Unicode MS" w:eastAsia="Arial Unicode MS" w:hAnsi="Arial Unicode MS" w:cs="Arial Unicode MS"/>
          <w:b/>
          <w:bCs/>
          <w:sz w:val="14"/>
          <w:szCs w:val="14"/>
        </w:rPr>
        <w:t>tor und seine Quelle: Wahrnehmung, Einstellung, Interpretation. M., 2009</w:t>
      </w:r>
    </w:p>
    <w:p w:rsidR="00D7667B" w:rsidRDefault="00D7667B">
      <w:pPr>
        <w:spacing w:line="256" w:lineRule="exact"/>
        <w:rPr>
          <w:sz w:val="20"/>
          <w:szCs w:val="20"/>
        </w:rPr>
      </w:pPr>
    </w:p>
    <w:p w:rsidR="00D7667B" w:rsidRDefault="004C5537">
      <w:pPr>
        <w:spacing w:line="210" w:lineRule="exact"/>
        <w:ind w:left="20" w:right="340" w:firstLine="272"/>
        <w:rPr>
          <w:sz w:val="20"/>
          <w:szCs w:val="20"/>
        </w:rPr>
      </w:pPr>
      <w:r>
        <w:rPr>
          <w:rFonts w:ascii="Arial Unicode MS" w:eastAsia="Arial Unicode MS" w:hAnsi="Arial Unicode MS" w:cs="Arial Unicode MS"/>
          <w:b/>
          <w:bCs/>
          <w:i/>
          <w:iCs/>
          <w:sz w:val="13"/>
          <w:szCs w:val="13"/>
        </w:rPr>
        <w:t xml:space="preserve">Melnikov, </w:t>
      </w:r>
      <w:r>
        <w:rPr>
          <w:rFonts w:ascii="Arial Unicode MS" w:eastAsia="Arial Unicode MS" w:hAnsi="Arial Unicode MS" w:cs="Arial Unicode MS"/>
          <w:b/>
          <w:bCs/>
          <w:sz w:val="13"/>
          <w:szCs w:val="13"/>
        </w:rPr>
        <w:t>2014.-</w:t>
      </w:r>
      <w:r>
        <w:rPr>
          <w:rFonts w:ascii="Arial Unicode MS" w:eastAsia="Arial Unicode MS" w:hAnsi="Arial Unicode MS" w:cs="Arial Unicode MS"/>
          <w:b/>
          <w:bCs/>
          <w:i/>
          <w:iCs/>
          <w:sz w:val="13"/>
          <w:szCs w:val="13"/>
        </w:rPr>
        <w:t xml:space="preserve"> E. A. Melnikova </w:t>
      </w:r>
      <w:r>
        <w:rPr>
          <w:rFonts w:ascii="Arial Unicode MS" w:eastAsia="Arial Unicode MS" w:hAnsi="Arial Unicode MS" w:cs="Arial Unicode MS"/>
          <w:b/>
          <w:bCs/>
          <w:sz w:val="13"/>
          <w:szCs w:val="13"/>
        </w:rPr>
        <w:t>Tau und ihre Paktioten in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Abhandlung "Über die Verwaltung des Reiches" von Konstantin Porphyrogenitus // "Für die Liebe, treten Sie in die Wahrhe</w:t>
      </w:r>
      <w:r>
        <w:rPr>
          <w:rFonts w:ascii="Arial Unicode MS" w:eastAsia="Arial Unicode MS" w:hAnsi="Arial Unicode MS" w:cs="Arial Unicode MS"/>
          <w:b/>
          <w:bCs/>
          <w:sz w:val="13"/>
          <w:szCs w:val="13"/>
        </w:rPr>
        <w:t>it ein, ohne einen Trick". M., 2014</w:t>
      </w:r>
    </w:p>
    <w:p w:rsidR="00D7667B" w:rsidRDefault="00D7667B">
      <w:pPr>
        <w:spacing w:line="26" w:lineRule="exact"/>
        <w:rPr>
          <w:sz w:val="20"/>
          <w:szCs w:val="20"/>
        </w:rPr>
      </w:pPr>
    </w:p>
    <w:p w:rsidR="00D7667B" w:rsidRDefault="004C5537">
      <w:pPr>
        <w:spacing w:line="210" w:lineRule="exact"/>
        <w:ind w:left="20" w:right="20" w:firstLine="271"/>
        <w:rPr>
          <w:sz w:val="20"/>
          <w:szCs w:val="20"/>
        </w:rPr>
      </w:pPr>
      <w:r>
        <w:rPr>
          <w:rFonts w:ascii="Arial Unicode MS" w:eastAsia="Arial Unicode MS" w:hAnsi="Arial Unicode MS" w:cs="Arial Unicode MS"/>
          <w:b/>
          <w:bCs/>
          <w:i/>
          <w:iCs/>
          <w:sz w:val="14"/>
          <w:szCs w:val="14"/>
        </w:rPr>
        <w:t xml:space="preserve">Merpert, </w:t>
      </w:r>
      <w:r>
        <w:rPr>
          <w:rFonts w:ascii="Arial Unicode MS" w:eastAsia="Arial Unicode MS" w:hAnsi="Arial Unicode MS" w:cs="Arial Unicode MS"/>
          <w:b/>
          <w:bCs/>
          <w:sz w:val="14"/>
          <w:szCs w:val="14"/>
        </w:rPr>
        <w:t>1998. -</w:t>
      </w:r>
      <w:r>
        <w:rPr>
          <w:rFonts w:ascii="Arial Unicode MS" w:eastAsia="Arial Unicode MS" w:hAnsi="Arial Unicode MS" w:cs="Arial Unicode MS"/>
          <w:b/>
          <w:bCs/>
          <w:i/>
          <w:iCs/>
          <w:sz w:val="14"/>
          <w:szCs w:val="14"/>
        </w:rPr>
        <w:t xml:space="preserve"> Merpert N. </w:t>
      </w:r>
      <w:r>
        <w:rPr>
          <w:rFonts w:ascii="Arial Unicode MS" w:eastAsia="Arial Unicode MS" w:hAnsi="Arial Unicode MS" w:cs="Arial Unicode MS"/>
          <w:b/>
          <w:bCs/>
          <w:sz w:val="14"/>
          <w:szCs w:val="14"/>
        </w:rPr>
        <w:t>Ya. Einführung in die Archäologie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Historische Archäologie: Traditionen und Perspektiven. M., 1998</w:t>
      </w:r>
    </w:p>
    <w:p w:rsidR="00D7667B" w:rsidRDefault="00D7667B">
      <w:pPr>
        <w:spacing w:line="270" w:lineRule="exact"/>
        <w:rPr>
          <w:sz w:val="20"/>
          <w:szCs w:val="20"/>
        </w:rPr>
      </w:pPr>
    </w:p>
    <w:p w:rsidR="00D7667B" w:rsidRDefault="004C5537">
      <w:pPr>
        <w:spacing w:line="161" w:lineRule="exact"/>
        <w:ind w:left="300"/>
        <w:rPr>
          <w:sz w:val="20"/>
          <w:szCs w:val="20"/>
        </w:rPr>
      </w:pPr>
      <w:r>
        <w:rPr>
          <w:rFonts w:ascii="Arial Unicode MS" w:eastAsia="Arial Unicode MS" w:hAnsi="Arial Unicode MS" w:cs="Arial Unicode MS"/>
          <w:b/>
          <w:bCs/>
          <w:sz w:val="12"/>
          <w:szCs w:val="12"/>
        </w:rPr>
        <w:t>Schwert und Goldschmied, 2012. —Schwert und Goldschmied: Zum 1150.</w:t>
      </w:r>
    </w:p>
    <w:p w:rsidR="00D7667B" w:rsidRDefault="00D7667B">
      <w:pPr>
        <w:spacing w:line="59" w:lineRule="exact"/>
        <w:rPr>
          <w:sz w:val="20"/>
          <w:szCs w:val="20"/>
        </w:rPr>
      </w:pPr>
    </w:p>
    <w:p w:rsidR="00D7667B" w:rsidRDefault="004C5537">
      <w:pPr>
        <w:spacing w:line="148" w:lineRule="exact"/>
        <w:rPr>
          <w:sz w:val="20"/>
          <w:szCs w:val="20"/>
        </w:rPr>
      </w:pPr>
      <w:r>
        <w:rPr>
          <w:rFonts w:ascii="Arial Unicode MS" w:eastAsia="Arial Unicode MS" w:hAnsi="Arial Unicode MS" w:cs="Arial Unicode MS"/>
          <w:b/>
          <w:bCs/>
          <w:sz w:val="11"/>
          <w:szCs w:val="11"/>
        </w:rPr>
        <w:t xml:space="preserve">Jahrestag der Geburt </w:t>
      </w:r>
      <w:r>
        <w:rPr>
          <w:rFonts w:ascii="Arial Unicode MS" w:eastAsia="Arial Unicode MS" w:hAnsi="Arial Unicode MS" w:cs="Arial Unicode MS"/>
          <w:b/>
          <w:bCs/>
          <w:sz w:val="11"/>
          <w:szCs w:val="11"/>
        </w:rPr>
        <w:t>des alten russischen Staates: Ausstellungskatalog. M., 2012</w:t>
      </w:r>
    </w:p>
    <w:p w:rsidR="00D7667B" w:rsidRDefault="00D7667B">
      <w:pPr>
        <w:spacing w:line="274"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Müller, </w:t>
      </w:r>
      <w:r>
        <w:rPr>
          <w:rFonts w:ascii="Arial Unicode MS" w:eastAsia="Arial Unicode MS" w:hAnsi="Arial Unicode MS" w:cs="Arial Unicode MS"/>
          <w:b/>
          <w:bCs/>
          <w:sz w:val="13"/>
          <w:szCs w:val="13"/>
        </w:rPr>
        <w:t>1937. -</w:t>
      </w:r>
      <w:r>
        <w:rPr>
          <w:rFonts w:ascii="Arial Unicode MS" w:eastAsia="Arial Unicode MS" w:hAnsi="Arial Unicode MS" w:cs="Arial Unicode MS"/>
          <w:b/>
          <w:bCs/>
          <w:i/>
          <w:iCs/>
          <w:sz w:val="13"/>
          <w:szCs w:val="13"/>
        </w:rPr>
        <w:t xml:space="preserve"> Miller G.F. </w:t>
      </w:r>
      <w:r>
        <w:rPr>
          <w:rFonts w:ascii="Arial Unicode MS" w:eastAsia="Arial Unicode MS" w:hAnsi="Arial Unicode MS" w:cs="Arial Unicode MS"/>
          <w:b/>
          <w:bCs/>
          <w:sz w:val="13"/>
          <w:szCs w:val="13"/>
        </w:rPr>
        <w:t>Geschichte Sibiriens. M.; L., 1937. Vol. I.</w:t>
      </w:r>
    </w:p>
    <w:p w:rsidR="00D7667B" w:rsidRDefault="00D7667B">
      <w:pPr>
        <w:spacing w:line="255" w:lineRule="exact"/>
        <w:rPr>
          <w:sz w:val="20"/>
          <w:szCs w:val="20"/>
        </w:rPr>
      </w:pPr>
    </w:p>
    <w:p w:rsidR="00D7667B" w:rsidRDefault="004C5537">
      <w:pPr>
        <w:spacing w:line="213" w:lineRule="exact"/>
        <w:ind w:right="140" w:firstLine="276"/>
        <w:rPr>
          <w:sz w:val="20"/>
          <w:szCs w:val="20"/>
        </w:rPr>
      </w:pPr>
      <w:r>
        <w:rPr>
          <w:rFonts w:ascii="Arial Unicode MS" w:eastAsia="Arial Unicode MS" w:hAnsi="Arial Unicode MS" w:cs="Arial Unicode MS"/>
          <w:b/>
          <w:bCs/>
          <w:i/>
          <w:iCs/>
          <w:sz w:val="14"/>
          <w:szCs w:val="14"/>
        </w:rPr>
        <w:t xml:space="preserve">Minasyan, </w:t>
      </w:r>
      <w:r>
        <w:rPr>
          <w:rFonts w:ascii="Arial Unicode MS" w:eastAsia="Arial Unicode MS" w:hAnsi="Arial Unicode MS" w:cs="Arial Unicode MS"/>
          <w:b/>
          <w:bCs/>
          <w:sz w:val="14"/>
          <w:szCs w:val="14"/>
        </w:rPr>
        <w:t>1980. -</w:t>
      </w:r>
      <w:r>
        <w:rPr>
          <w:rFonts w:ascii="Arial Unicode MS" w:eastAsia="Arial Unicode MS" w:hAnsi="Arial Unicode MS" w:cs="Arial Unicode MS"/>
          <w:b/>
          <w:bCs/>
          <w:i/>
          <w:iCs/>
          <w:sz w:val="14"/>
          <w:szCs w:val="14"/>
        </w:rPr>
        <w:t xml:space="preserve"> Minasyan R.S. </w:t>
      </w:r>
      <w:r>
        <w:rPr>
          <w:rFonts w:ascii="Arial Unicode MS" w:eastAsia="Arial Unicode MS" w:hAnsi="Arial Unicode MS" w:cs="Arial Unicode MS"/>
          <w:b/>
          <w:bCs/>
          <w:sz w:val="14"/>
          <w:szCs w:val="14"/>
        </w:rPr>
        <w:t>Vier osteuropäische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Messergruppen im frühen Mittelalter (zur Frage des Auftretens </w:t>
      </w:r>
      <w:r>
        <w:rPr>
          <w:rFonts w:ascii="Arial Unicode MS" w:eastAsia="Arial Unicode MS" w:hAnsi="Arial Unicode MS" w:cs="Arial Unicode MS"/>
          <w:b/>
          <w:bCs/>
          <w:sz w:val="14"/>
          <w:szCs w:val="14"/>
        </w:rPr>
        <w:t>slawischer Formen in der Waldzone) // ASGE. 1980. Ausgabe. 21</w:t>
      </w:r>
    </w:p>
    <w:p w:rsidR="00D7667B" w:rsidRDefault="00D7667B">
      <w:pPr>
        <w:spacing w:line="242" w:lineRule="exact"/>
        <w:rPr>
          <w:sz w:val="20"/>
          <w:szCs w:val="20"/>
        </w:rPr>
      </w:pPr>
    </w:p>
    <w:p w:rsidR="00D7667B" w:rsidRDefault="004C5537">
      <w:pPr>
        <w:spacing w:line="210" w:lineRule="exact"/>
        <w:ind w:left="20" w:right="360" w:firstLine="272"/>
        <w:rPr>
          <w:sz w:val="20"/>
          <w:szCs w:val="20"/>
        </w:rPr>
      </w:pPr>
      <w:r>
        <w:rPr>
          <w:rFonts w:ascii="Arial Unicode MS" w:eastAsia="Arial Unicode MS" w:hAnsi="Arial Unicode MS" w:cs="Arial Unicode MS"/>
          <w:b/>
          <w:bCs/>
          <w:i/>
          <w:iCs/>
          <w:sz w:val="14"/>
          <w:szCs w:val="14"/>
        </w:rPr>
        <w:t xml:space="preserve">Minasyan,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Minasyan R.S. </w:t>
      </w:r>
      <w:r>
        <w:rPr>
          <w:rFonts w:ascii="Arial Unicode MS" w:eastAsia="Arial Unicode MS" w:hAnsi="Arial Unicode MS" w:cs="Arial Unicode MS"/>
          <w:b/>
          <w:bCs/>
          <w:sz w:val="14"/>
          <w:szCs w:val="14"/>
        </w:rPr>
        <w:t>Metallverarbeitung in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Antike und im Mittelalter. SPb., 2014</w:t>
      </w:r>
    </w:p>
    <w:p w:rsidR="00D7667B" w:rsidRDefault="00D7667B">
      <w:pPr>
        <w:spacing w:line="24"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Minkin, Schmidt, </w:t>
      </w:r>
      <w:r>
        <w:rPr>
          <w:rFonts w:ascii="Arial Unicode MS" w:eastAsia="Arial Unicode MS" w:hAnsi="Arial Unicode MS" w:cs="Arial Unicode MS"/>
          <w:b/>
          <w:bCs/>
          <w:sz w:val="14"/>
          <w:szCs w:val="14"/>
        </w:rPr>
        <w:t>1961.</w:t>
      </w:r>
      <w:r>
        <w:rPr>
          <w:rFonts w:ascii="Arial Unicode MS" w:eastAsia="Arial Unicode MS" w:hAnsi="Arial Unicode MS" w:cs="Arial Unicode MS"/>
          <w:b/>
          <w:bCs/>
          <w:i/>
          <w:iCs/>
          <w:sz w:val="14"/>
          <w:szCs w:val="14"/>
        </w:rPr>
        <w:t xml:space="preserve"> - Minkin A.E., Schmidt E.A.</w:t>
      </w:r>
    </w:p>
    <w:p w:rsidR="00D7667B" w:rsidRDefault="00D7667B">
      <w:pPr>
        <w:spacing w:line="43" w:lineRule="exact"/>
        <w:rPr>
          <w:sz w:val="20"/>
          <w:szCs w:val="20"/>
        </w:rPr>
      </w:pPr>
    </w:p>
    <w:p w:rsidR="00D7667B" w:rsidRDefault="004C5537">
      <w:pPr>
        <w:spacing w:line="201" w:lineRule="exact"/>
        <w:ind w:right="100" w:firstLine="14"/>
        <w:rPr>
          <w:sz w:val="20"/>
          <w:szCs w:val="20"/>
        </w:rPr>
      </w:pPr>
      <w:r>
        <w:rPr>
          <w:rFonts w:ascii="Arial Unicode MS" w:eastAsia="Arial Unicode MS" w:hAnsi="Arial Unicode MS" w:cs="Arial Unicode MS"/>
          <w:b/>
          <w:bCs/>
          <w:sz w:val="13"/>
          <w:szCs w:val="13"/>
        </w:rPr>
        <w:t>Funde des späten XIV - frühen XV Jahrhunderts</w:t>
      </w:r>
      <w:r>
        <w:rPr>
          <w:rFonts w:ascii="Arial Unicode MS" w:eastAsia="Arial Unicode MS" w:hAnsi="Arial Unicode MS" w:cs="Arial Unicode MS"/>
          <w:b/>
          <w:bCs/>
          <w:sz w:val="13"/>
          <w:szCs w:val="13"/>
        </w:rPr>
        <w:t>. am Fluss Olsha in der Nähe des Dorfes Novye Bateki, Region Smolensk // MISO. 1961. nein. IV</w:t>
      </w:r>
    </w:p>
    <w:p w:rsidR="00D7667B" w:rsidRDefault="00D7667B">
      <w:pPr>
        <w:spacing w:line="269" w:lineRule="exact"/>
        <w:rPr>
          <w:sz w:val="20"/>
          <w:szCs w:val="20"/>
        </w:rPr>
      </w:pPr>
    </w:p>
    <w:p w:rsidR="00D7667B" w:rsidRDefault="004C5537">
      <w:pPr>
        <w:spacing w:line="203" w:lineRule="exact"/>
        <w:ind w:right="80" w:firstLine="280"/>
        <w:rPr>
          <w:sz w:val="20"/>
          <w:szCs w:val="20"/>
        </w:rPr>
      </w:pPr>
      <w:r>
        <w:rPr>
          <w:rFonts w:ascii="Arial Unicode MS" w:eastAsia="Arial Unicode MS" w:hAnsi="Arial Unicode MS" w:cs="Arial Unicode MS"/>
          <w:b/>
          <w:bCs/>
          <w:i/>
          <w:iCs/>
          <w:sz w:val="12"/>
          <w:szCs w:val="12"/>
        </w:rPr>
        <w:t xml:space="preserve">Mikhailov, </w:t>
      </w:r>
      <w:r>
        <w:rPr>
          <w:rFonts w:ascii="Arial Unicode MS" w:eastAsia="Arial Unicode MS" w:hAnsi="Arial Unicode MS" w:cs="Arial Unicode MS"/>
          <w:b/>
          <w:bCs/>
          <w:sz w:val="12"/>
          <w:szCs w:val="12"/>
        </w:rPr>
        <w:t>2001. -</w:t>
      </w:r>
      <w:r>
        <w:rPr>
          <w:rFonts w:ascii="Arial Unicode MS" w:eastAsia="Arial Unicode MS" w:hAnsi="Arial Unicode MS" w:cs="Arial Unicode MS"/>
          <w:b/>
          <w:bCs/>
          <w:i/>
          <w:iCs/>
          <w:sz w:val="12"/>
          <w:szCs w:val="12"/>
        </w:rPr>
        <w:t xml:space="preserve"> Mikhailov K.A. </w:t>
      </w:r>
      <w:r>
        <w:rPr>
          <w:rFonts w:ascii="Arial Unicode MS" w:eastAsia="Arial Unicode MS" w:hAnsi="Arial Unicode MS" w:cs="Arial Unicode MS"/>
          <w:b/>
          <w:bCs/>
          <w:sz w:val="12"/>
          <w:szCs w:val="12"/>
        </w:rPr>
        <w:t>Alte russische Kammerbestattungen und</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Gnezdovo // Gnezdovo: 125 Jahre Studium des Denkmals. Werke des Staatlichen Historischen </w:t>
      </w:r>
      <w:r>
        <w:rPr>
          <w:rFonts w:ascii="Arial Unicode MS" w:eastAsia="Arial Unicode MS" w:hAnsi="Arial Unicode MS" w:cs="Arial Unicode MS"/>
          <w:b/>
          <w:bCs/>
          <w:sz w:val="12"/>
          <w:szCs w:val="12"/>
        </w:rPr>
        <w:t>Museums. M.,</w:t>
      </w:r>
    </w:p>
    <w:p w:rsidR="00D7667B" w:rsidRDefault="00D7667B">
      <w:pPr>
        <w:spacing w:line="68"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2001. Ausgabe. 124</w:t>
      </w:r>
    </w:p>
    <w:p w:rsidR="00D7667B" w:rsidRDefault="00D7667B">
      <w:pPr>
        <w:spacing w:line="37" w:lineRule="exact"/>
        <w:rPr>
          <w:sz w:val="20"/>
          <w:szCs w:val="20"/>
        </w:rPr>
      </w:pPr>
    </w:p>
    <w:p w:rsidR="00D7667B" w:rsidRDefault="004C5537">
      <w:pPr>
        <w:spacing w:line="215" w:lineRule="exact"/>
        <w:ind w:left="20" w:firstLine="272"/>
        <w:rPr>
          <w:sz w:val="20"/>
          <w:szCs w:val="20"/>
        </w:rPr>
      </w:pPr>
      <w:r>
        <w:rPr>
          <w:rFonts w:ascii="Arial Unicode MS" w:eastAsia="Arial Unicode MS" w:hAnsi="Arial Unicode MS" w:cs="Arial Unicode MS"/>
          <w:b/>
          <w:bCs/>
          <w:i/>
          <w:iCs/>
          <w:sz w:val="14"/>
          <w:szCs w:val="14"/>
        </w:rPr>
        <w:t xml:space="preserve">Mikhailov, </w:t>
      </w:r>
      <w:r>
        <w:rPr>
          <w:rFonts w:ascii="Arial Unicode MS" w:eastAsia="Arial Unicode MS" w:hAnsi="Arial Unicode MS" w:cs="Arial Unicode MS"/>
          <w:b/>
          <w:bCs/>
          <w:sz w:val="14"/>
          <w:szCs w:val="14"/>
        </w:rPr>
        <w:t>2016</w:t>
      </w:r>
      <w:r>
        <w:rPr>
          <w:rFonts w:ascii="Arial Unicode MS" w:eastAsia="Arial Unicode MS" w:hAnsi="Arial Unicode MS" w:cs="Arial Unicode MS"/>
          <w:b/>
          <w:bCs/>
          <w:i/>
          <w:iCs/>
          <w:sz w:val="14"/>
          <w:szCs w:val="14"/>
        </w:rPr>
        <w:t xml:space="preserve"> und.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Mikhailov K.A. </w:t>
      </w:r>
      <w:r>
        <w:rPr>
          <w:rFonts w:ascii="Arial Unicode MS" w:eastAsia="Arial Unicode MS" w:hAnsi="Arial Unicode MS" w:cs="Arial Unicode MS"/>
          <w:b/>
          <w:bCs/>
          <w:sz w:val="14"/>
          <w:szCs w:val="14"/>
        </w:rPr>
        <w:t>Spuren mittelalterlicher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Räuber von Kammerbestattungen der Starovoznesensky-Nekropole des antiken Pskov // Altrussische Nekropole von Pskov X - frühes XI. Jahrhundert.</w:t>
      </w:r>
    </w:p>
    <w:p w:rsidR="00D7667B" w:rsidRDefault="004C5537">
      <w:pPr>
        <w:spacing w:line="20" w:lineRule="exact"/>
        <w:rPr>
          <w:sz w:val="20"/>
          <w:szCs w:val="20"/>
        </w:rPr>
      </w:pPr>
      <w:r>
        <w:rPr>
          <w:sz w:val="20"/>
          <w:szCs w:val="20"/>
        </w:rPr>
        <w:br w:type="column"/>
      </w:r>
    </w:p>
    <w:p w:rsidR="00D7667B" w:rsidRDefault="004C5537">
      <w:pPr>
        <w:spacing w:line="187" w:lineRule="exact"/>
        <w:ind w:left="20" w:right="280" w:firstLine="272"/>
        <w:rPr>
          <w:sz w:val="20"/>
          <w:szCs w:val="20"/>
        </w:rPr>
      </w:pPr>
      <w:r>
        <w:rPr>
          <w:rFonts w:ascii="Arial Unicode MS" w:eastAsia="Arial Unicode MS" w:hAnsi="Arial Unicode MS" w:cs="Arial Unicode MS"/>
          <w:b/>
          <w:bCs/>
          <w:i/>
          <w:iCs/>
          <w:sz w:val="12"/>
          <w:szCs w:val="12"/>
        </w:rPr>
        <w:t xml:space="preserve">Motsya, Khalikov, </w:t>
      </w:r>
      <w:r>
        <w:rPr>
          <w:rFonts w:ascii="Arial Unicode MS" w:eastAsia="Arial Unicode MS" w:hAnsi="Arial Unicode MS" w:cs="Arial Unicode MS"/>
          <w:b/>
          <w:bCs/>
          <w:sz w:val="12"/>
          <w:szCs w:val="12"/>
        </w:rPr>
        <w:t>1997.</w:t>
      </w:r>
      <w:r>
        <w:rPr>
          <w:rFonts w:ascii="Arial Unicode MS" w:eastAsia="Arial Unicode MS" w:hAnsi="Arial Unicode MS" w:cs="Arial Unicode MS"/>
          <w:b/>
          <w:bCs/>
          <w:i/>
          <w:iCs/>
          <w:sz w:val="12"/>
          <w:szCs w:val="12"/>
        </w:rPr>
        <w:t xml:space="preserve"> - Motsya A.P., Khalikov A.Kh. </w:t>
      </w:r>
      <w:r>
        <w:rPr>
          <w:rFonts w:ascii="Arial Unicode MS" w:eastAsia="Arial Unicode MS" w:hAnsi="Arial Unicode MS" w:cs="Arial Unicode MS"/>
          <w:b/>
          <w:bCs/>
          <w:sz w:val="12"/>
          <w:szCs w:val="12"/>
        </w:rPr>
        <w:t>Bulgar - Kiew: Wege</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Verbindungen - Schicksale. Kiew, 1997</w:t>
      </w:r>
    </w:p>
    <w:p w:rsidR="00D7667B" w:rsidRDefault="00D7667B">
      <w:pPr>
        <w:spacing w:line="67" w:lineRule="exact"/>
        <w:rPr>
          <w:sz w:val="20"/>
          <w:szCs w:val="20"/>
        </w:rPr>
      </w:pPr>
    </w:p>
    <w:p w:rsidR="00D7667B" w:rsidRDefault="004C5537">
      <w:pPr>
        <w:spacing w:line="196" w:lineRule="exact"/>
        <w:ind w:left="20" w:right="440" w:firstLine="270"/>
        <w:rPr>
          <w:sz w:val="20"/>
          <w:szCs w:val="20"/>
        </w:rPr>
      </w:pPr>
      <w:r>
        <w:rPr>
          <w:rFonts w:ascii="Arial Unicode MS" w:eastAsia="Arial Unicode MS" w:hAnsi="Arial Unicode MS" w:cs="Arial Unicode MS"/>
          <w:b/>
          <w:bCs/>
          <w:i/>
          <w:iCs/>
          <w:sz w:val="11"/>
          <w:szCs w:val="11"/>
        </w:rPr>
        <w:t xml:space="preserve">Murasheva, </w:t>
      </w:r>
      <w:r>
        <w:rPr>
          <w:rFonts w:ascii="Arial Unicode MS" w:eastAsia="Arial Unicode MS" w:hAnsi="Arial Unicode MS" w:cs="Arial Unicode MS"/>
          <w:b/>
          <w:bCs/>
          <w:sz w:val="11"/>
          <w:szCs w:val="11"/>
        </w:rPr>
        <w:t>1999. -</w:t>
      </w:r>
      <w:r>
        <w:rPr>
          <w:rFonts w:ascii="Arial Unicode MS" w:eastAsia="Arial Unicode MS" w:hAnsi="Arial Unicode MS" w:cs="Arial Unicode MS"/>
          <w:b/>
          <w:bCs/>
          <w:i/>
          <w:iCs/>
          <w:sz w:val="11"/>
          <w:szCs w:val="11"/>
        </w:rPr>
        <w:t xml:space="preserve"> V. V. Murasheva </w:t>
      </w:r>
      <w:r>
        <w:rPr>
          <w:rFonts w:ascii="Arial Unicode MS" w:eastAsia="Arial Unicode MS" w:hAnsi="Arial Unicode MS" w:cs="Arial Unicode MS"/>
          <w:b/>
          <w:bCs/>
          <w:sz w:val="11"/>
          <w:szCs w:val="11"/>
        </w:rPr>
        <w:t>Kurgan 1 aus Mikhailovsky (Erfahrung der</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Zuschreibung und Datierung) // Proceedings of the State Historica</w:t>
      </w:r>
      <w:r>
        <w:rPr>
          <w:rFonts w:ascii="Arial Unicode MS" w:eastAsia="Arial Unicode MS" w:hAnsi="Arial Unicode MS" w:cs="Arial Unicode MS"/>
          <w:b/>
          <w:bCs/>
          <w:sz w:val="11"/>
          <w:szCs w:val="11"/>
        </w:rPr>
        <w:t>l Museum. M., 1999. Ausgabe. 111</w:t>
      </w:r>
    </w:p>
    <w:p w:rsidR="00D7667B" w:rsidRDefault="00D7667B">
      <w:pPr>
        <w:spacing w:line="34" w:lineRule="exact"/>
        <w:rPr>
          <w:sz w:val="20"/>
          <w:szCs w:val="20"/>
        </w:rPr>
      </w:pPr>
    </w:p>
    <w:p w:rsidR="00D7667B" w:rsidRDefault="004C5537">
      <w:pPr>
        <w:spacing w:line="210" w:lineRule="exact"/>
        <w:ind w:left="20" w:right="1020" w:firstLine="270"/>
        <w:rPr>
          <w:sz w:val="20"/>
          <w:szCs w:val="20"/>
        </w:rPr>
      </w:pPr>
      <w:r>
        <w:rPr>
          <w:rFonts w:ascii="Arial Unicode MS" w:eastAsia="Arial Unicode MS" w:hAnsi="Arial Unicode MS" w:cs="Arial Unicode MS"/>
          <w:b/>
          <w:bCs/>
          <w:i/>
          <w:iCs/>
          <w:sz w:val="14"/>
          <w:szCs w:val="14"/>
        </w:rPr>
        <w:t xml:space="preserve">Murasheva, </w:t>
      </w:r>
      <w:r>
        <w:rPr>
          <w:rFonts w:ascii="Arial Unicode MS" w:eastAsia="Arial Unicode MS" w:hAnsi="Arial Unicode MS" w:cs="Arial Unicode MS"/>
          <w:b/>
          <w:bCs/>
          <w:sz w:val="14"/>
          <w:szCs w:val="14"/>
        </w:rPr>
        <w:t>2000. -</w:t>
      </w:r>
      <w:r>
        <w:rPr>
          <w:rFonts w:ascii="Arial Unicode MS" w:eastAsia="Arial Unicode MS" w:hAnsi="Arial Unicode MS" w:cs="Arial Unicode MS"/>
          <w:b/>
          <w:bCs/>
          <w:i/>
          <w:iCs/>
          <w:sz w:val="14"/>
          <w:szCs w:val="14"/>
        </w:rPr>
        <w:t xml:space="preserve"> V. V. Murasheva </w:t>
      </w:r>
      <w:r>
        <w:rPr>
          <w:rFonts w:ascii="Arial Unicode MS" w:eastAsia="Arial Unicode MS" w:hAnsi="Arial Unicode MS" w:cs="Arial Unicode MS"/>
          <w:b/>
          <w:bCs/>
          <w:sz w:val="14"/>
          <w:szCs w:val="14"/>
        </w:rPr>
        <w:t>Alte russische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Gürtelsatzverzierungen (X-XIII Jahrhunderte). M., 2000</w:t>
      </w:r>
    </w:p>
    <w:p w:rsidR="00D7667B" w:rsidRDefault="00D7667B">
      <w:pPr>
        <w:spacing w:line="265" w:lineRule="exact"/>
        <w:rPr>
          <w:sz w:val="20"/>
          <w:szCs w:val="20"/>
        </w:rPr>
      </w:pPr>
    </w:p>
    <w:p w:rsidR="00D7667B" w:rsidRDefault="004C5537">
      <w:pPr>
        <w:spacing w:line="194" w:lineRule="exact"/>
        <w:ind w:left="20" w:right="220" w:firstLine="270"/>
        <w:rPr>
          <w:sz w:val="20"/>
          <w:szCs w:val="20"/>
        </w:rPr>
      </w:pPr>
      <w:r>
        <w:rPr>
          <w:rFonts w:ascii="Arial Unicode MS" w:eastAsia="Arial Unicode MS" w:hAnsi="Arial Unicode MS" w:cs="Arial Unicode MS"/>
          <w:b/>
          <w:bCs/>
          <w:i/>
          <w:iCs/>
          <w:sz w:val="12"/>
          <w:szCs w:val="12"/>
        </w:rPr>
        <w:t xml:space="preserve">Murasheva, </w:t>
      </w:r>
      <w:r>
        <w:rPr>
          <w:rFonts w:ascii="Arial Unicode MS" w:eastAsia="Arial Unicode MS" w:hAnsi="Arial Unicode MS" w:cs="Arial Unicode MS"/>
          <w:b/>
          <w:bCs/>
          <w:sz w:val="12"/>
          <w:szCs w:val="12"/>
        </w:rPr>
        <w:t>2007. -</w:t>
      </w:r>
      <w:r>
        <w:rPr>
          <w:rFonts w:ascii="Arial Unicode MS" w:eastAsia="Arial Unicode MS" w:hAnsi="Arial Unicode MS" w:cs="Arial Unicode MS"/>
          <w:b/>
          <w:bCs/>
          <w:i/>
          <w:iCs/>
          <w:sz w:val="12"/>
          <w:szCs w:val="12"/>
        </w:rPr>
        <w:t xml:space="preserve"> V. V. Murasheva </w:t>
      </w:r>
      <w:r>
        <w:rPr>
          <w:rFonts w:ascii="Arial Unicode MS" w:eastAsia="Arial Unicode MS" w:hAnsi="Arial Unicode MS" w:cs="Arial Unicode MS"/>
          <w:b/>
          <w:bCs/>
          <w:sz w:val="12"/>
          <w:szCs w:val="12"/>
        </w:rPr>
        <w:t>Auf der Suche nach dem Gnezdovsky</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Port // RA. 2007. Nr. 1</w:t>
      </w:r>
    </w:p>
    <w:p w:rsidR="00D7667B" w:rsidRDefault="00D7667B">
      <w:pPr>
        <w:spacing w:line="29"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Murasheva,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V. </w:t>
      </w:r>
      <w:r>
        <w:rPr>
          <w:rFonts w:ascii="Arial Unicode MS" w:eastAsia="Arial Unicode MS" w:hAnsi="Arial Unicode MS" w:cs="Arial Unicode MS"/>
          <w:b/>
          <w:bCs/>
          <w:i/>
          <w:iCs/>
          <w:sz w:val="14"/>
          <w:szCs w:val="14"/>
        </w:rPr>
        <w:t xml:space="preserve">V. Murasheva </w:t>
      </w:r>
      <w:r>
        <w:rPr>
          <w:rFonts w:ascii="Arial Unicode MS" w:eastAsia="Arial Unicode MS" w:hAnsi="Arial Unicode MS" w:cs="Arial Unicode MS"/>
          <w:b/>
          <w:bCs/>
          <w:sz w:val="14"/>
          <w:szCs w:val="14"/>
        </w:rPr>
        <w:t>Aktuelle Probleme von</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Gnezdovs Forschung // DGVE. 2010: Voraussetzungen und</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Bildungsweisen des altrussischen Staates. M., 2012</w:t>
      </w:r>
    </w:p>
    <w:p w:rsidR="00D7667B" w:rsidRDefault="00D7667B">
      <w:pPr>
        <w:spacing w:line="261" w:lineRule="exact"/>
        <w:rPr>
          <w:sz w:val="20"/>
          <w:szCs w:val="20"/>
        </w:rPr>
      </w:pPr>
    </w:p>
    <w:p w:rsidR="00D7667B" w:rsidRDefault="004C5537">
      <w:pPr>
        <w:spacing w:line="204" w:lineRule="exact"/>
        <w:ind w:right="500" w:firstLine="280"/>
        <w:rPr>
          <w:sz w:val="20"/>
          <w:szCs w:val="20"/>
        </w:rPr>
      </w:pPr>
      <w:r>
        <w:rPr>
          <w:rFonts w:ascii="Arial Unicode MS" w:eastAsia="Arial Unicode MS" w:hAnsi="Arial Unicode MS" w:cs="Arial Unicode MS"/>
          <w:b/>
          <w:bCs/>
          <w:i/>
          <w:iCs/>
          <w:sz w:val="14"/>
          <w:szCs w:val="14"/>
        </w:rPr>
        <w:t xml:space="preserve">Muraschew, Puschkin, </w:t>
      </w:r>
      <w:r>
        <w:rPr>
          <w:rFonts w:ascii="Arial Unicode MS" w:eastAsia="Arial Unicode MS" w:hAnsi="Arial Unicode MS" w:cs="Arial Unicode MS"/>
          <w:b/>
          <w:bCs/>
          <w:sz w:val="14"/>
          <w:szCs w:val="14"/>
        </w:rPr>
        <w:t>1996. -</w:t>
      </w:r>
      <w:r>
        <w:rPr>
          <w:rFonts w:ascii="Arial Unicode MS" w:eastAsia="Arial Unicode MS" w:hAnsi="Arial Unicode MS" w:cs="Arial Unicode MS"/>
          <w:b/>
          <w:bCs/>
          <w:i/>
          <w:iCs/>
          <w:sz w:val="14"/>
          <w:szCs w:val="14"/>
        </w:rPr>
        <w:t xml:space="preserve"> Murasheva V.V., Pushkina T. </w:t>
      </w:r>
      <w:r>
        <w:rPr>
          <w:rFonts w:ascii="Arial Unicode MS" w:eastAsia="Arial Unicode MS" w:hAnsi="Arial Unicode MS" w:cs="Arial Unicode MS"/>
          <w:b/>
          <w:bCs/>
          <w:sz w:val="14"/>
          <w:szCs w:val="14"/>
        </w:rPr>
        <w:t>A.</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Sicherheitsgrabungen in Gnezdovo // AO 1995.M., 1996</w:t>
      </w:r>
    </w:p>
    <w:p w:rsidR="00D7667B" w:rsidRDefault="00D7667B">
      <w:pPr>
        <w:spacing w:line="251" w:lineRule="exact"/>
        <w:rPr>
          <w:sz w:val="20"/>
          <w:szCs w:val="20"/>
        </w:rPr>
      </w:pPr>
    </w:p>
    <w:p w:rsidR="00D7667B" w:rsidRDefault="004C5537">
      <w:pPr>
        <w:spacing w:line="214" w:lineRule="exact"/>
        <w:ind w:right="340" w:firstLine="281"/>
        <w:rPr>
          <w:sz w:val="20"/>
          <w:szCs w:val="20"/>
        </w:rPr>
      </w:pPr>
      <w:r>
        <w:rPr>
          <w:rFonts w:ascii="Arial Unicode MS" w:eastAsia="Arial Unicode MS" w:hAnsi="Arial Unicode MS" w:cs="Arial Unicode MS"/>
          <w:b/>
          <w:bCs/>
          <w:i/>
          <w:iCs/>
          <w:sz w:val="13"/>
          <w:szCs w:val="13"/>
        </w:rPr>
        <w:t xml:space="preserve">Murasheva, Stefutin, </w:t>
      </w:r>
      <w:r>
        <w:rPr>
          <w:rFonts w:ascii="Arial Unicode MS" w:eastAsia="Arial Unicode MS" w:hAnsi="Arial Unicode MS" w:cs="Arial Unicode MS"/>
          <w:b/>
          <w:bCs/>
          <w:sz w:val="13"/>
          <w:szCs w:val="13"/>
        </w:rPr>
        <w:t>2011. -</w:t>
      </w:r>
      <w:r>
        <w:rPr>
          <w:rFonts w:ascii="Arial Unicode MS" w:eastAsia="Arial Unicode MS" w:hAnsi="Arial Unicode MS" w:cs="Arial Unicode MS"/>
          <w:b/>
          <w:bCs/>
          <w:i/>
          <w:iCs/>
          <w:sz w:val="13"/>
          <w:szCs w:val="13"/>
        </w:rPr>
        <w:t xml:space="preserve"> Murasheva V.V., Stefutin S.A. </w:t>
      </w:r>
      <w:r>
        <w:rPr>
          <w:rFonts w:ascii="Arial Unicode MS" w:eastAsia="Arial Unicode MS" w:hAnsi="Arial Unicode MS" w:cs="Arial Unicode MS"/>
          <w:b/>
          <w:bCs/>
          <w:sz w:val="13"/>
          <w:szCs w:val="13"/>
        </w:rPr>
        <w:t>Zur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Frage der historischen Topographie von Gnezdov: eine Untersuchung der Küste des Dnjepr // Archäologie der antiken russischen Stadt des XI-XV Jahrhunderts: Probleme der Quellenforschung, der Bi</w:t>
      </w:r>
      <w:r>
        <w:rPr>
          <w:rFonts w:ascii="Arial Unicode MS" w:eastAsia="Arial Unicode MS" w:hAnsi="Arial Unicode MS" w:cs="Arial Unicode MS"/>
          <w:b/>
          <w:bCs/>
          <w:sz w:val="13"/>
          <w:szCs w:val="13"/>
        </w:rPr>
        <w:t>ldung von Staatlichkeit und der kulturellen Genese. M., 2011</w:t>
      </w:r>
    </w:p>
    <w:p w:rsidR="00D7667B" w:rsidRDefault="00D7667B">
      <w:pPr>
        <w:spacing w:line="254" w:lineRule="exact"/>
        <w:rPr>
          <w:sz w:val="20"/>
          <w:szCs w:val="20"/>
        </w:rPr>
      </w:pPr>
    </w:p>
    <w:p w:rsidR="00D7667B" w:rsidRDefault="004C5537">
      <w:pPr>
        <w:spacing w:line="210" w:lineRule="exact"/>
        <w:ind w:left="20" w:right="180" w:firstLine="277"/>
        <w:rPr>
          <w:sz w:val="20"/>
          <w:szCs w:val="20"/>
        </w:rPr>
      </w:pPr>
      <w:r>
        <w:rPr>
          <w:rFonts w:ascii="Arial Unicode MS" w:eastAsia="Arial Unicode MS" w:hAnsi="Arial Unicode MS" w:cs="Arial Unicode MS"/>
          <w:b/>
          <w:bCs/>
          <w:i/>
          <w:iCs/>
          <w:sz w:val="14"/>
          <w:szCs w:val="14"/>
        </w:rPr>
        <w:t xml:space="preserve">Murasheva, Nefedov, </w:t>
      </w:r>
      <w:r>
        <w:rPr>
          <w:rFonts w:ascii="Arial Unicode MS" w:eastAsia="Arial Unicode MS" w:hAnsi="Arial Unicode MS" w:cs="Arial Unicode MS"/>
          <w:b/>
          <w:bCs/>
          <w:sz w:val="14"/>
          <w:szCs w:val="14"/>
        </w:rPr>
        <w:t>2002. -</w:t>
      </w:r>
      <w:r>
        <w:rPr>
          <w:rFonts w:ascii="Arial Unicode MS" w:eastAsia="Arial Unicode MS" w:hAnsi="Arial Unicode MS" w:cs="Arial Unicode MS"/>
          <w:b/>
          <w:bCs/>
          <w:i/>
          <w:iCs/>
          <w:sz w:val="14"/>
          <w:szCs w:val="14"/>
        </w:rPr>
        <w:t xml:space="preserve"> Murasheva V.V., Nefedov V.S. </w:t>
      </w:r>
      <w:r>
        <w:rPr>
          <w:rFonts w:ascii="Arial Unicode MS" w:eastAsia="Arial Unicode MS" w:hAnsi="Arial Unicode MS" w:cs="Arial Unicode MS"/>
          <w:b/>
          <w:bCs/>
          <w:sz w:val="14"/>
          <w:szCs w:val="14"/>
        </w:rPr>
        <w:t>Opener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aus Gnezdovo // Novgorod und Novgorod Land: Geschichte und Archäologie. Veliky Novgorod, 2002. Ausgabe. Sechszehn</w:t>
      </w:r>
    </w:p>
    <w:p w:rsidR="00D7667B" w:rsidRDefault="00D7667B">
      <w:pPr>
        <w:spacing w:line="260"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Murasheva, Avdu</w:t>
      </w:r>
      <w:r>
        <w:rPr>
          <w:rFonts w:ascii="Arial Unicode MS" w:eastAsia="Arial Unicode MS" w:hAnsi="Arial Unicode MS" w:cs="Arial Unicode MS"/>
          <w:b/>
          <w:bCs/>
          <w:i/>
          <w:iCs/>
          <w:sz w:val="13"/>
          <w:szCs w:val="13"/>
        </w:rPr>
        <w:t xml:space="preserve">sina, </w:t>
      </w:r>
      <w:r>
        <w:rPr>
          <w:rFonts w:ascii="Arial Unicode MS" w:eastAsia="Arial Unicode MS" w:hAnsi="Arial Unicode MS" w:cs="Arial Unicode MS"/>
          <w:b/>
          <w:bCs/>
          <w:sz w:val="13"/>
          <w:szCs w:val="13"/>
        </w:rPr>
        <w:t>2007.</w:t>
      </w:r>
      <w:r>
        <w:rPr>
          <w:rFonts w:ascii="Arial Unicode MS" w:eastAsia="Arial Unicode MS" w:hAnsi="Arial Unicode MS" w:cs="Arial Unicode MS"/>
          <w:b/>
          <w:bCs/>
          <w:i/>
          <w:iCs/>
          <w:sz w:val="13"/>
          <w:szCs w:val="13"/>
        </w:rPr>
        <w:t xml:space="preserve"> - Murasheva V.V., Avdusi-</w:t>
      </w:r>
    </w:p>
    <w:p w:rsidR="00D7667B" w:rsidRDefault="00D7667B">
      <w:pPr>
        <w:spacing w:line="35" w:lineRule="exact"/>
        <w:rPr>
          <w:sz w:val="20"/>
          <w:szCs w:val="20"/>
        </w:rPr>
      </w:pPr>
    </w:p>
    <w:p w:rsidR="00D7667B" w:rsidRDefault="004C5537">
      <w:pPr>
        <w:spacing w:line="211" w:lineRule="exact"/>
        <w:ind w:left="20" w:right="700" w:hanging="12"/>
        <w:rPr>
          <w:sz w:val="20"/>
          <w:szCs w:val="20"/>
        </w:rPr>
      </w:pPr>
      <w:r>
        <w:rPr>
          <w:rFonts w:ascii="Arial Unicode MS" w:eastAsia="Arial Unicode MS" w:hAnsi="Arial Unicode MS" w:cs="Arial Unicode MS"/>
          <w:b/>
          <w:bCs/>
          <w:i/>
          <w:iCs/>
          <w:sz w:val="13"/>
          <w:szCs w:val="13"/>
        </w:rPr>
        <w:t xml:space="preserve">auf S.A. </w:t>
      </w:r>
      <w:r>
        <w:rPr>
          <w:rFonts w:ascii="Arial Unicode MS" w:eastAsia="Arial Unicode MS" w:hAnsi="Arial Unicode MS" w:cs="Arial Unicode MS"/>
          <w:b/>
          <w:bCs/>
          <w:sz w:val="13"/>
          <w:szCs w:val="13"/>
        </w:rPr>
        <w:t>Untersuchung des terrassennahen Bereichs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Auenbereichs der Siedlung Gnezdovo // Gnezdovo: Ergebnisse umfassender Untersuchungen des Denkmals. SPb., 2007</w:t>
      </w:r>
    </w:p>
    <w:p w:rsidR="00D7667B" w:rsidRDefault="00D7667B">
      <w:pPr>
        <w:spacing w:line="242" w:lineRule="exact"/>
        <w:rPr>
          <w:sz w:val="20"/>
          <w:szCs w:val="20"/>
        </w:rPr>
      </w:pPr>
    </w:p>
    <w:p w:rsidR="00D7667B" w:rsidRDefault="004C5537">
      <w:pPr>
        <w:spacing w:line="215" w:lineRule="exact"/>
        <w:ind w:right="540" w:firstLine="287"/>
        <w:rPr>
          <w:sz w:val="20"/>
          <w:szCs w:val="20"/>
        </w:rPr>
      </w:pPr>
      <w:r>
        <w:rPr>
          <w:rFonts w:ascii="Arial Unicode MS" w:eastAsia="Arial Unicode MS" w:hAnsi="Arial Unicode MS" w:cs="Arial Unicode MS"/>
          <w:b/>
          <w:bCs/>
          <w:i/>
          <w:iCs/>
          <w:sz w:val="14"/>
          <w:szCs w:val="14"/>
        </w:rPr>
        <w:t xml:space="preserve">Murasheva und andere, </w:t>
      </w:r>
      <w:r>
        <w:rPr>
          <w:rFonts w:ascii="Arial Unicode MS" w:eastAsia="Arial Unicode MS" w:hAnsi="Arial Unicode MS" w:cs="Arial Unicode MS"/>
          <w:b/>
          <w:bCs/>
          <w:sz w:val="14"/>
          <w:szCs w:val="14"/>
        </w:rPr>
        <w:t>2007. -</w:t>
      </w:r>
      <w:r>
        <w:rPr>
          <w:rFonts w:ascii="Arial Unicode MS" w:eastAsia="Arial Unicode MS" w:hAnsi="Arial Unicode MS" w:cs="Arial Unicode MS"/>
          <w:b/>
          <w:bCs/>
          <w:i/>
          <w:iCs/>
          <w:sz w:val="14"/>
          <w:szCs w:val="14"/>
        </w:rPr>
        <w:t xml:space="preserve"> Murasheva V.V., Enios</w:t>
      </w:r>
      <w:r>
        <w:rPr>
          <w:rFonts w:ascii="Arial Unicode MS" w:eastAsia="Arial Unicode MS" w:hAnsi="Arial Unicode MS" w:cs="Arial Unicode MS"/>
          <w:b/>
          <w:bCs/>
          <w:i/>
          <w:iCs/>
          <w:sz w:val="14"/>
          <w:szCs w:val="14"/>
        </w:rPr>
        <w:t xml:space="preserve">ova N.V., Fetisov A.A. </w:t>
      </w:r>
      <w:r>
        <w:rPr>
          <w:rFonts w:ascii="Arial Unicode MS" w:eastAsia="Arial Unicode MS" w:hAnsi="Arial Unicode MS" w:cs="Arial Unicode MS"/>
          <w:b/>
          <w:bCs/>
          <w:sz w:val="14"/>
          <w:szCs w:val="14"/>
        </w:rPr>
        <w:t>Schmiede- und Schmuckwerkstatt im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Auenbereich der Siedlung Gnezdovo // Gnezdovo: Ergebnisse umfassender Studien des Denkmals. SPb., 2007</w:t>
      </w:r>
    </w:p>
    <w:p w:rsidR="00D7667B" w:rsidRDefault="00D7667B">
      <w:pPr>
        <w:spacing w:line="240" w:lineRule="exact"/>
        <w:rPr>
          <w:sz w:val="20"/>
          <w:szCs w:val="20"/>
        </w:rPr>
      </w:pPr>
    </w:p>
    <w:p w:rsidR="00D7667B" w:rsidRDefault="004C5537">
      <w:pPr>
        <w:spacing w:line="216" w:lineRule="exact"/>
        <w:ind w:right="680" w:firstLine="282"/>
        <w:rPr>
          <w:sz w:val="20"/>
          <w:szCs w:val="20"/>
        </w:rPr>
      </w:pPr>
      <w:r>
        <w:rPr>
          <w:rFonts w:ascii="Arial Unicode MS" w:eastAsia="Arial Unicode MS" w:hAnsi="Arial Unicode MS" w:cs="Arial Unicode MS"/>
          <w:b/>
          <w:bCs/>
          <w:i/>
          <w:iCs/>
          <w:sz w:val="14"/>
          <w:szCs w:val="14"/>
        </w:rPr>
        <w:t xml:space="preserve">Murasheva und andere, </w:t>
      </w:r>
      <w:r>
        <w:rPr>
          <w:rFonts w:ascii="Arial Unicode MS" w:eastAsia="Arial Unicode MS" w:hAnsi="Arial Unicode MS" w:cs="Arial Unicode MS"/>
          <w:b/>
          <w:bCs/>
          <w:sz w:val="14"/>
          <w:szCs w:val="14"/>
        </w:rPr>
        <w:t>2009</w:t>
      </w:r>
      <w:r>
        <w:rPr>
          <w:rFonts w:ascii="Arial Unicode MS" w:eastAsia="Arial Unicode MS" w:hAnsi="Arial Unicode MS" w:cs="Arial Unicode MS"/>
          <w:b/>
          <w:bCs/>
          <w:i/>
          <w:iCs/>
          <w:sz w:val="14"/>
          <w:szCs w:val="14"/>
        </w:rPr>
        <w:t xml:space="preserve"> und.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Murasheva V.V., Dovgalyuk N.P., Fetisov A.A. </w:t>
      </w:r>
      <w:r>
        <w:rPr>
          <w:rFonts w:ascii="Arial Unicode MS" w:eastAsia="Arial Unicode MS" w:hAnsi="Arial Unicode MS" w:cs="Arial Unicode MS"/>
          <w:b/>
          <w:bCs/>
          <w:sz w:val="14"/>
          <w:szCs w:val="14"/>
        </w:rPr>
        <w:t xml:space="preserve">Byzantinische </w:t>
      </w:r>
      <w:r>
        <w:rPr>
          <w:rFonts w:ascii="Arial Unicode MS" w:eastAsia="Arial Unicode MS" w:hAnsi="Arial Unicode MS" w:cs="Arial Unicode MS"/>
          <w:b/>
          <w:bCs/>
          <w:sz w:val="14"/>
          <w:szCs w:val="14"/>
        </w:rPr>
        <w:t>Importe aus dem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Gebiet der Auen der Gnezdovsky-Siedlung // Schlussstein: Archäologie, Geschichte, Kunst, Kultur Russlands und der Nachbarländer. SPb., 2009. Vol. 1</w:t>
      </w:r>
    </w:p>
    <w:p w:rsidR="00D7667B" w:rsidRDefault="00D7667B">
      <w:pPr>
        <w:spacing w:line="243" w:lineRule="exact"/>
        <w:rPr>
          <w:sz w:val="20"/>
          <w:szCs w:val="20"/>
        </w:rPr>
      </w:pPr>
    </w:p>
    <w:p w:rsidR="00D7667B" w:rsidRDefault="004C5537">
      <w:pPr>
        <w:spacing w:line="209" w:lineRule="exact"/>
        <w:ind w:right="260" w:firstLine="294"/>
        <w:rPr>
          <w:sz w:val="20"/>
          <w:szCs w:val="20"/>
        </w:rPr>
      </w:pPr>
      <w:r>
        <w:rPr>
          <w:rFonts w:ascii="Arial Unicode MS" w:eastAsia="Arial Unicode MS" w:hAnsi="Arial Unicode MS" w:cs="Arial Unicode MS"/>
          <w:b/>
          <w:bCs/>
          <w:i/>
          <w:iCs/>
          <w:sz w:val="14"/>
          <w:szCs w:val="14"/>
        </w:rPr>
        <w:t xml:space="preserve">Murasheva und andere, </w:t>
      </w:r>
      <w:r>
        <w:rPr>
          <w:rFonts w:ascii="Arial Unicode MS" w:eastAsia="Arial Unicode MS" w:hAnsi="Arial Unicode MS" w:cs="Arial Unicode MS"/>
          <w:b/>
          <w:bCs/>
          <w:sz w:val="14"/>
          <w:szCs w:val="14"/>
        </w:rPr>
        <w:t>2009</w:t>
      </w:r>
      <w:r>
        <w:rPr>
          <w:rFonts w:ascii="Arial Unicode MS" w:eastAsia="Arial Unicode MS" w:hAnsi="Arial Unicode MS" w:cs="Arial Unicode MS"/>
          <w:b/>
          <w:bCs/>
          <w:i/>
          <w:iCs/>
          <w:sz w:val="14"/>
          <w:szCs w:val="14"/>
        </w:rPr>
        <w:t xml:space="preserve"> b.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Murasheva V.V., Panin A.V., Fetisov A.A. </w:t>
      </w:r>
      <w:r>
        <w:rPr>
          <w:rFonts w:ascii="Arial Unicode MS" w:eastAsia="Arial Unicode MS" w:hAnsi="Arial Unicode MS" w:cs="Arial Unicode MS"/>
          <w:b/>
          <w:bCs/>
          <w:sz w:val="14"/>
          <w:szCs w:val="14"/>
        </w:rPr>
        <w:t>Interdisziplinär</w:t>
      </w:r>
      <w:r>
        <w:rPr>
          <w:rFonts w:ascii="Arial Unicode MS" w:eastAsia="Arial Unicode MS" w:hAnsi="Arial Unicode MS" w:cs="Arial Unicode MS"/>
          <w:b/>
          <w:bCs/>
          <w:sz w:val="14"/>
          <w:szCs w:val="14"/>
        </w:rPr>
        <w:t>e Forschung</w:t>
      </w:r>
    </w:p>
    <w:p w:rsidR="00D7667B" w:rsidRDefault="00D7667B">
      <w:pPr>
        <w:sectPr w:rsidR="00D7667B">
          <w:type w:val="continuous"/>
          <w:pgSz w:w="11340" w:h="16441"/>
          <w:pgMar w:top="783" w:right="879" w:bottom="384" w:left="1180" w:header="0" w:footer="0" w:gutter="0"/>
          <w:cols w:num="2" w:space="720" w:equalWidth="0">
            <w:col w:w="4340" w:space="360"/>
            <w:col w:w="4580"/>
          </w:cols>
        </w:sectPr>
      </w:pPr>
    </w:p>
    <w:p w:rsidR="00D7667B" w:rsidRDefault="004C5537">
      <w:pPr>
        <w:spacing w:line="215" w:lineRule="exact"/>
        <w:ind w:left="8620"/>
        <w:rPr>
          <w:sz w:val="20"/>
          <w:szCs w:val="20"/>
        </w:rPr>
      </w:pPr>
      <w:bookmarkStart w:id="66" w:name="page66"/>
      <w:bookmarkEnd w:id="66"/>
      <w:r>
        <w:rPr>
          <w:rFonts w:ascii="Arial Unicode MS" w:eastAsia="Arial Unicode MS" w:hAnsi="Arial Unicode MS" w:cs="Arial Unicode MS"/>
          <w:b/>
          <w:bCs/>
          <w:sz w:val="16"/>
          <w:szCs w:val="16"/>
        </w:rPr>
        <w:lastRenderedPageBreak/>
        <w:t>531</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879" w:bottom="388" w:left="1180" w:header="0" w:footer="0" w:gutter="0"/>
          <w:cols w:space="720" w:equalWidth="0">
            <w:col w:w="9280"/>
          </w:cols>
        </w:sectPr>
      </w:pPr>
    </w:p>
    <w:p w:rsidR="00D7667B" w:rsidRDefault="00D7667B">
      <w:pPr>
        <w:spacing w:line="200" w:lineRule="exact"/>
        <w:rPr>
          <w:sz w:val="20"/>
          <w:szCs w:val="20"/>
        </w:rPr>
      </w:pPr>
    </w:p>
    <w:p w:rsidR="00D7667B" w:rsidRDefault="00D7667B">
      <w:pPr>
        <w:spacing w:line="237" w:lineRule="exact"/>
        <w:rPr>
          <w:sz w:val="20"/>
          <w:szCs w:val="20"/>
        </w:rPr>
      </w:pPr>
    </w:p>
    <w:p w:rsidR="00D7667B" w:rsidRDefault="004C5537">
      <w:pPr>
        <w:spacing w:line="215" w:lineRule="exact"/>
        <w:ind w:left="20"/>
        <w:rPr>
          <w:sz w:val="20"/>
          <w:szCs w:val="20"/>
        </w:rPr>
      </w:pPr>
      <w:r>
        <w:rPr>
          <w:rFonts w:ascii="Arial Unicode MS" w:eastAsia="Arial Unicode MS" w:hAnsi="Arial Unicode MS" w:cs="Arial Unicode MS"/>
          <w:b/>
          <w:bCs/>
          <w:sz w:val="14"/>
          <w:szCs w:val="14"/>
        </w:rPr>
        <w:t>in der Archäologie (basierend auf Forschungsmaterialien des archäologischen Komplexes von Gnezdovsky) // Mittelalter: Forschung zur Geschichte des Mittelalters und der frühen Neuzeit.</w:t>
      </w:r>
      <w:r>
        <w:rPr>
          <w:rFonts w:ascii="Arial Unicode MS" w:eastAsia="Arial Unicode MS" w:hAnsi="Arial Unicode MS" w:cs="Arial Unicode MS"/>
          <w:b/>
          <w:bCs/>
          <w:sz w:val="14"/>
          <w:szCs w:val="14"/>
        </w:rPr>
        <w:t xml:space="preserve"> M., 2009. Ausgabe 70 (3)</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19"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Nefyodov, </w:t>
      </w:r>
      <w:r>
        <w:rPr>
          <w:rFonts w:ascii="Arial Unicode MS" w:eastAsia="Arial Unicode MS" w:hAnsi="Arial Unicode MS" w:cs="Arial Unicode MS"/>
          <w:b/>
          <w:bCs/>
          <w:sz w:val="14"/>
          <w:szCs w:val="14"/>
        </w:rPr>
        <w:t>2009. -</w:t>
      </w:r>
      <w:r>
        <w:rPr>
          <w:rFonts w:ascii="Arial Unicode MS" w:eastAsia="Arial Unicode MS" w:hAnsi="Arial Unicode MS" w:cs="Arial Unicode MS"/>
          <w:b/>
          <w:bCs/>
          <w:i/>
          <w:iCs/>
          <w:sz w:val="14"/>
          <w:szCs w:val="14"/>
        </w:rPr>
        <w:t xml:space="preserve"> Nefedov V.S. </w:t>
      </w:r>
      <w:r>
        <w:rPr>
          <w:rFonts w:ascii="Arial Unicode MS" w:eastAsia="Arial Unicode MS" w:hAnsi="Arial Unicode MS" w:cs="Arial Unicode MS"/>
          <w:b/>
          <w:bCs/>
          <w:sz w:val="14"/>
          <w:szCs w:val="14"/>
        </w:rPr>
        <w:t>Die Tempelringe der Kultur der</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Smolensk-Grabhügel (basierend auf Materialien aus den</w:t>
      </w:r>
    </w:p>
    <w:p w:rsidR="00D7667B" w:rsidRDefault="00D7667B">
      <w:pPr>
        <w:spacing w:line="32"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sz w:val="13"/>
          <w:szCs w:val="13"/>
        </w:rPr>
        <w:t>Bestattungen des Smolensk-Dnjepr und der Podvina // RA. 2009. №3</w:t>
      </w:r>
    </w:p>
    <w:p w:rsidR="00D7667B" w:rsidRDefault="00D7667B">
      <w:pPr>
        <w:spacing w:line="261" w:lineRule="exact"/>
        <w:rPr>
          <w:sz w:val="20"/>
          <w:szCs w:val="20"/>
        </w:rPr>
      </w:pPr>
    </w:p>
    <w:p w:rsidR="00D7667B" w:rsidRDefault="00D7667B">
      <w:pPr>
        <w:sectPr w:rsidR="00D7667B">
          <w:type w:val="continuous"/>
          <w:pgSz w:w="11340" w:h="16441"/>
          <w:pgMar w:top="783" w:right="879" w:bottom="388" w:left="1180" w:header="0" w:footer="0" w:gutter="0"/>
          <w:cols w:num="2" w:space="720" w:equalWidth="0">
            <w:col w:w="4180" w:space="540"/>
            <w:col w:w="4560"/>
          </w:cols>
        </w:sect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lastRenderedPageBreak/>
        <w:t xml:space="preserve">Murasheva, Fetisov,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Murasheva V.V., Fetisov A.A. </w:t>
      </w:r>
      <w:r>
        <w:rPr>
          <w:rFonts w:ascii="Arial Unicode MS" w:eastAsia="Arial Unicode MS" w:hAnsi="Arial Unicode MS" w:cs="Arial Unicode MS"/>
          <w:b/>
          <w:bCs/>
          <w:sz w:val="14"/>
          <w:szCs w:val="14"/>
        </w:rPr>
        <w:t>Handelsausrüstung</w:t>
      </w:r>
      <w:r>
        <w:rPr>
          <w:rFonts w:ascii="Arial Unicode MS" w:eastAsia="Arial Unicode MS" w:hAnsi="Arial Unicode MS" w:cs="Arial Unicode MS"/>
          <w:b/>
          <w:bCs/>
          <w:i/>
          <w:iCs/>
          <w:sz w:val="14"/>
          <w:szCs w:val="14"/>
        </w:rPr>
        <w:t xml:space="preserve">Nefyodov, </w:t>
      </w:r>
      <w:r>
        <w:rPr>
          <w:rFonts w:ascii="Arial Unicode MS" w:eastAsia="Arial Unicode MS" w:hAnsi="Arial Unicode MS" w:cs="Arial Unicode MS"/>
          <w:b/>
          <w:bCs/>
          <w:sz w:val="14"/>
          <w:szCs w:val="14"/>
        </w:rPr>
        <w:t>2011. -</w:t>
      </w:r>
      <w:r>
        <w:rPr>
          <w:rFonts w:ascii="Arial Unicode MS" w:eastAsia="Arial Unicode MS" w:hAnsi="Arial Unicode MS" w:cs="Arial Unicode MS"/>
          <w:b/>
          <w:bCs/>
          <w:i/>
          <w:iCs/>
          <w:sz w:val="14"/>
          <w:szCs w:val="14"/>
        </w:rPr>
        <w:t xml:space="preserve"> Nefedov V.S. </w:t>
      </w:r>
      <w:r>
        <w:rPr>
          <w:rFonts w:ascii="Arial Unicode MS" w:eastAsia="Arial Unicode MS" w:hAnsi="Arial Unicode MS" w:cs="Arial Unicode MS"/>
          <w:b/>
          <w:bCs/>
          <w:sz w:val="14"/>
          <w:szCs w:val="14"/>
        </w:rPr>
        <w:t>Smolensk Krivichi und</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im Kontext der "Hafenwirtschaft" von Gnezdov // Osteuropa in der</w:t>
      </w:r>
      <w:r>
        <w:rPr>
          <w:sz w:val="20"/>
          <w:szCs w:val="20"/>
        </w:rPr>
        <w:tab/>
      </w:r>
      <w:r>
        <w:rPr>
          <w:rFonts w:ascii="Arial Unicode MS" w:eastAsia="Arial Unicode MS" w:hAnsi="Arial Unicode MS" w:cs="Arial Unicode MS"/>
          <w:b/>
          <w:bCs/>
          <w:sz w:val="14"/>
          <w:szCs w:val="14"/>
        </w:rPr>
        <w:t>Russland: Nordeuropäische und altrussische Produkte in</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Antike u</w:t>
      </w:r>
      <w:r>
        <w:rPr>
          <w:rFonts w:ascii="Arial Unicode MS" w:eastAsia="Arial Unicode MS" w:hAnsi="Arial Unicode MS" w:cs="Arial Unicode MS"/>
          <w:b/>
          <w:bCs/>
          <w:sz w:val="14"/>
          <w:szCs w:val="14"/>
        </w:rPr>
        <w:t>nd im Mittelalter: Wirtschaftliche Grundlagen der</w:t>
      </w:r>
      <w:r>
        <w:rPr>
          <w:sz w:val="20"/>
          <w:szCs w:val="20"/>
        </w:rPr>
        <w:tab/>
      </w:r>
      <w:r>
        <w:rPr>
          <w:rFonts w:ascii="Arial Unicode MS" w:eastAsia="Arial Unicode MS" w:hAnsi="Arial Unicode MS" w:cs="Arial Unicode MS"/>
          <w:b/>
          <w:bCs/>
          <w:sz w:val="14"/>
          <w:szCs w:val="14"/>
        </w:rPr>
        <w:t>Smolensk-Langhügeln // Tagungsband des Allrussischen</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Staatsbildung in der Antike und im Mittelalter. M., 2013</w:t>
      </w:r>
      <w:r>
        <w:rPr>
          <w:sz w:val="20"/>
          <w:szCs w:val="20"/>
        </w:rPr>
        <w:tab/>
      </w:r>
      <w:r>
        <w:rPr>
          <w:rFonts w:ascii="Arial Unicode MS" w:eastAsia="Arial Unicode MS" w:hAnsi="Arial Unicode MS" w:cs="Arial Unicode MS"/>
          <w:b/>
          <w:bCs/>
          <w:sz w:val="14"/>
          <w:szCs w:val="14"/>
        </w:rPr>
        <w:t>Archäologischen Kongresses III (XIX). Veliky Novgorod - Staraya</w:t>
      </w:r>
    </w:p>
    <w:p w:rsidR="00D7667B" w:rsidRDefault="00D7667B">
      <w:pPr>
        <w:spacing w:line="32" w:lineRule="exact"/>
        <w:rPr>
          <w:sz w:val="20"/>
          <w:szCs w:val="20"/>
        </w:rPr>
      </w:pPr>
    </w:p>
    <w:p w:rsidR="00D7667B" w:rsidRDefault="004C5537">
      <w:pPr>
        <w:spacing w:line="188" w:lineRule="exact"/>
        <w:ind w:left="4720"/>
        <w:rPr>
          <w:sz w:val="20"/>
          <w:szCs w:val="20"/>
        </w:rPr>
      </w:pPr>
      <w:r>
        <w:rPr>
          <w:rFonts w:ascii="Arial Unicode MS" w:eastAsia="Arial Unicode MS" w:hAnsi="Arial Unicode MS" w:cs="Arial Unicode MS"/>
          <w:b/>
          <w:bCs/>
          <w:sz w:val="14"/>
          <w:szCs w:val="14"/>
        </w:rPr>
        <w:t>Russa. SPb.; M.; Velikiy Novgo</w:t>
      </w:r>
      <w:r>
        <w:rPr>
          <w:rFonts w:ascii="Arial Unicode MS" w:eastAsia="Arial Unicode MS" w:hAnsi="Arial Unicode MS" w:cs="Arial Unicode MS"/>
          <w:b/>
          <w:bCs/>
          <w:sz w:val="14"/>
          <w:szCs w:val="14"/>
        </w:rPr>
        <w:t>rod. 2011</w:t>
      </w:r>
    </w:p>
    <w:p w:rsidR="00D7667B" w:rsidRDefault="00D7667B">
      <w:pPr>
        <w:sectPr w:rsidR="00D7667B">
          <w:type w:val="continuous"/>
          <w:pgSz w:w="11340" w:h="16441"/>
          <w:pgMar w:top="783" w:right="879" w:bottom="388" w:left="1180" w:header="0" w:footer="0" w:gutter="0"/>
          <w:cols w:space="720" w:equalWidth="0">
            <w:col w:w="9280"/>
          </w:cols>
        </w:sectPr>
      </w:pPr>
    </w:p>
    <w:p w:rsidR="00D7667B" w:rsidRDefault="00D7667B">
      <w:pPr>
        <w:spacing w:line="252" w:lineRule="exact"/>
        <w:rPr>
          <w:sz w:val="20"/>
          <w:szCs w:val="20"/>
        </w:rPr>
      </w:pPr>
    </w:p>
    <w:p w:rsidR="00D7667B" w:rsidRDefault="004C5537">
      <w:pPr>
        <w:spacing w:line="210" w:lineRule="exact"/>
        <w:ind w:left="20" w:right="240" w:firstLine="273"/>
        <w:rPr>
          <w:sz w:val="20"/>
          <w:szCs w:val="20"/>
        </w:rPr>
      </w:pPr>
      <w:r>
        <w:rPr>
          <w:rFonts w:ascii="Arial Unicode MS" w:eastAsia="Arial Unicode MS" w:hAnsi="Arial Unicode MS" w:cs="Arial Unicode MS"/>
          <w:b/>
          <w:bCs/>
          <w:i/>
          <w:iCs/>
          <w:sz w:val="14"/>
          <w:szCs w:val="14"/>
        </w:rPr>
        <w:t xml:space="preserve">Murzakevich, </w:t>
      </w:r>
      <w:r>
        <w:rPr>
          <w:rFonts w:ascii="Arial Unicode MS" w:eastAsia="Arial Unicode MS" w:hAnsi="Arial Unicode MS" w:cs="Arial Unicode MS"/>
          <w:b/>
          <w:bCs/>
          <w:sz w:val="14"/>
          <w:szCs w:val="14"/>
        </w:rPr>
        <w:t>1804. -</w:t>
      </w:r>
      <w:r>
        <w:rPr>
          <w:rFonts w:ascii="Arial Unicode MS" w:eastAsia="Arial Unicode MS" w:hAnsi="Arial Unicode MS" w:cs="Arial Unicode MS"/>
          <w:b/>
          <w:bCs/>
          <w:i/>
          <w:iCs/>
          <w:sz w:val="14"/>
          <w:szCs w:val="14"/>
        </w:rPr>
        <w:t xml:space="preserve"> Murzakevich D.N. </w:t>
      </w:r>
      <w:r>
        <w:rPr>
          <w:rFonts w:ascii="Arial Unicode MS" w:eastAsia="Arial Unicode MS" w:hAnsi="Arial Unicode MS" w:cs="Arial Unicode MS"/>
          <w:b/>
          <w:bCs/>
          <w:sz w:val="14"/>
          <w:szCs w:val="14"/>
        </w:rPr>
        <w:t>Die Geschichte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Provinzstadt Smolensk von der Antike bis 1804 Smolensk, 1804</w:t>
      </w:r>
    </w:p>
    <w:p w:rsidR="00D7667B" w:rsidRDefault="00D7667B">
      <w:pPr>
        <w:spacing w:line="251" w:lineRule="exact"/>
        <w:rPr>
          <w:sz w:val="20"/>
          <w:szCs w:val="20"/>
        </w:rPr>
      </w:pPr>
    </w:p>
    <w:p w:rsidR="00D7667B" w:rsidRDefault="004C5537">
      <w:pPr>
        <w:spacing w:line="204" w:lineRule="exact"/>
        <w:ind w:left="20" w:right="420" w:firstLine="269"/>
        <w:rPr>
          <w:sz w:val="20"/>
          <w:szCs w:val="20"/>
        </w:rPr>
      </w:pPr>
      <w:r>
        <w:rPr>
          <w:rFonts w:ascii="Arial Unicode MS" w:eastAsia="Arial Unicode MS" w:hAnsi="Arial Unicode MS" w:cs="Arial Unicode MS"/>
          <w:b/>
          <w:bCs/>
          <w:i/>
          <w:iCs/>
          <w:sz w:val="13"/>
          <w:szCs w:val="13"/>
        </w:rPr>
        <w:t xml:space="preserve">Murzakevich, </w:t>
      </w:r>
      <w:r>
        <w:rPr>
          <w:rFonts w:ascii="Arial Unicode MS" w:eastAsia="Arial Unicode MS" w:hAnsi="Arial Unicode MS" w:cs="Arial Unicode MS"/>
          <w:b/>
          <w:bCs/>
          <w:sz w:val="13"/>
          <w:szCs w:val="13"/>
        </w:rPr>
        <w:t>2011.</w:t>
      </w:r>
      <w:r>
        <w:rPr>
          <w:rFonts w:ascii="Arial Unicode MS" w:eastAsia="Arial Unicode MS" w:hAnsi="Arial Unicode MS" w:cs="Arial Unicode MS"/>
          <w:b/>
          <w:bCs/>
          <w:i/>
          <w:iCs/>
          <w:sz w:val="13"/>
          <w:szCs w:val="13"/>
        </w:rPr>
        <w:t xml:space="preserve"> - Murzakevich N.A. </w:t>
      </w:r>
      <w:r>
        <w:rPr>
          <w:rFonts w:ascii="Arial Unicode MS" w:eastAsia="Arial Unicode MS" w:hAnsi="Arial Unicode MS" w:cs="Arial Unicode MS"/>
          <w:b/>
          <w:bCs/>
          <w:sz w:val="13"/>
          <w:szCs w:val="13"/>
        </w:rPr>
        <w:t>Geschichte der Stadt</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Smolensk. Smolensk, 2011</w:t>
      </w:r>
    </w:p>
    <w:p w:rsidR="00D7667B" w:rsidRDefault="00D7667B">
      <w:pPr>
        <w:spacing w:line="43" w:lineRule="exact"/>
        <w:rPr>
          <w:sz w:val="20"/>
          <w:szCs w:val="20"/>
        </w:rPr>
      </w:pPr>
    </w:p>
    <w:p w:rsidR="00D7667B" w:rsidRDefault="004C5537">
      <w:pPr>
        <w:spacing w:line="209" w:lineRule="exact"/>
        <w:ind w:left="20" w:right="220" w:firstLine="272"/>
        <w:rPr>
          <w:sz w:val="20"/>
          <w:szCs w:val="20"/>
        </w:rPr>
      </w:pPr>
      <w:r>
        <w:rPr>
          <w:rFonts w:ascii="Arial Unicode MS" w:eastAsia="Arial Unicode MS" w:hAnsi="Arial Unicode MS" w:cs="Arial Unicode MS"/>
          <w:b/>
          <w:bCs/>
          <w:i/>
          <w:iCs/>
          <w:sz w:val="13"/>
          <w:szCs w:val="13"/>
        </w:rPr>
        <w:t xml:space="preserve">Musin, </w:t>
      </w:r>
      <w:r>
        <w:rPr>
          <w:rFonts w:ascii="Arial Unicode MS" w:eastAsia="Arial Unicode MS" w:hAnsi="Arial Unicode MS" w:cs="Arial Unicode MS"/>
          <w:b/>
          <w:bCs/>
          <w:sz w:val="13"/>
          <w:szCs w:val="13"/>
        </w:rPr>
        <w:t>2010. -</w:t>
      </w:r>
      <w:r>
        <w:rPr>
          <w:rFonts w:ascii="Arial Unicode MS" w:eastAsia="Arial Unicode MS" w:hAnsi="Arial Unicode MS" w:cs="Arial Unicode MS"/>
          <w:b/>
          <w:bCs/>
          <w:i/>
          <w:iCs/>
          <w:sz w:val="13"/>
          <w:szCs w:val="13"/>
        </w:rPr>
        <w:t xml:space="preserve"> Musin A.E. </w:t>
      </w:r>
      <w:r>
        <w:rPr>
          <w:rFonts w:ascii="Arial Unicode MS" w:eastAsia="Arial Unicode MS" w:hAnsi="Arial Unicode MS" w:cs="Arial Unicode MS"/>
          <w:b/>
          <w:bCs/>
          <w:sz w:val="13"/>
          <w:szCs w:val="13"/>
        </w:rPr>
        <w:t>Funde kherson-byzantinischer Münzen auf</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dem Gebiet der alten Rus und „der Weg von den Varangianern zu den Griechen“ // Dialog der Kulturen und Völker des mittelalterlichen Europas. SPb., 2010</w:t>
      </w:r>
    </w:p>
    <w:p w:rsidR="00D7667B" w:rsidRDefault="00D7667B">
      <w:pPr>
        <w:spacing w:line="27" w:lineRule="exact"/>
        <w:rPr>
          <w:sz w:val="20"/>
          <w:szCs w:val="20"/>
        </w:rPr>
      </w:pPr>
    </w:p>
    <w:p w:rsidR="00D7667B" w:rsidRDefault="004C5537">
      <w:pPr>
        <w:spacing w:line="210" w:lineRule="exact"/>
        <w:ind w:left="20" w:right="160" w:firstLine="272"/>
        <w:rPr>
          <w:sz w:val="20"/>
          <w:szCs w:val="20"/>
        </w:rPr>
      </w:pPr>
      <w:r>
        <w:rPr>
          <w:rFonts w:ascii="Arial Unicode MS" w:eastAsia="Arial Unicode MS" w:hAnsi="Arial Unicode MS" w:cs="Arial Unicode MS"/>
          <w:b/>
          <w:bCs/>
          <w:i/>
          <w:iCs/>
          <w:sz w:val="14"/>
          <w:szCs w:val="14"/>
        </w:rPr>
        <w:t xml:space="preserve">Musketen, </w:t>
      </w:r>
      <w:r>
        <w:rPr>
          <w:rFonts w:ascii="Arial Unicode MS" w:eastAsia="Arial Unicode MS" w:hAnsi="Arial Unicode MS" w:cs="Arial Unicode MS"/>
          <w:b/>
          <w:bCs/>
          <w:sz w:val="14"/>
          <w:szCs w:val="14"/>
        </w:rPr>
        <w:t>1935. -</w:t>
      </w:r>
      <w:r>
        <w:rPr>
          <w:rFonts w:ascii="Arial Unicode MS" w:eastAsia="Arial Unicode MS" w:hAnsi="Arial Unicode MS" w:cs="Arial Unicode MS"/>
          <w:b/>
          <w:bCs/>
          <w:i/>
          <w:iCs/>
          <w:sz w:val="14"/>
          <w:szCs w:val="14"/>
        </w:rPr>
        <w:t xml:space="preserve"> Mushketov D.I. </w:t>
      </w:r>
      <w:r>
        <w:rPr>
          <w:rFonts w:ascii="Arial Unicode MS" w:eastAsia="Arial Unicode MS" w:hAnsi="Arial Unicode MS" w:cs="Arial Unicode MS"/>
          <w:b/>
          <w:bCs/>
          <w:sz w:val="14"/>
          <w:szCs w:val="14"/>
        </w:rPr>
        <w:t>Regionale Geotekto</w:t>
      </w:r>
      <w:r>
        <w:rPr>
          <w:rFonts w:ascii="Arial Unicode MS" w:eastAsia="Arial Unicode MS" w:hAnsi="Arial Unicode MS" w:cs="Arial Unicode MS"/>
          <w:b/>
          <w:bCs/>
          <w:sz w:val="14"/>
          <w:szCs w:val="14"/>
        </w:rPr>
        <w:t>nik. L.,</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1935</w:t>
      </w:r>
    </w:p>
    <w:p w:rsidR="00D7667B" w:rsidRDefault="00D7667B">
      <w:pPr>
        <w:spacing w:line="21"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Myzgin,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K. V. Myzgin </w:t>
      </w:r>
      <w:r>
        <w:rPr>
          <w:rFonts w:ascii="Arial Unicode MS" w:eastAsia="Arial Unicode MS" w:hAnsi="Arial Unicode MS" w:cs="Arial Unicode MS"/>
          <w:b/>
          <w:bCs/>
          <w:sz w:val="14"/>
          <w:szCs w:val="14"/>
        </w:rPr>
        <w:t>Römische Münzen im Bereich der</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Tschernjachow-Kultur: das Problem der Einkommensquellen //</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Stratum plus. Archäologie und Kulturanthropologie. 2013. Nr. 4</w:t>
      </w:r>
    </w:p>
    <w:p w:rsidR="00D7667B" w:rsidRDefault="00D7667B">
      <w:pPr>
        <w:spacing w:line="264" w:lineRule="exact"/>
        <w:rPr>
          <w:sz w:val="20"/>
          <w:szCs w:val="20"/>
        </w:rPr>
      </w:pPr>
    </w:p>
    <w:p w:rsidR="00D7667B" w:rsidRDefault="004C5537">
      <w:pPr>
        <w:spacing w:line="211" w:lineRule="exact"/>
        <w:ind w:right="220" w:firstLine="279"/>
        <w:rPr>
          <w:sz w:val="20"/>
          <w:szCs w:val="20"/>
        </w:rPr>
      </w:pPr>
      <w:r>
        <w:rPr>
          <w:rFonts w:ascii="Arial Unicode MS" w:eastAsia="Arial Unicode MS" w:hAnsi="Arial Unicode MS" w:cs="Arial Unicode MS"/>
          <w:b/>
          <w:bCs/>
          <w:i/>
          <w:iCs/>
          <w:sz w:val="13"/>
          <w:szCs w:val="13"/>
        </w:rPr>
        <w:t xml:space="preserve">Nazarenko, </w:t>
      </w:r>
      <w:r>
        <w:rPr>
          <w:rFonts w:ascii="Arial Unicode MS" w:eastAsia="Arial Unicode MS" w:hAnsi="Arial Unicode MS" w:cs="Arial Unicode MS"/>
          <w:b/>
          <w:bCs/>
          <w:sz w:val="13"/>
          <w:szCs w:val="13"/>
        </w:rPr>
        <w:t>2001. -</w:t>
      </w:r>
      <w:r>
        <w:rPr>
          <w:rFonts w:ascii="Arial Unicode MS" w:eastAsia="Arial Unicode MS" w:hAnsi="Arial Unicode MS" w:cs="Arial Unicode MS"/>
          <w:b/>
          <w:bCs/>
          <w:i/>
          <w:iCs/>
          <w:sz w:val="13"/>
          <w:szCs w:val="13"/>
        </w:rPr>
        <w:t xml:space="preserve"> A. V. Nazarenko </w:t>
      </w:r>
      <w:r>
        <w:rPr>
          <w:rFonts w:ascii="Arial Unicode MS" w:eastAsia="Arial Unicode MS" w:hAnsi="Arial Unicode MS" w:cs="Arial Unicode MS"/>
          <w:b/>
          <w:bCs/>
          <w:sz w:val="13"/>
          <w:szCs w:val="13"/>
        </w:rPr>
        <w:t>Das alte Russland auf</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internationalen Wegen: Interdisziplinäre Skizzen kultureller, handelspolitischer und politischer Bindungen des 9.-12. Jahrhunderts. M., 2001</w:t>
      </w:r>
    </w:p>
    <w:p w:rsidR="00D7667B" w:rsidRDefault="00D7667B">
      <w:pPr>
        <w:spacing w:line="33" w:lineRule="exact"/>
        <w:rPr>
          <w:sz w:val="20"/>
          <w:szCs w:val="20"/>
        </w:rPr>
      </w:pPr>
    </w:p>
    <w:p w:rsidR="00D7667B" w:rsidRDefault="004C5537">
      <w:pPr>
        <w:spacing w:line="215" w:lineRule="exact"/>
        <w:ind w:right="260" w:firstLine="278"/>
        <w:rPr>
          <w:sz w:val="20"/>
          <w:szCs w:val="20"/>
        </w:rPr>
      </w:pPr>
      <w:r>
        <w:rPr>
          <w:rFonts w:ascii="Arial Unicode MS" w:eastAsia="Arial Unicode MS" w:hAnsi="Arial Unicode MS" w:cs="Arial Unicode MS"/>
          <w:b/>
          <w:bCs/>
          <w:i/>
          <w:iCs/>
          <w:sz w:val="14"/>
          <w:szCs w:val="14"/>
        </w:rPr>
        <w:t xml:space="preserve">Nazarenko, </w:t>
      </w:r>
      <w:r>
        <w:rPr>
          <w:rFonts w:ascii="Arial Unicode MS" w:eastAsia="Arial Unicode MS" w:hAnsi="Arial Unicode MS" w:cs="Arial Unicode MS"/>
          <w:b/>
          <w:bCs/>
          <w:sz w:val="14"/>
          <w:szCs w:val="14"/>
        </w:rPr>
        <w:t>2009. -</w:t>
      </w:r>
      <w:r>
        <w:rPr>
          <w:rFonts w:ascii="Arial Unicode MS" w:eastAsia="Arial Unicode MS" w:hAnsi="Arial Unicode MS" w:cs="Arial Unicode MS"/>
          <w:b/>
          <w:bCs/>
          <w:i/>
          <w:iCs/>
          <w:sz w:val="14"/>
          <w:szCs w:val="14"/>
        </w:rPr>
        <w:t xml:space="preserve"> A. V. Nazarenko </w:t>
      </w:r>
      <w:r>
        <w:rPr>
          <w:rFonts w:ascii="Arial Unicode MS" w:eastAsia="Arial Unicode MS" w:hAnsi="Arial Unicode MS" w:cs="Arial Unicode MS"/>
          <w:b/>
          <w:bCs/>
          <w:sz w:val="14"/>
          <w:szCs w:val="14"/>
        </w:rPr>
        <w:t>Territoriale und politische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Struktur der antiken Rus in der ersten Hälfte des 1</w:t>
      </w:r>
      <w:r>
        <w:rPr>
          <w:rFonts w:ascii="Arial Unicode MS" w:eastAsia="Arial Unicode MS" w:hAnsi="Arial Unicode MS" w:cs="Arial Unicode MS"/>
          <w:b/>
          <w:bCs/>
          <w:sz w:val="14"/>
          <w:szCs w:val="14"/>
        </w:rPr>
        <w:t>0. Jahrhunderts: Kiew und „Außenrussland“ von Constantine Porphyrogenitus // Die Bildung der russischen Staatlichkeit im Kontext der frühmittelalterlichen Geschichte der Alten Welt. Verfahren der GE. SPb., 2009. Ausgabe. XLIX</w:t>
      </w:r>
    </w:p>
    <w:p w:rsidR="00D7667B" w:rsidRDefault="00D7667B">
      <w:pPr>
        <w:spacing w:line="256"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Nazarenko, </w:t>
      </w:r>
      <w:r>
        <w:rPr>
          <w:rFonts w:ascii="Arial Unicode MS" w:eastAsia="Arial Unicode MS" w:hAnsi="Arial Unicode MS" w:cs="Arial Unicode MS"/>
          <w:b/>
          <w:bCs/>
          <w:sz w:val="13"/>
          <w:szCs w:val="13"/>
        </w:rPr>
        <w:t>2010. -</w:t>
      </w:r>
      <w:r>
        <w:rPr>
          <w:rFonts w:ascii="Arial Unicode MS" w:eastAsia="Arial Unicode MS" w:hAnsi="Arial Unicode MS" w:cs="Arial Unicode MS"/>
          <w:b/>
          <w:bCs/>
          <w:i/>
          <w:iCs/>
          <w:sz w:val="13"/>
          <w:szCs w:val="13"/>
        </w:rPr>
        <w:t xml:space="preserve"> A. V. Naza</w:t>
      </w:r>
      <w:r>
        <w:rPr>
          <w:rFonts w:ascii="Arial Unicode MS" w:eastAsia="Arial Unicode MS" w:hAnsi="Arial Unicode MS" w:cs="Arial Unicode MS"/>
          <w:b/>
          <w:bCs/>
          <w:i/>
          <w:iCs/>
          <w:sz w:val="13"/>
          <w:szCs w:val="13"/>
        </w:rPr>
        <w:t xml:space="preserve">renko </w:t>
      </w:r>
      <w:r>
        <w:rPr>
          <w:rFonts w:ascii="Arial Unicode MS" w:eastAsia="Arial Unicode MS" w:hAnsi="Arial Unicode MS" w:cs="Arial Unicode MS"/>
          <w:b/>
          <w:bCs/>
          <w:sz w:val="13"/>
          <w:szCs w:val="13"/>
        </w:rPr>
        <w:t>Ἡ</w:t>
      </w:r>
      <w:r>
        <w:rPr>
          <w:rFonts w:ascii="Arial Unicode MS" w:eastAsia="Arial Unicode MS" w:hAnsi="Arial Unicode MS" w:cs="Arial Unicode MS"/>
          <w:b/>
          <w:bCs/>
          <w:sz w:val="13"/>
          <w:szCs w:val="13"/>
        </w:rPr>
        <w:t xml:space="preserve"> </w:t>
      </w:r>
      <w:r>
        <w:rPr>
          <w:rFonts w:ascii="Arial Unicode MS" w:eastAsia="Arial Unicode MS" w:hAnsi="Arial Unicode MS" w:cs="Arial Unicode MS"/>
          <w:b/>
          <w:bCs/>
          <w:sz w:val="13"/>
          <w:szCs w:val="13"/>
        </w:rPr>
        <w:t>Ἔ</w:t>
      </w:r>
      <w:r>
        <w:rPr>
          <w:rFonts w:ascii="Arial Unicode MS" w:eastAsia="Arial Unicode MS" w:hAnsi="Arial Unicode MS" w:cs="Arial Unicode MS"/>
          <w:b/>
          <w:bCs/>
          <w:sz w:val="13"/>
          <w:szCs w:val="13"/>
        </w:rPr>
        <w:t xml:space="preserve">ΞΩ </w:t>
      </w:r>
      <w:r>
        <w:rPr>
          <w:rFonts w:ascii="Arial Unicode MS" w:eastAsia="Arial Unicode MS" w:hAnsi="Arial Unicode MS" w:cs="Arial Unicode MS"/>
          <w:b/>
          <w:bCs/>
          <w:sz w:val="13"/>
          <w:szCs w:val="13"/>
        </w:rPr>
        <w:t>῾</w:t>
      </w:r>
      <w:r>
        <w:rPr>
          <w:rFonts w:ascii="Arial Unicode MS" w:eastAsia="Arial Unicode MS" w:hAnsi="Arial Unicode MS" w:cs="Arial Unicode MS"/>
          <w:b/>
          <w:bCs/>
          <w:sz w:val="13"/>
          <w:szCs w:val="13"/>
        </w:rPr>
        <w:t>ΡΩΣΊA:</w:t>
      </w:r>
    </w:p>
    <w:p w:rsidR="00D7667B" w:rsidRDefault="00D7667B">
      <w:pPr>
        <w:spacing w:line="49" w:lineRule="exact"/>
        <w:rPr>
          <w:sz w:val="20"/>
          <w:szCs w:val="20"/>
        </w:rPr>
      </w:pPr>
    </w:p>
    <w:p w:rsidR="00D7667B" w:rsidRDefault="004C5537">
      <w:pPr>
        <w:spacing w:line="200" w:lineRule="exact"/>
        <w:ind w:right="40" w:firstLine="9"/>
        <w:rPr>
          <w:sz w:val="20"/>
          <w:szCs w:val="20"/>
        </w:rPr>
      </w:pPr>
      <w:r>
        <w:rPr>
          <w:rFonts w:ascii="Arial Unicode MS" w:eastAsia="Arial Unicode MS" w:hAnsi="Arial Unicode MS" w:cs="Arial Unicode MS"/>
          <w:b/>
          <w:bCs/>
          <w:sz w:val="13"/>
          <w:szCs w:val="13"/>
        </w:rPr>
        <w:t>zur politischen Geographie des alten russischen Staates in der Mitte des X. Jahrhunderts // Gaudeamus Igitur. M., 2010</w:t>
      </w:r>
    </w:p>
    <w:p w:rsidR="00D7667B" w:rsidRDefault="00D7667B">
      <w:pPr>
        <w:spacing w:line="61" w:lineRule="exact"/>
        <w:rPr>
          <w:sz w:val="20"/>
          <w:szCs w:val="20"/>
        </w:rPr>
      </w:pPr>
    </w:p>
    <w:p w:rsidR="00D7667B" w:rsidRDefault="004C5537">
      <w:pPr>
        <w:spacing w:line="198" w:lineRule="exact"/>
        <w:ind w:right="520" w:firstLine="278"/>
        <w:rPr>
          <w:sz w:val="20"/>
          <w:szCs w:val="20"/>
        </w:rPr>
      </w:pPr>
      <w:r>
        <w:rPr>
          <w:rFonts w:ascii="Arial Unicode MS" w:eastAsia="Arial Unicode MS" w:hAnsi="Arial Unicode MS" w:cs="Arial Unicode MS"/>
          <w:b/>
          <w:bCs/>
          <w:i/>
          <w:iCs/>
          <w:sz w:val="11"/>
          <w:szCs w:val="11"/>
        </w:rPr>
        <w:t xml:space="preserve">Nazarenko, </w:t>
      </w:r>
      <w:r>
        <w:rPr>
          <w:rFonts w:ascii="Arial Unicode MS" w:eastAsia="Arial Unicode MS" w:hAnsi="Arial Unicode MS" w:cs="Arial Unicode MS"/>
          <w:b/>
          <w:bCs/>
          <w:sz w:val="11"/>
          <w:szCs w:val="11"/>
        </w:rPr>
        <w:t>2012. -</w:t>
      </w:r>
      <w:r>
        <w:rPr>
          <w:rFonts w:ascii="Arial Unicode MS" w:eastAsia="Arial Unicode MS" w:hAnsi="Arial Unicode MS" w:cs="Arial Unicode MS"/>
          <w:b/>
          <w:bCs/>
          <w:i/>
          <w:iCs/>
          <w:sz w:val="11"/>
          <w:szCs w:val="11"/>
        </w:rPr>
        <w:t xml:space="preserve"> A. V. Nazarenko </w:t>
      </w:r>
      <w:r>
        <w:rPr>
          <w:rFonts w:ascii="Arial Unicode MS" w:eastAsia="Arial Unicode MS" w:hAnsi="Arial Unicode MS" w:cs="Arial Unicode MS"/>
          <w:b/>
          <w:bCs/>
          <w:sz w:val="11"/>
          <w:szCs w:val="11"/>
        </w:rPr>
        <w:t>Russland des 9. Jahrhunderts: eine</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Überprüfung der schriftlichen Quellen // </w:t>
      </w:r>
      <w:r>
        <w:rPr>
          <w:rFonts w:ascii="Arial Unicode MS" w:eastAsia="Arial Unicode MS" w:hAnsi="Arial Unicode MS" w:cs="Arial Unicode MS"/>
          <w:b/>
          <w:bCs/>
          <w:sz w:val="11"/>
          <w:szCs w:val="11"/>
        </w:rPr>
        <w:t>Russland im 9.-10. Jahrhundert: ein archäologisches Panorama. M.; Wologda, 2012</w:t>
      </w:r>
    </w:p>
    <w:p w:rsidR="00D7667B" w:rsidRDefault="00D7667B">
      <w:pPr>
        <w:spacing w:line="32" w:lineRule="exact"/>
        <w:rPr>
          <w:sz w:val="20"/>
          <w:szCs w:val="20"/>
        </w:rPr>
      </w:pPr>
    </w:p>
    <w:p w:rsidR="00D7667B" w:rsidRDefault="004C5537">
      <w:pPr>
        <w:spacing w:line="209" w:lineRule="exact"/>
        <w:ind w:left="20" w:right="280" w:firstLine="274"/>
        <w:rPr>
          <w:sz w:val="20"/>
          <w:szCs w:val="20"/>
        </w:rPr>
      </w:pPr>
      <w:r>
        <w:rPr>
          <w:rFonts w:ascii="Arial Unicode MS" w:eastAsia="Arial Unicode MS" w:hAnsi="Arial Unicode MS" w:cs="Arial Unicode MS"/>
          <w:b/>
          <w:bCs/>
          <w:i/>
          <w:iCs/>
          <w:sz w:val="14"/>
          <w:szCs w:val="14"/>
        </w:rPr>
        <w:t xml:space="preserve">Nasonov, </w:t>
      </w:r>
      <w:r>
        <w:rPr>
          <w:rFonts w:ascii="Arial Unicode MS" w:eastAsia="Arial Unicode MS" w:hAnsi="Arial Unicode MS" w:cs="Arial Unicode MS"/>
          <w:b/>
          <w:bCs/>
          <w:sz w:val="14"/>
          <w:szCs w:val="14"/>
        </w:rPr>
        <w:t>2002. -</w:t>
      </w:r>
      <w:r>
        <w:rPr>
          <w:rFonts w:ascii="Arial Unicode MS" w:eastAsia="Arial Unicode MS" w:hAnsi="Arial Unicode MS" w:cs="Arial Unicode MS"/>
          <w:b/>
          <w:bCs/>
          <w:i/>
          <w:iCs/>
          <w:sz w:val="14"/>
          <w:szCs w:val="14"/>
        </w:rPr>
        <w:t xml:space="preserve"> A. N. Nasonov </w:t>
      </w:r>
      <w:r>
        <w:rPr>
          <w:rFonts w:ascii="Arial Unicode MS" w:eastAsia="Arial Unicode MS" w:hAnsi="Arial Unicode MS" w:cs="Arial Unicode MS"/>
          <w:b/>
          <w:bCs/>
          <w:sz w:val="14"/>
          <w:szCs w:val="14"/>
        </w:rPr>
        <w:t>"Russisches Land" und die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Bildung des Territoriums des altrussischen Staates. M., 2002</w:t>
      </w:r>
    </w:p>
    <w:p w:rsidR="00D7667B" w:rsidRDefault="00D7667B">
      <w:pPr>
        <w:spacing w:line="249" w:lineRule="exact"/>
        <w:rPr>
          <w:sz w:val="20"/>
          <w:szCs w:val="20"/>
        </w:rPr>
      </w:pPr>
    </w:p>
    <w:p w:rsidR="00D7667B" w:rsidRDefault="004C5537">
      <w:pPr>
        <w:spacing w:line="205" w:lineRule="exact"/>
        <w:ind w:left="20" w:right="360" w:firstLine="276"/>
        <w:rPr>
          <w:sz w:val="20"/>
          <w:szCs w:val="20"/>
        </w:rPr>
      </w:pPr>
      <w:r>
        <w:rPr>
          <w:rFonts w:ascii="Arial Unicode MS" w:eastAsia="Arial Unicode MS" w:hAnsi="Arial Unicode MS" w:cs="Arial Unicode MS"/>
          <w:b/>
          <w:bCs/>
          <w:i/>
          <w:iCs/>
          <w:sz w:val="14"/>
          <w:szCs w:val="14"/>
        </w:rPr>
        <w:t xml:space="preserve">Nedoshivina, </w:t>
      </w:r>
      <w:r>
        <w:rPr>
          <w:rFonts w:ascii="Arial Unicode MS" w:eastAsia="Arial Unicode MS" w:hAnsi="Arial Unicode MS" w:cs="Arial Unicode MS"/>
          <w:b/>
          <w:bCs/>
          <w:sz w:val="14"/>
          <w:szCs w:val="14"/>
        </w:rPr>
        <w:t>1963.</w:t>
      </w:r>
      <w:r>
        <w:rPr>
          <w:rFonts w:ascii="Arial Unicode MS" w:eastAsia="Arial Unicode MS" w:hAnsi="Arial Unicode MS" w:cs="Arial Unicode MS"/>
          <w:b/>
          <w:bCs/>
          <w:i/>
          <w:iCs/>
          <w:sz w:val="14"/>
          <w:szCs w:val="14"/>
        </w:rPr>
        <w:t xml:space="preserve"> - Nedoshivina N.G. </w:t>
      </w:r>
      <w:r>
        <w:rPr>
          <w:rFonts w:ascii="Arial Unicode MS" w:eastAsia="Arial Unicode MS" w:hAnsi="Arial Unicode MS" w:cs="Arial Unicode MS"/>
          <w:b/>
          <w:bCs/>
          <w:sz w:val="14"/>
          <w:szCs w:val="14"/>
        </w:rPr>
        <w:t xml:space="preserve">Handelsausrüstung </w:t>
      </w:r>
      <w:r>
        <w:rPr>
          <w:rFonts w:ascii="Arial Unicode MS" w:eastAsia="Arial Unicode MS" w:hAnsi="Arial Unicode MS" w:cs="Arial Unicode MS"/>
          <w:b/>
          <w:bCs/>
          <w:sz w:val="14"/>
          <w:szCs w:val="14"/>
        </w:rPr>
        <w: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Jaroslawl Wolga Region X. </w:t>
      </w:r>
      <w:r>
        <w:rPr>
          <w:rFonts w:ascii="Arial Unicode MS" w:eastAsia="Arial Unicode MS" w:hAnsi="Arial Unicode MS" w:cs="Arial Unicode MS"/>
          <w:b/>
          <w:bCs/>
          <w:i/>
          <w:iCs/>
          <w:sz w:val="14"/>
          <w:szCs w:val="14"/>
        </w:rPr>
        <w:t>- -</w:t>
      </w:r>
      <w:r>
        <w:rPr>
          <w:rFonts w:ascii="Arial Unicode MS" w:eastAsia="Arial Unicode MS" w:hAnsi="Arial Unicode MS" w:cs="Arial Unicode MS"/>
          <w:b/>
          <w:bCs/>
          <w:sz w:val="14"/>
          <w:szCs w:val="14"/>
        </w:rPr>
        <w:t xml:space="preserve"> XI Jahrhunderte M., 1963</w:t>
      </w:r>
    </w:p>
    <w:p w:rsidR="00D7667B" w:rsidRDefault="00D7667B">
      <w:pPr>
        <w:spacing w:line="243" w:lineRule="exact"/>
        <w:rPr>
          <w:sz w:val="20"/>
          <w:szCs w:val="20"/>
        </w:rPr>
      </w:pPr>
    </w:p>
    <w:p w:rsidR="00D7667B" w:rsidRDefault="004C5537">
      <w:pPr>
        <w:spacing w:line="213" w:lineRule="exact"/>
        <w:ind w:right="20" w:firstLine="277"/>
        <w:rPr>
          <w:sz w:val="20"/>
          <w:szCs w:val="20"/>
        </w:rPr>
      </w:pPr>
      <w:r>
        <w:rPr>
          <w:rFonts w:ascii="Arial Unicode MS" w:eastAsia="Arial Unicode MS" w:hAnsi="Arial Unicode MS" w:cs="Arial Unicode MS"/>
          <w:b/>
          <w:bCs/>
          <w:i/>
          <w:iCs/>
          <w:sz w:val="14"/>
          <w:szCs w:val="14"/>
        </w:rPr>
        <w:t xml:space="preserve">Nedoshivina, </w:t>
      </w:r>
      <w:r>
        <w:rPr>
          <w:rFonts w:ascii="Arial Unicode MS" w:eastAsia="Arial Unicode MS" w:hAnsi="Arial Unicode MS" w:cs="Arial Unicode MS"/>
          <w:b/>
          <w:bCs/>
          <w:sz w:val="14"/>
          <w:szCs w:val="14"/>
        </w:rPr>
        <w:t>1991.-</w:t>
      </w:r>
      <w:r>
        <w:rPr>
          <w:rFonts w:ascii="Arial Unicode MS" w:eastAsia="Arial Unicode MS" w:hAnsi="Arial Unicode MS" w:cs="Arial Unicode MS"/>
          <w:b/>
          <w:bCs/>
          <w:i/>
          <w:iCs/>
          <w:sz w:val="14"/>
          <w:szCs w:val="14"/>
        </w:rPr>
        <w:t xml:space="preserve"> Nedoshivina N.G. </w:t>
      </w:r>
      <w:r>
        <w:rPr>
          <w:rFonts w:ascii="Arial Unicode MS" w:eastAsia="Arial Unicode MS" w:hAnsi="Arial Unicode MS" w:cs="Arial Unicode MS"/>
          <w:b/>
          <w:bCs/>
          <w:sz w:val="14"/>
          <w:szCs w:val="14"/>
        </w:rPr>
        <w:t>Waffen, Ausrüstung des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Reiters und des Reitpferdes der Timrevo-Grabstätte // Materialien zur mittelalterlichen Archäologie Nordostrusslands. M., 1991</w:t>
      </w:r>
    </w:p>
    <w:p w:rsidR="00D7667B" w:rsidRDefault="00D7667B">
      <w:pPr>
        <w:spacing w:line="200" w:lineRule="exact"/>
        <w:rPr>
          <w:sz w:val="20"/>
          <w:szCs w:val="20"/>
        </w:rPr>
      </w:pPr>
    </w:p>
    <w:p w:rsidR="00D7667B" w:rsidRDefault="00D7667B">
      <w:pPr>
        <w:spacing w:line="262" w:lineRule="exact"/>
        <w:rPr>
          <w:sz w:val="20"/>
          <w:szCs w:val="20"/>
        </w:rPr>
      </w:pPr>
    </w:p>
    <w:p w:rsidR="00D7667B" w:rsidRDefault="004C5537">
      <w:pPr>
        <w:spacing w:line="210" w:lineRule="exact"/>
        <w:ind w:firstLine="283"/>
        <w:rPr>
          <w:sz w:val="20"/>
          <w:szCs w:val="20"/>
        </w:rPr>
      </w:pPr>
      <w:r>
        <w:rPr>
          <w:rFonts w:ascii="Arial Unicode MS" w:eastAsia="Arial Unicode MS" w:hAnsi="Arial Unicode MS" w:cs="Arial Unicode MS"/>
          <w:b/>
          <w:bCs/>
          <w:i/>
          <w:iCs/>
          <w:sz w:val="14"/>
          <w:szCs w:val="14"/>
        </w:rPr>
        <w:t>Nedoshiv</w:t>
      </w:r>
      <w:r>
        <w:rPr>
          <w:rFonts w:ascii="Arial Unicode MS" w:eastAsia="Arial Unicode MS" w:hAnsi="Arial Unicode MS" w:cs="Arial Unicode MS"/>
          <w:b/>
          <w:bCs/>
          <w:i/>
          <w:iCs/>
          <w:sz w:val="14"/>
          <w:szCs w:val="14"/>
        </w:rPr>
        <w:t xml:space="preserve">ina, Fechner, </w:t>
      </w:r>
      <w:r>
        <w:rPr>
          <w:rFonts w:ascii="Arial Unicode MS" w:eastAsia="Arial Unicode MS" w:hAnsi="Arial Unicode MS" w:cs="Arial Unicode MS"/>
          <w:b/>
          <w:bCs/>
          <w:sz w:val="14"/>
          <w:szCs w:val="14"/>
        </w:rPr>
        <w:t>1985. -</w:t>
      </w:r>
      <w:r>
        <w:rPr>
          <w:rFonts w:ascii="Arial Unicode MS" w:eastAsia="Arial Unicode MS" w:hAnsi="Arial Unicode MS" w:cs="Arial Unicode MS"/>
          <w:b/>
          <w:bCs/>
          <w:i/>
          <w:iCs/>
          <w:sz w:val="14"/>
          <w:szCs w:val="14"/>
        </w:rPr>
        <w:t xml:space="preserve"> Nedoshivina N.G., Fechner M.V. </w:t>
      </w:r>
      <w:r>
        <w:rPr>
          <w:rFonts w:ascii="Arial Unicode MS" w:eastAsia="Arial Unicode MS" w:hAnsi="Arial Unicode MS" w:cs="Arial Unicode MS"/>
          <w:b/>
          <w:bCs/>
          <w:sz w:val="14"/>
          <w:szCs w:val="14"/>
        </w:rPr>
        <w:t>Begräbnisritus der Timerevo-Grabstätte // SA. 1985. Nr. 2</w:t>
      </w:r>
    </w:p>
    <w:p w:rsidR="00D7667B" w:rsidRDefault="00D7667B">
      <w:pPr>
        <w:spacing w:line="255" w:lineRule="exact"/>
        <w:rPr>
          <w:sz w:val="20"/>
          <w:szCs w:val="20"/>
        </w:rPr>
      </w:pPr>
    </w:p>
    <w:p w:rsidR="00D7667B" w:rsidRDefault="004C5537">
      <w:pPr>
        <w:spacing w:line="207" w:lineRule="exact"/>
        <w:ind w:right="60" w:firstLine="282"/>
        <w:rPr>
          <w:sz w:val="20"/>
          <w:szCs w:val="20"/>
        </w:rPr>
      </w:pPr>
      <w:r>
        <w:rPr>
          <w:rFonts w:ascii="Arial Unicode MS" w:eastAsia="Arial Unicode MS" w:hAnsi="Arial Unicode MS" w:cs="Arial Unicode MS"/>
          <w:b/>
          <w:bCs/>
          <w:i/>
          <w:iCs/>
          <w:sz w:val="13"/>
          <w:szCs w:val="13"/>
        </w:rPr>
        <w:t xml:space="preserve">Nedoshivina, Zozulya, </w:t>
      </w:r>
      <w:r>
        <w:rPr>
          <w:rFonts w:ascii="Arial Unicode MS" w:eastAsia="Arial Unicode MS" w:hAnsi="Arial Unicode MS" w:cs="Arial Unicode MS"/>
          <w:b/>
          <w:bCs/>
          <w:sz w:val="13"/>
          <w:szCs w:val="13"/>
        </w:rPr>
        <w:t>2012. -</w:t>
      </w:r>
      <w:r>
        <w:rPr>
          <w:rFonts w:ascii="Arial Unicode MS" w:eastAsia="Arial Unicode MS" w:hAnsi="Arial Unicode MS" w:cs="Arial Unicode MS"/>
          <w:b/>
          <w:bCs/>
          <w:i/>
          <w:iCs/>
          <w:sz w:val="13"/>
          <w:szCs w:val="13"/>
        </w:rPr>
        <w:t xml:space="preserve"> Nedoshivina N.G., Zozulya S.S. </w:t>
      </w:r>
      <w:r>
        <w:rPr>
          <w:rFonts w:ascii="Arial Unicode MS" w:eastAsia="Arial Unicode MS" w:hAnsi="Arial Unicode MS" w:cs="Arial Unicode MS"/>
          <w:b/>
          <w:bCs/>
          <w:sz w:val="13"/>
          <w:szCs w:val="13"/>
        </w:rPr>
        <w:t>Hügel</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der Jaroslawl-Wolga-Region // Russland im 9.-10. Jahrhundert: ein </w:t>
      </w:r>
      <w:r>
        <w:rPr>
          <w:rFonts w:ascii="Arial Unicode MS" w:eastAsia="Arial Unicode MS" w:hAnsi="Arial Unicode MS" w:cs="Arial Unicode MS"/>
          <w:b/>
          <w:bCs/>
          <w:sz w:val="13"/>
          <w:szCs w:val="13"/>
        </w:rPr>
        <w:t>archäologisches Panorama. M.; Wologda, 2012</w:t>
      </w:r>
    </w:p>
    <w:p w:rsidR="00D7667B" w:rsidRDefault="00D7667B">
      <w:pPr>
        <w:spacing w:line="273" w:lineRule="exact"/>
        <w:rPr>
          <w:sz w:val="20"/>
          <w:szCs w:val="20"/>
        </w:rPr>
      </w:pPr>
    </w:p>
    <w:p w:rsidR="00D7667B" w:rsidRDefault="004C5537">
      <w:pPr>
        <w:spacing w:line="206" w:lineRule="exact"/>
        <w:ind w:right="220" w:firstLine="279"/>
        <w:rPr>
          <w:sz w:val="20"/>
          <w:szCs w:val="20"/>
        </w:rPr>
      </w:pPr>
      <w:r>
        <w:rPr>
          <w:rFonts w:ascii="Arial Unicode MS" w:eastAsia="Arial Unicode MS" w:hAnsi="Arial Unicode MS" w:cs="Arial Unicode MS"/>
          <w:b/>
          <w:bCs/>
          <w:i/>
          <w:iCs/>
          <w:sz w:val="12"/>
          <w:szCs w:val="12"/>
        </w:rPr>
        <w:t xml:space="preserve">Nefyodov, </w:t>
      </w:r>
      <w:r>
        <w:rPr>
          <w:rFonts w:ascii="Arial Unicode MS" w:eastAsia="Arial Unicode MS" w:hAnsi="Arial Unicode MS" w:cs="Arial Unicode MS"/>
          <w:b/>
          <w:bCs/>
          <w:sz w:val="12"/>
          <w:szCs w:val="12"/>
        </w:rPr>
        <w:t>2001. -</w:t>
      </w:r>
      <w:r>
        <w:rPr>
          <w:rFonts w:ascii="Arial Unicode MS" w:eastAsia="Arial Unicode MS" w:hAnsi="Arial Unicode MS" w:cs="Arial Unicode MS"/>
          <w:b/>
          <w:bCs/>
          <w:i/>
          <w:iCs/>
          <w:sz w:val="12"/>
          <w:szCs w:val="12"/>
        </w:rPr>
        <w:t xml:space="preserve"> Nefedov V.S. </w:t>
      </w:r>
      <w:r>
        <w:rPr>
          <w:rFonts w:ascii="Arial Unicode MS" w:eastAsia="Arial Unicode MS" w:hAnsi="Arial Unicode MS" w:cs="Arial Unicode MS"/>
          <w:b/>
          <w:bCs/>
          <w:sz w:val="12"/>
          <w:szCs w:val="12"/>
        </w:rPr>
        <w:t>Der archäologische Kontext der „ältesten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russischen Inschrift“ aus Gnezdovo // Gnezdovo: 125 Jahre Studium des Denkmals. Werke des Staatlichen Historischen Museums. M., 2001. </w:t>
      </w:r>
      <w:r>
        <w:rPr>
          <w:rFonts w:ascii="Arial Unicode MS" w:eastAsia="Arial Unicode MS" w:hAnsi="Arial Unicode MS" w:cs="Arial Unicode MS"/>
          <w:b/>
          <w:bCs/>
          <w:sz w:val="12"/>
          <w:szCs w:val="12"/>
        </w:rPr>
        <w:t>Ausgabe. 124</w:t>
      </w:r>
    </w:p>
    <w:p w:rsidR="00D7667B" w:rsidRDefault="004C5537">
      <w:pPr>
        <w:spacing w:line="20" w:lineRule="exact"/>
        <w:rPr>
          <w:sz w:val="20"/>
          <w:szCs w:val="20"/>
        </w:rPr>
      </w:pPr>
      <w:r>
        <w:rPr>
          <w:sz w:val="20"/>
          <w:szCs w:val="20"/>
        </w:rPr>
        <w:br w:type="column"/>
      </w:r>
    </w:p>
    <w:p w:rsidR="00D7667B" w:rsidRDefault="00D7667B">
      <w:pPr>
        <w:spacing w:line="248" w:lineRule="exact"/>
        <w:rPr>
          <w:sz w:val="20"/>
          <w:szCs w:val="20"/>
        </w:rPr>
      </w:pPr>
    </w:p>
    <w:p w:rsidR="00D7667B" w:rsidRDefault="004C5537">
      <w:pPr>
        <w:spacing w:line="210" w:lineRule="exact"/>
        <w:ind w:left="20" w:right="260" w:firstLine="277"/>
        <w:rPr>
          <w:sz w:val="20"/>
          <w:szCs w:val="20"/>
        </w:rPr>
      </w:pPr>
      <w:r>
        <w:rPr>
          <w:rFonts w:ascii="Arial Unicode MS" w:eastAsia="Arial Unicode MS" w:hAnsi="Arial Unicode MS" w:cs="Arial Unicode MS"/>
          <w:b/>
          <w:bCs/>
          <w:i/>
          <w:iCs/>
          <w:sz w:val="13"/>
          <w:szCs w:val="13"/>
        </w:rPr>
        <w:t xml:space="preserve">Nefyodov, </w:t>
      </w:r>
      <w:r>
        <w:rPr>
          <w:rFonts w:ascii="Arial Unicode MS" w:eastAsia="Arial Unicode MS" w:hAnsi="Arial Unicode MS" w:cs="Arial Unicode MS"/>
          <w:b/>
          <w:bCs/>
          <w:sz w:val="13"/>
          <w:szCs w:val="13"/>
        </w:rPr>
        <w:t>2012</w:t>
      </w:r>
      <w:r>
        <w:rPr>
          <w:rFonts w:ascii="Arial Unicode MS" w:eastAsia="Arial Unicode MS" w:hAnsi="Arial Unicode MS" w:cs="Arial Unicode MS"/>
          <w:b/>
          <w:bCs/>
          <w:i/>
          <w:iCs/>
          <w:sz w:val="13"/>
          <w:szCs w:val="13"/>
        </w:rPr>
        <w:t xml:space="preserve"> und. </w:t>
      </w:r>
      <w:r>
        <w:rPr>
          <w:rFonts w:ascii="Arial Unicode MS" w:eastAsia="Arial Unicode MS" w:hAnsi="Arial Unicode MS" w:cs="Arial Unicode MS"/>
          <w:b/>
          <w:bCs/>
          <w:sz w:val="13"/>
          <w:szCs w:val="13"/>
        </w:rPr>
        <w:t>- -</w:t>
      </w:r>
      <w:r>
        <w:rPr>
          <w:rFonts w:ascii="Arial Unicode MS" w:eastAsia="Arial Unicode MS" w:hAnsi="Arial Unicode MS" w:cs="Arial Unicode MS"/>
          <w:b/>
          <w:bCs/>
          <w:i/>
          <w:iCs/>
          <w:sz w:val="13"/>
          <w:szCs w:val="13"/>
        </w:rPr>
        <w:t xml:space="preserve"> Nefedov V.S. </w:t>
      </w:r>
      <w:r>
        <w:rPr>
          <w:rFonts w:ascii="Arial Unicode MS" w:eastAsia="Arial Unicode MS" w:hAnsi="Arial Unicode MS" w:cs="Arial Unicode MS"/>
          <w:b/>
          <w:bCs/>
          <w:sz w:val="13"/>
          <w:szCs w:val="13"/>
        </w:rPr>
        <w:t>Frühe Stadien der politischen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Entstehung auf dem Gebiet des Smolensker Landes (Ende des 9. - erste Hälfte des 11. Jahrhunderts) // Nordrussland und die Probleme der Bildung des altrussischen Staates. Wol</w:t>
      </w:r>
      <w:r>
        <w:rPr>
          <w:rFonts w:ascii="Arial Unicode MS" w:eastAsia="Arial Unicode MS" w:hAnsi="Arial Unicode MS" w:cs="Arial Unicode MS"/>
          <w:b/>
          <w:bCs/>
          <w:sz w:val="13"/>
          <w:szCs w:val="13"/>
        </w:rPr>
        <w:t>ogda, 2012</w:t>
      </w:r>
    </w:p>
    <w:p w:rsidR="00D7667B" w:rsidRDefault="00D7667B">
      <w:pPr>
        <w:spacing w:line="246" w:lineRule="exact"/>
        <w:rPr>
          <w:sz w:val="20"/>
          <w:szCs w:val="20"/>
        </w:rPr>
      </w:pPr>
    </w:p>
    <w:p w:rsidR="00D7667B" w:rsidRDefault="004C5537">
      <w:pPr>
        <w:spacing w:line="215" w:lineRule="exact"/>
        <w:ind w:left="20" w:right="380" w:firstLine="282"/>
        <w:rPr>
          <w:sz w:val="20"/>
          <w:szCs w:val="20"/>
        </w:rPr>
      </w:pPr>
      <w:r>
        <w:rPr>
          <w:rFonts w:ascii="Arial Unicode MS" w:eastAsia="Arial Unicode MS" w:hAnsi="Arial Unicode MS" w:cs="Arial Unicode MS"/>
          <w:b/>
          <w:bCs/>
          <w:i/>
          <w:iCs/>
          <w:sz w:val="14"/>
          <w:szCs w:val="14"/>
        </w:rPr>
        <w:t xml:space="preserve">Nefedov, </w:t>
      </w:r>
      <w:r>
        <w:rPr>
          <w:rFonts w:ascii="Arial Unicode MS" w:eastAsia="Arial Unicode MS" w:hAnsi="Arial Unicode MS" w:cs="Arial Unicode MS"/>
          <w:b/>
          <w:bCs/>
          <w:sz w:val="14"/>
          <w:szCs w:val="14"/>
        </w:rPr>
        <w:t>2012</w:t>
      </w:r>
      <w:r>
        <w:rPr>
          <w:rFonts w:ascii="Arial Unicode MS" w:eastAsia="Arial Unicode MS" w:hAnsi="Arial Unicode MS" w:cs="Arial Unicode MS"/>
          <w:b/>
          <w:bCs/>
          <w:i/>
          <w:iCs/>
          <w:sz w:val="14"/>
          <w:szCs w:val="14"/>
        </w:rPr>
        <w:t xml:space="preserve"> b.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Nefedov V.S. </w:t>
      </w:r>
      <w:r>
        <w:rPr>
          <w:rFonts w:ascii="Arial Unicode MS" w:eastAsia="Arial Unicode MS" w:hAnsi="Arial Unicode MS" w:cs="Arial Unicode MS"/>
          <w:b/>
          <w:bCs/>
          <w:sz w:val="14"/>
          <w:szCs w:val="14"/>
        </w:rPr>
        <w:t>Smolensk Dnjepr und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Podvinye während der Bildung des alten russischen Staates nach archäologischen Daten // DGVE. 2010: Voraussetzungen und Bildungsweisen des altrussischen Staates. M., 2012</w:t>
      </w:r>
    </w:p>
    <w:p w:rsidR="00D7667B" w:rsidRDefault="00D7667B">
      <w:pPr>
        <w:spacing w:line="240" w:lineRule="exact"/>
        <w:rPr>
          <w:sz w:val="20"/>
          <w:szCs w:val="20"/>
        </w:rPr>
      </w:pPr>
    </w:p>
    <w:p w:rsidR="00D7667B" w:rsidRDefault="004C5537">
      <w:pPr>
        <w:spacing w:line="213" w:lineRule="exact"/>
        <w:ind w:right="500" w:firstLine="285"/>
        <w:jc w:val="both"/>
        <w:rPr>
          <w:sz w:val="20"/>
          <w:szCs w:val="20"/>
        </w:rPr>
      </w:pPr>
      <w:r>
        <w:rPr>
          <w:rFonts w:ascii="Arial Unicode MS" w:eastAsia="Arial Unicode MS" w:hAnsi="Arial Unicode MS" w:cs="Arial Unicode MS"/>
          <w:b/>
          <w:bCs/>
          <w:i/>
          <w:iCs/>
          <w:sz w:val="14"/>
          <w:szCs w:val="14"/>
        </w:rPr>
        <w:t xml:space="preserve">Nikolaev, </w:t>
      </w:r>
      <w:r>
        <w:rPr>
          <w:rFonts w:ascii="Arial Unicode MS" w:eastAsia="Arial Unicode MS" w:hAnsi="Arial Unicode MS" w:cs="Arial Unicode MS"/>
          <w:b/>
          <w:bCs/>
          <w:sz w:val="14"/>
          <w:szCs w:val="14"/>
        </w:rPr>
        <w:t>1988.-</w:t>
      </w:r>
      <w:r>
        <w:rPr>
          <w:rFonts w:ascii="Arial Unicode MS" w:eastAsia="Arial Unicode MS" w:hAnsi="Arial Unicode MS" w:cs="Arial Unicode MS"/>
          <w:b/>
          <w:bCs/>
          <w:i/>
          <w:iCs/>
          <w:sz w:val="14"/>
          <w:szCs w:val="14"/>
        </w:rPr>
        <w:t xml:space="preserve"> N</w:t>
      </w:r>
      <w:r>
        <w:rPr>
          <w:rFonts w:ascii="Arial Unicode MS" w:eastAsia="Arial Unicode MS" w:hAnsi="Arial Unicode MS" w:cs="Arial Unicode MS"/>
          <w:b/>
          <w:bCs/>
          <w:i/>
          <w:iCs/>
          <w:sz w:val="14"/>
          <w:szCs w:val="14"/>
        </w:rPr>
        <w:t xml:space="preserve">ikolaev S.L. </w:t>
      </w:r>
      <w:r>
        <w:rPr>
          <w:rFonts w:ascii="Arial Unicode MS" w:eastAsia="Arial Unicode MS" w:hAnsi="Arial Unicode MS" w:cs="Arial Unicode MS"/>
          <w:b/>
          <w:bCs/>
          <w:sz w:val="14"/>
          <w:szCs w:val="14"/>
        </w:rPr>
        <w:t>Spuren der Besonderheiten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ostslawischer Stammesdialekte in modernen großen russischen Dialekten. I. Krivichi // Baltoslawische Studien. 1986. M., 1988</w:t>
      </w:r>
    </w:p>
    <w:p w:rsidR="00D7667B" w:rsidRDefault="00D7667B">
      <w:pPr>
        <w:spacing w:line="275" w:lineRule="exact"/>
        <w:rPr>
          <w:sz w:val="20"/>
          <w:szCs w:val="20"/>
        </w:rPr>
      </w:pPr>
    </w:p>
    <w:p w:rsidR="00D7667B" w:rsidRDefault="004C5537">
      <w:pPr>
        <w:spacing w:line="148" w:lineRule="exact"/>
        <w:ind w:left="300"/>
        <w:rPr>
          <w:sz w:val="20"/>
          <w:szCs w:val="20"/>
        </w:rPr>
      </w:pPr>
      <w:r>
        <w:rPr>
          <w:rFonts w:ascii="Arial Unicode MS" w:eastAsia="Arial Unicode MS" w:hAnsi="Arial Unicode MS" w:cs="Arial Unicode MS"/>
          <w:b/>
          <w:bCs/>
          <w:i/>
          <w:iCs/>
          <w:sz w:val="11"/>
          <w:szCs w:val="11"/>
        </w:rPr>
        <w:t xml:space="preserve">Novikov, </w:t>
      </w:r>
      <w:r>
        <w:rPr>
          <w:rFonts w:ascii="Arial Unicode MS" w:eastAsia="Arial Unicode MS" w:hAnsi="Arial Unicode MS" w:cs="Arial Unicode MS"/>
          <w:b/>
          <w:bCs/>
          <w:sz w:val="11"/>
          <w:szCs w:val="11"/>
        </w:rPr>
        <w:t>2009.</w:t>
      </w:r>
      <w:r>
        <w:rPr>
          <w:rFonts w:ascii="Arial Unicode MS" w:eastAsia="Arial Unicode MS" w:hAnsi="Arial Unicode MS" w:cs="Arial Unicode MS"/>
          <w:b/>
          <w:bCs/>
          <w:i/>
          <w:iCs/>
          <w:sz w:val="11"/>
          <w:szCs w:val="11"/>
        </w:rPr>
        <w:t xml:space="preserve"> - V. Novikov </w:t>
      </w:r>
      <w:r>
        <w:rPr>
          <w:rFonts w:ascii="Arial Unicode MS" w:eastAsia="Arial Unicode MS" w:hAnsi="Arial Unicode MS" w:cs="Arial Unicode MS"/>
          <w:b/>
          <w:bCs/>
          <w:sz w:val="11"/>
          <w:szCs w:val="11"/>
        </w:rPr>
        <w:t>B. Bridle setzt in den X-XI Jahrhunderten auf dem</w:t>
      </w:r>
    </w:p>
    <w:p w:rsidR="00D7667B" w:rsidRDefault="00D7667B">
      <w:pPr>
        <w:spacing w:line="73"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 xml:space="preserve">Territorium </w:t>
      </w:r>
      <w:r>
        <w:rPr>
          <w:rFonts w:ascii="Arial Unicode MS" w:eastAsia="Arial Unicode MS" w:hAnsi="Arial Unicode MS" w:cs="Arial Unicode MS"/>
          <w:b/>
          <w:bCs/>
          <w:sz w:val="11"/>
          <w:szCs w:val="11"/>
        </w:rPr>
        <w:t>des alten Russland. (basierend auf Materialien aus Bestattungen und</w:t>
      </w:r>
    </w:p>
    <w:p w:rsidR="00D7667B" w:rsidRDefault="00D7667B">
      <w:pPr>
        <w:spacing w:line="73"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Siedlungen): Diss ... cand. ist. Wissenschaften. M., 2009</w:t>
      </w:r>
    </w:p>
    <w:p w:rsidR="00D7667B" w:rsidRDefault="00D7667B">
      <w:pPr>
        <w:spacing w:line="286" w:lineRule="exact"/>
        <w:rPr>
          <w:sz w:val="20"/>
          <w:szCs w:val="20"/>
        </w:rPr>
      </w:pPr>
    </w:p>
    <w:p w:rsidR="00D7667B" w:rsidRDefault="004C5537">
      <w:pPr>
        <w:spacing w:line="202" w:lineRule="exact"/>
        <w:ind w:left="20" w:right="400" w:firstLine="275"/>
        <w:jc w:val="both"/>
        <w:rPr>
          <w:sz w:val="20"/>
          <w:szCs w:val="20"/>
        </w:rPr>
      </w:pPr>
      <w:r>
        <w:rPr>
          <w:rFonts w:ascii="Arial Unicode MS" w:eastAsia="Arial Unicode MS" w:hAnsi="Arial Unicode MS" w:cs="Arial Unicode MS"/>
          <w:b/>
          <w:bCs/>
          <w:i/>
          <w:iCs/>
          <w:sz w:val="12"/>
          <w:szCs w:val="12"/>
        </w:rPr>
        <w:t xml:space="preserve">Novikov, </w:t>
      </w:r>
      <w:r>
        <w:rPr>
          <w:rFonts w:ascii="Arial Unicode MS" w:eastAsia="Arial Unicode MS" w:hAnsi="Arial Unicode MS" w:cs="Arial Unicode MS"/>
          <w:b/>
          <w:bCs/>
          <w:sz w:val="12"/>
          <w:szCs w:val="12"/>
        </w:rPr>
        <w:t>2012.</w:t>
      </w:r>
      <w:r>
        <w:rPr>
          <w:rFonts w:ascii="Arial Unicode MS" w:eastAsia="Arial Unicode MS" w:hAnsi="Arial Unicode MS" w:cs="Arial Unicode MS"/>
          <w:b/>
          <w:bCs/>
          <w:i/>
          <w:iCs/>
          <w:sz w:val="12"/>
          <w:szCs w:val="12"/>
        </w:rPr>
        <w:t xml:space="preserve"> - V. Novikov </w:t>
      </w:r>
      <w:r>
        <w:rPr>
          <w:rFonts w:ascii="Arial Unicode MS" w:eastAsia="Arial Unicode MS" w:hAnsi="Arial Unicode MS" w:cs="Arial Unicode MS"/>
          <w:b/>
          <w:bCs/>
          <w:sz w:val="12"/>
          <w:szCs w:val="12"/>
        </w:rPr>
        <w:t>V. Über eine Art skandinavischer Stirnbänder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des X. Jahrhunderts aus dem Gebiet des alten Russland </w:t>
      </w:r>
      <w:r>
        <w:rPr>
          <w:rFonts w:ascii="Arial Unicode MS" w:eastAsia="Arial Unicode MS" w:hAnsi="Arial Unicode MS" w:cs="Arial Unicode MS"/>
          <w:b/>
          <w:bCs/>
          <w:sz w:val="12"/>
          <w:szCs w:val="12"/>
        </w:rPr>
        <w:t>und Skandinaviens // AV. 2012. Ausgabe. 12</w:t>
      </w:r>
    </w:p>
    <w:p w:rsidR="00D7667B" w:rsidRDefault="00D7667B">
      <w:pPr>
        <w:spacing w:line="31" w:lineRule="exact"/>
        <w:rPr>
          <w:sz w:val="20"/>
          <w:szCs w:val="20"/>
        </w:rPr>
      </w:pPr>
    </w:p>
    <w:p w:rsidR="00D7667B" w:rsidRDefault="004C5537">
      <w:pPr>
        <w:spacing w:line="217" w:lineRule="exact"/>
        <w:ind w:left="20" w:right="320" w:firstLine="278"/>
        <w:rPr>
          <w:sz w:val="20"/>
          <w:szCs w:val="20"/>
        </w:rPr>
      </w:pPr>
      <w:r>
        <w:rPr>
          <w:rFonts w:ascii="Arial Unicode MS" w:eastAsia="Arial Unicode MS" w:hAnsi="Arial Unicode MS" w:cs="Arial Unicode MS"/>
          <w:b/>
          <w:bCs/>
          <w:i/>
          <w:iCs/>
          <w:sz w:val="14"/>
          <w:szCs w:val="14"/>
        </w:rPr>
        <w:t xml:space="preserve">Novikov und andere, </w:t>
      </w:r>
      <w:r>
        <w:rPr>
          <w:rFonts w:ascii="Arial Unicode MS" w:eastAsia="Arial Unicode MS" w:hAnsi="Arial Unicode MS" w:cs="Arial Unicode MS"/>
          <w:b/>
          <w:bCs/>
          <w:sz w:val="14"/>
          <w:szCs w:val="14"/>
        </w:rPr>
        <w:t>2015. -</w:t>
      </w:r>
      <w:r>
        <w:rPr>
          <w:rFonts w:ascii="Arial Unicode MS" w:eastAsia="Arial Unicode MS" w:hAnsi="Arial Unicode MS" w:cs="Arial Unicode MS"/>
          <w:b/>
          <w:bCs/>
          <w:i/>
          <w:iCs/>
          <w:sz w:val="14"/>
          <w:szCs w:val="14"/>
        </w:rPr>
        <w:t xml:space="preserve"> Novikov V.V., Kainov S.Yu., Galeev F.S. </w:t>
      </w:r>
      <w:r>
        <w:rPr>
          <w:rFonts w:ascii="Arial Unicode MS" w:eastAsia="Arial Unicode MS" w:hAnsi="Arial Unicode MS" w:cs="Arial Unicode MS"/>
          <w:b/>
          <w:bCs/>
          <w:sz w:val="14"/>
          <w:szCs w:val="14"/>
        </w:rPr>
        <w:t>Technik der 3D-Landschaftsrekonstruktion und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Visualisierung archäologischer Objekte am Beispiel des Big Kurgan aus den Ausgrabungen von V.I. Siz</w:t>
      </w:r>
      <w:r>
        <w:rPr>
          <w:rFonts w:ascii="Arial Unicode MS" w:eastAsia="Arial Unicode MS" w:hAnsi="Arial Unicode MS" w:cs="Arial Unicode MS"/>
          <w:b/>
          <w:bCs/>
          <w:sz w:val="14"/>
          <w:szCs w:val="14"/>
        </w:rPr>
        <w:t>ov in der Zentralgruppe des archäologischen Komplexes Gnezdovsky // III Internationale Konferenz junger Wissenschaftler "Neue Materialien und Methoden der archäologischen Forschung". M., 2015</w:t>
      </w:r>
    </w:p>
    <w:p w:rsidR="00D7667B" w:rsidRDefault="00D7667B">
      <w:pPr>
        <w:spacing w:line="250" w:lineRule="exact"/>
        <w:rPr>
          <w:sz w:val="20"/>
          <w:szCs w:val="20"/>
        </w:rPr>
      </w:pPr>
    </w:p>
    <w:p w:rsidR="00D7667B" w:rsidRDefault="004C5537">
      <w:pPr>
        <w:spacing w:line="213" w:lineRule="exact"/>
        <w:ind w:firstLine="286"/>
        <w:rPr>
          <w:sz w:val="20"/>
          <w:szCs w:val="20"/>
        </w:rPr>
      </w:pPr>
      <w:r>
        <w:rPr>
          <w:rFonts w:ascii="Arial Unicode MS" w:eastAsia="Arial Unicode MS" w:hAnsi="Arial Unicode MS" w:cs="Arial Unicode MS"/>
          <w:b/>
          <w:bCs/>
          <w:i/>
          <w:iCs/>
          <w:sz w:val="14"/>
          <w:szCs w:val="14"/>
        </w:rPr>
        <w:t xml:space="preserve">Novikov, Yeniosova, </w:t>
      </w:r>
      <w:r>
        <w:rPr>
          <w:rFonts w:ascii="Arial Unicode MS" w:eastAsia="Arial Unicode MS" w:hAnsi="Arial Unicode MS" w:cs="Arial Unicode MS"/>
          <w:b/>
          <w:bCs/>
          <w:sz w:val="14"/>
          <w:szCs w:val="14"/>
        </w:rPr>
        <w:t>2015. -</w:t>
      </w:r>
      <w:r>
        <w:rPr>
          <w:rFonts w:ascii="Arial Unicode MS" w:eastAsia="Arial Unicode MS" w:hAnsi="Arial Unicode MS" w:cs="Arial Unicode MS"/>
          <w:b/>
          <w:bCs/>
          <w:i/>
          <w:iCs/>
          <w:sz w:val="14"/>
          <w:szCs w:val="14"/>
        </w:rPr>
        <w:t xml:space="preserve"> V. V. Novikov, N. V. Eniosova </w:t>
      </w:r>
      <w:r>
        <w:rPr>
          <w:rFonts w:ascii="Arial Unicode MS" w:eastAsia="Arial Unicode MS" w:hAnsi="Arial Unicode MS" w:cs="Arial Unicode MS"/>
          <w:b/>
          <w:bCs/>
          <w:sz w:val="14"/>
          <w:szCs w:val="14"/>
        </w:rPr>
        <w:t>Ausrü</w:t>
      </w:r>
      <w:r>
        <w:rPr>
          <w:rFonts w:ascii="Arial Unicode MS" w:eastAsia="Arial Unicode MS" w:hAnsi="Arial Unicode MS" w:cs="Arial Unicode MS"/>
          <w:b/>
          <w:bCs/>
          <w:sz w:val="14"/>
          <w:szCs w:val="14"/>
        </w:rPr>
        <w:t>stung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für ein Reitpferd aus Bestattung 191 der Central Kurgan Gruppe der zweiten Hälfte des 10. Jahrhunderts. von Gnezdov: Ergebnisse einer umfassenden Studie // AV. SPb., 2015. Ausgabe. 21</w:t>
      </w:r>
    </w:p>
    <w:p w:rsidR="00D7667B" w:rsidRDefault="00D7667B">
      <w:pPr>
        <w:spacing w:line="249" w:lineRule="exact"/>
        <w:rPr>
          <w:sz w:val="20"/>
          <w:szCs w:val="20"/>
        </w:rPr>
      </w:pPr>
    </w:p>
    <w:p w:rsidR="00D7667B" w:rsidRDefault="004C5537">
      <w:pPr>
        <w:spacing w:line="211" w:lineRule="exact"/>
        <w:ind w:right="400" w:firstLine="283"/>
        <w:rPr>
          <w:sz w:val="20"/>
          <w:szCs w:val="20"/>
        </w:rPr>
      </w:pPr>
      <w:r>
        <w:rPr>
          <w:rFonts w:ascii="Arial Unicode MS" w:eastAsia="Arial Unicode MS" w:hAnsi="Arial Unicode MS" w:cs="Arial Unicode MS"/>
          <w:b/>
          <w:bCs/>
          <w:i/>
          <w:iCs/>
          <w:sz w:val="14"/>
          <w:szCs w:val="14"/>
        </w:rPr>
        <w:t xml:space="preserve">Novikov, Pletnyakov, </w:t>
      </w:r>
      <w:r>
        <w:rPr>
          <w:rFonts w:ascii="Arial Unicode MS" w:eastAsia="Arial Unicode MS" w:hAnsi="Arial Unicode MS" w:cs="Arial Unicode MS"/>
          <w:b/>
          <w:bCs/>
          <w:sz w:val="14"/>
          <w:szCs w:val="14"/>
        </w:rPr>
        <w:t>2017. -</w:t>
      </w:r>
      <w:r>
        <w:rPr>
          <w:rFonts w:ascii="Arial Unicode MS" w:eastAsia="Arial Unicode MS" w:hAnsi="Arial Unicode MS" w:cs="Arial Unicode MS"/>
          <w:b/>
          <w:bCs/>
          <w:i/>
          <w:iCs/>
          <w:sz w:val="14"/>
          <w:szCs w:val="14"/>
        </w:rPr>
        <w:t xml:space="preserve"> Novikov V.V., Pletnyakov P.A. </w:t>
      </w:r>
      <w:r>
        <w:rPr>
          <w:rFonts w:ascii="Arial Unicode MS" w:eastAsia="Arial Unicode MS" w:hAnsi="Arial Unicode MS" w:cs="Arial Unicode MS"/>
          <w:b/>
          <w:bCs/>
          <w:sz w:val="14"/>
          <w:szCs w:val="14"/>
        </w:rPr>
        <w:t>Zur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Sc</w:t>
      </w:r>
      <w:r>
        <w:rPr>
          <w:rFonts w:ascii="Arial Unicode MS" w:eastAsia="Arial Unicode MS" w:hAnsi="Arial Unicode MS" w:cs="Arial Unicode MS"/>
          <w:b/>
          <w:bCs/>
          <w:sz w:val="14"/>
          <w:szCs w:val="14"/>
        </w:rPr>
        <w:t>haffung eines einheitlichen digitalen Landschaftsmodells des archäologischen Komplexes "Gnezdovo" // Geoprofi. 2017. Nr. 1</w:t>
      </w:r>
    </w:p>
    <w:p w:rsidR="00D7667B" w:rsidRDefault="00D7667B">
      <w:pPr>
        <w:spacing w:line="244" w:lineRule="exact"/>
        <w:rPr>
          <w:sz w:val="20"/>
          <w:szCs w:val="20"/>
        </w:rPr>
      </w:pPr>
    </w:p>
    <w:p w:rsidR="00D7667B" w:rsidRDefault="004C5537">
      <w:pPr>
        <w:spacing w:line="210" w:lineRule="exact"/>
        <w:ind w:left="20" w:right="320" w:firstLine="277"/>
        <w:rPr>
          <w:sz w:val="20"/>
          <w:szCs w:val="20"/>
        </w:rPr>
      </w:pPr>
      <w:r>
        <w:rPr>
          <w:rFonts w:ascii="Arial Unicode MS" w:eastAsia="Arial Unicode MS" w:hAnsi="Arial Unicode MS" w:cs="Arial Unicode MS"/>
          <w:b/>
          <w:bCs/>
          <w:i/>
          <w:iCs/>
          <w:sz w:val="14"/>
          <w:szCs w:val="14"/>
        </w:rPr>
        <w:t xml:space="preserve">Novikova, </w:t>
      </w:r>
      <w:r>
        <w:rPr>
          <w:rFonts w:ascii="Arial Unicode MS" w:eastAsia="Arial Unicode MS" w:hAnsi="Arial Unicode MS" w:cs="Arial Unicode MS"/>
          <w:b/>
          <w:bCs/>
          <w:sz w:val="14"/>
          <w:szCs w:val="14"/>
        </w:rPr>
        <w:t>1991.-</w:t>
      </w:r>
      <w:r>
        <w:rPr>
          <w:rFonts w:ascii="Arial Unicode MS" w:eastAsia="Arial Unicode MS" w:hAnsi="Arial Unicode MS" w:cs="Arial Unicode MS"/>
          <w:b/>
          <w:bCs/>
          <w:i/>
          <w:iCs/>
          <w:sz w:val="14"/>
          <w:szCs w:val="14"/>
        </w:rPr>
        <w:t xml:space="preserve"> G. L. Novikova </w:t>
      </w:r>
      <w:r>
        <w:rPr>
          <w:rFonts w:ascii="Arial Unicode MS" w:eastAsia="Arial Unicode MS" w:hAnsi="Arial Unicode MS" w:cs="Arial Unicode MS"/>
          <w:b/>
          <w:bCs/>
          <w:sz w:val="14"/>
          <w:szCs w:val="14"/>
        </w:rPr>
        <w:t>Skandinavische Amulette aus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Gnezdovo // Smolensk und Gnezdovo. M., 1991</w:t>
      </w:r>
    </w:p>
    <w:p w:rsidR="00D7667B" w:rsidRDefault="00D7667B">
      <w:pPr>
        <w:spacing w:line="248" w:lineRule="exact"/>
        <w:rPr>
          <w:sz w:val="20"/>
          <w:szCs w:val="20"/>
        </w:rPr>
      </w:pPr>
    </w:p>
    <w:p w:rsidR="00D7667B" w:rsidRDefault="004C5537">
      <w:pPr>
        <w:spacing w:line="205" w:lineRule="exact"/>
        <w:ind w:left="20" w:right="320" w:firstLine="283"/>
        <w:rPr>
          <w:sz w:val="20"/>
          <w:szCs w:val="20"/>
        </w:rPr>
      </w:pPr>
      <w:r>
        <w:rPr>
          <w:rFonts w:ascii="Arial Unicode MS" w:eastAsia="Arial Unicode MS" w:hAnsi="Arial Unicode MS" w:cs="Arial Unicode MS"/>
          <w:b/>
          <w:bCs/>
          <w:sz w:val="14"/>
          <w:szCs w:val="14"/>
        </w:rPr>
        <w:t xml:space="preserve">Neu in der Archäologie, </w:t>
      </w:r>
      <w:r>
        <w:rPr>
          <w:rFonts w:ascii="Arial Unicode MS" w:eastAsia="Arial Unicode MS" w:hAnsi="Arial Unicode MS" w:cs="Arial Unicode MS"/>
          <w:b/>
          <w:bCs/>
          <w:sz w:val="14"/>
          <w:szCs w:val="14"/>
        </w:rPr>
        <w:t>1981. - Neu in der Archäologie von Kiew. Kiew, 1981</w:t>
      </w:r>
    </w:p>
    <w:p w:rsidR="00D7667B" w:rsidRDefault="00D7667B">
      <w:pPr>
        <w:spacing w:line="25" w:lineRule="exact"/>
        <w:rPr>
          <w:sz w:val="20"/>
          <w:szCs w:val="20"/>
        </w:rPr>
      </w:pPr>
    </w:p>
    <w:p w:rsidR="00D7667B" w:rsidRDefault="004C5537">
      <w:pPr>
        <w:spacing w:line="213" w:lineRule="exact"/>
        <w:ind w:right="460" w:firstLine="286"/>
        <w:jc w:val="both"/>
        <w:rPr>
          <w:sz w:val="20"/>
          <w:szCs w:val="20"/>
        </w:rPr>
      </w:pPr>
      <w:r>
        <w:rPr>
          <w:rFonts w:ascii="Arial Unicode MS" w:eastAsia="Arial Unicode MS" w:hAnsi="Arial Unicode MS" w:cs="Arial Unicode MS"/>
          <w:b/>
          <w:bCs/>
          <w:i/>
          <w:iCs/>
          <w:sz w:val="14"/>
          <w:szCs w:val="14"/>
        </w:rPr>
        <w:t xml:space="preserve">Novoseltsev, </w:t>
      </w:r>
      <w:r>
        <w:rPr>
          <w:rFonts w:ascii="Arial Unicode MS" w:eastAsia="Arial Unicode MS" w:hAnsi="Arial Unicode MS" w:cs="Arial Unicode MS"/>
          <w:b/>
          <w:bCs/>
          <w:sz w:val="14"/>
          <w:szCs w:val="14"/>
        </w:rPr>
        <w:t>1965. -</w:t>
      </w:r>
      <w:r>
        <w:rPr>
          <w:rFonts w:ascii="Arial Unicode MS" w:eastAsia="Arial Unicode MS" w:hAnsi="Arial Unicode MS" w:cs="Arial Unicode MS"/>
          <w:b/>
          <w:bCs/>
          <w:i/>
          <w:iCs/>
          <w:sz w:val="14"/>
          <w:szCs w:val="14"/>
        </w:rPr>
        <w:t xml:space="preserve"> Novoseltsev A.P. </w:t>
      </w:r>
      <w:r>
        <w:rPr>
          <w:rFonts w:ascii="Arial Unicode MS" w:eastAsia="Arial Unicode MS" w:hAnsi="Arial Unicode MS" w:cs="Arial Unicode MS"/>
          <w:b/>
          <w:bCs/>
          <w:sz w:val="14"/>
          <w:szCs w:val="14"/>
        </w:rPr>
        <w:t>Östliche Quellen über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die Ostslawen und Russland VI-IX Jahrhunderte. // Altrussischer Staat und seine internationale Bedeutung. M., 1965</w:t>
      </w:r>
    </w:p>
    <w:p w:rsidR="00D7667B" w:rsidRDefault="00D7667B">
      <w:pPr>
        <w:spacing w:line="247" w:lineRule="exact"/>
        <w:rPr>
          <w:sz w:val="20"/>
          <w:szCs w:val="20"/>
        </w:rPr>
      </w:pPr>
    </w:p>
    <w:p w:rsidR="00D7667B" w:rsidRDefault="004C5537">
      <w:pPr>
        <w:spacing w:line="206" w:lineRule="exact"/>
        <w:ind w:left="20" w:right="480" w:firstLine="280"/>
        <w:rPr>
          <w:sz w:val="20"/>
          <w:szCs w:val="20"/>
        </w:rPr>
      </w:pPr>
      <w:r>
        <w:rPr>
          <w:rFonts w:ascii="Arial Unicode MS" w:eastAsia="Arial Unicode MS" w:hAnsi="Arial Unicode MS" w:cs="Arial Unicode MS"/>
          <w:b/>
          <w:bCs/>
          <w:i/>
          <w:iCs/>
          <w:sz w:val="13"/>
          <w:szCs w:val="13"/>
        </w:rPr>
        <w:t xml:space="preserve">Novoseltsev, </w:t>
      </w:r>
      <w:r>
        <w:rPr>
          <w:rFonts w:ascii="Arial Unicode MS" w:eastAsia="Arial Unicode MS" w:hAnsi="Arial Unicode MS" w:cs="Arial Unicode MS"/>
          <w:b/>
          <w:bCs/>
          <w:sz w:val="13"/>
          <w:szCs w:val="13"/>
        </w:rPr>
        <w:t>1990. -</w:t>
      </w:r>
      <w:r>
        <w:rPr>
          <w:rFonts w:ascii="Arial Unicode MS" w:eastAsia="Arial Unicode MS" w:hAnsi="Arial Unicode MS" w:cs="Arial Unicode MS"/>
          <w:b/>
          <w:bCs/>
          <w:i/>
          <w:iCs/>
          <w:sz w:val="13"/>
          <w:szCs w:val="13"/>
        </w:rPr>
        <w:t xml:space="preserve"> Novoseltsev A.P. </w:t>
      </w:r>
      <w:r>
        <w:rPr>
          <w:rFonts w:ascii="Arial Unicode MS" w:eastAsia="Arial Unicode MS" w:hAnsi="Arial Unicode MS" w:cs="Arial Unicode MS"/>
          <w:b/>
          <w:bCs/>
          <w:sz w:val="13"/>
          <w:szCs w:val="13"/>
        </w:rPr>
        <w:t>Khazar Staat und seine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Rolle in der Geschichte Osteuropas und des Kaukasus. M., 1990</w:t>
      </w:r>
    </w:p>
    <w:p w:rsidR="00D7667B" w:rsidRDefault="00D7667B">
      <w:pPr>
        <w:spacing w:line="243" w:lineRule="exact"/>
        <w:rPr>
          <w:sz w:val="20"/>
          <w:szCs w:val="20"/>
        </w:rPr>
      </w:pPr>
    </w:p>
    <w:p w:rsidR="00D7667B" w:rsidRDefault="004C5537">
      <w:pPr>
        <w:spacing w:line="210" w:lineRule="exact"/>
        <w:ind w:left="20" w:right="240" w:firstLine="275"/>
        <w:rPr>
          <w:sz w:val="20"/>
          <w:szCs w:val="20"/>
        </w:rPr>
      </w:pPr>
      <w:r>
        <w:rPr>
          <w:rFonts w:ascii="Arial Unicode MS" w:eastAsia="Arial Unicode MS" w:hAnsi="Arial Unicode MS" w:cs="Arial Unicode MS"/>
          <w:b/>
          <w:bCs/>
          <w:i/>
          <w:iCs/>
          <w:sz w:val="14"/>
          <w:szCs w:val="14"/>
        </w:rPr>
        <w:t xml:space="preserve">Nosov, </w:t>
      </w:r>
      <w:r>
        <w:rPr>
          <w:rFonts w:ascii="Arial Unicode MS" w:eastAsia="Arial Unicode MS" w:hAnsi="Arial Unicode MS" w:cs="Arial Unicode MS"/>
          <w:b/>
          <w:bCs/>
          <w:sz w:val="14"/>
          <w:szCs w:val="14"/>
        </w:rPr>
        <w:t>1990. -</w:t>
      </w:r>
      <w:r>
        <w:rPr>
          <w:rFonts w:ascii="Arial Unicode MS" w:eastAsia="Arial Unicode MS" w:hAnsi="Arial Unicode MS" w:cs="Arial Unicode MS"/>
          <w:b/>
          <w:bCs/>
          <w:i/>
          <w:iCs/>
          <w:sz w:val="14"/>
          <w:szCs w:val="14"/>
        </w:rPr>
        <w:t xml:space="preserve"> Nosov E. </w:t>
      </w:r>
      <w:r>
        <w:rPr>
          <w:rFonts w:ascii="Arial Unicode MS" w:eastAsia="Arial Unicode MS" w:hAnsi="Arial Unicode MS" w:cs="Arial Unicode MS"/>
          <w:b/>
          <w:bCs/>
          <w:sz w:val="14"/>
          <w:szCs w:val="14"/>
        </w:rPr>
        <w:t>Siedlung N. Novgorodskoe (Rurikovo).</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L., 1990</w:t>
      </w:r>
    </w:p>
    <w:p w:rsidR="00D7667B" w:rsidRDefault="00D7667B">
      <w:pPr>
        <w:spacing w:line="37" w:lineRule="exact"/>
        <w:rPr>
          <w:sz w:val="20"/>
          <w:szCs w:val="20"/>
        </w:rPr>
      </w:pPr>
    </w:p>
    <w:p w:rsidR="00D7667B" w:rsidRDefault="004C5537">
      <w:pPr>
        <w:spacing w:line="200" w:lineRule="exact"/>
        <w:ind w:right="240" w:firstLine="288"/>
        <w:rPr>
          <w:sz w:val="20"/>
          <w:szCs w:val="20"/>
        </w:rPr>
      </w:pPr>
      <w:r>
        <w:rPr>
          <w:rFonts w:ascii="Arial Unicode MS" w:eastAsia="Arial Unicode MS" w:hAnsi="Arial Unicode MS" w:cs="Arial Unicode MS"/>
          <w:b/>
          <w:bCs/>
          <w:i/>
          <w:iCs/>
          <w:sz w:val="13"/>
          <w:szCs w:val="13"/>
        </w:rPr>
        <w:t xml:space="preserve">Nosov und andere, </w:t>
      </w:r>
      <w:r>
        <w:rPr>
          <w:rFonts w:ascii="Arial Unicode MS" w:eastAsia="Arial Unicode MS" w:hAnsi="Arial Unicode MS" w:cs="Arial Unicode MS"/>
          <w:b/>
          <w:bCs/>
          <w:sz w:val="13"/>
          <w:szCs w:val="13"/>
        </w:rPr>
        <w:t>2005. -</w:t>
      </w:r>
      <w:r>
        <w:rPr>
          <w:rFonts w:ascii="Arial Unicode MS" w:eastAsia="Arial Unicode MS" w:hAnsi="Arial Unicode MS" w:cs="Arial Unicode MS"/>
          <w:b/>
          <w:bCs/>
          <w:i/>
          <w:iCs/>
          <w:sz w:val="13"/>
          <w:szCs w:val="13"/>
        </w:rPr>
        <w:t xml:space="preserve"> Nosov E.N., Goryunova V.M., Plokhov A.V. </w:t>
      </w:r>
      <w:r>
        <w:rPr>
          <w:rFonts w:ascii="Arial Unicode MS" w:eastAsia="Arial Unicode MS" w:hAnsi="Arial Unicode MS" w:cs="Arial Unicode MS"/>
          <w:b/>
          <w:bCs/>
          <w:sz w:val="13"/>
          <w:szCs w:val="13"/>
        </w:rPr>
        <w:t>Siedlung bei N</w:t>
      </w:r>
      <w:r>
        <w:rPr>
          <w:rFonts w:ascii="Arial Unicode MS" w:eastAsia="Arial Unicode MS" w:hAnsi="Arial Unicode MS" w:cs="Arial Unicode MS"/>
          <w:b/>
          <w:bCs/>
          <w:sz w:val="13"/>
          <w:szCs w:val="13"/>
        </w:rPr>
        <w:t>owgorod und Siedlungen mit</w:t>
      </w:r>
    </w:p>
    <w:p w:rsidR="00D7667B" w:rsidRDefault="00D7667B">
      <w:pPr>
        <w:sectPr w:rsidR="00D7667B">
          <w:type w:val="continuous"/>
          <w:pgSz w:w="11340" w:h="16441"/>
          <w:pgMar w:top="783" w:right="879" w:bottom="388" w:left="1180" w:header="0" w:footer="0" w:gutter="0"/>
          <w:cols w:num="2" w:space="720" w:equalWidth="0">
            <w:col w:w="4340" w:space="360"/>
            <w:col w:w="4580"/>
          </w:cols>
        </w:sectPr>
      </w:pPr>
    </w:p>
    <w:p w:rsidR="00D7667B" w:rsidRDefault="004C5537">
      <w:pPr>
        <w:spacing w:line="215" w:lineRule="exact"/>
        <w:ind w:left="20"/>
        <w:rPr>
          <w:sz w:val="20"/>
          <w:szCs w:val="20"/>
        </w:rPr>
      </w:pPr>
      <w:bookmarkStart w:id="67" w:name="page67"/>
      <w:bookmarkEnd w:id="67"/>
      <w:r>
        <w:rPr>
          <w:rFonts w:ascii="Arial Unicode MS" w:eastAsia="Arial Unicode MS" w:hAnsi="Arial Unicode MS" w:cs="Arial Unicode MS"/>
          <w:b/>
          <w:bCs/>
          <w:sz w:val="16"/>
          <w:szCs w:val="16"/>
        </w:rPr>
        <w:lastRenderedPageBreak/>
        <w:t>532</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39" w:bottom="384" w:left="1180" w:header="0" w:footer="0" w:gutter="0"/>
          <w:cols w:space="720" w:equalWidth="0">
            <w:col w:w="9020"/>
          </w:cols>
        </w:sectPr>
      </w:pPr>
    </w:p>
    <w:p w:rsidR="00D7667B" w:rsidRDefault="00D7667B">
      <w:pPr>
        <w:spacing w:line="200" w:lineRule="exact"/>
        <w:rPr>
          <w:sz w:val="20"/>
          <w:szCs w:val="20"/>
        </w:rPr>
      </w:pPr>
    </w:p>
    <w:p w:rsidR="00D7667B" w:rsidRDefault="00D7667B">
      <w:pPr>
        <w:spacing w:line="235"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loyale Priilmenya (neue Materialien und Forschung). SPb., 2005</w:t>
      </w:r>
    </w:p>
    <w:p w:rsidR="00D7667B" w:rsidRDefault="00D7667B">
      <w:pPr>
        <w:spacing w:line="271" w:lineRule="exact"/>
        <w:rPr>
          <w:sz w:val="20"/>
          <w:szCs w:val="20"/>
        </w:rPr>
      </w:pPr>
    </w:p>
    <w:p w:rsidR="00D7667B" w:rsidRDefault="004C5537">
      <w:pPr>
        <w:spacing w:line="205" w:lineRule="exact"/>
        <w:ind w:right="20" w:firstLine="281"/>
        <w:rPr>
          <w:sz w:val="20"/>
          <w:szCs w:val="20"/>
        </w:rPr>
      </w:pPr>
      <w:r>
        <w:rPr>
          <w:rFonts w:ascii="Arial Unicode MS" w:eastAsia="Arial Unicode MS" w:hAnsi="Arial Unicode MS" w:cs="Arial Unicode MS"/>
          <w:b/>
          <w:bCs/>
          <w:i/>
          <w:iCs/>
          <w:sz w:val="13"/>
          <w:szCs w:val="13"/>
        </w:rPr>
        <w:t xml:space="preserve">Nosov und andere, </w:t>
      </w:r>
      <w:r>
        <w:rPr>
          <w:rFonts w:ascii="Arial Unicode MS" w:eastAsia="Arial Unicode MS" w:hAnsi="Arial Unicode MS" w:cs="Arial Unicode MS"/>
          <w:b/>
          <w:bCs/>
          <w:sz w:val="13"/>
          <w:szCs w:val="13"/>
        </w:rPr>
        <w:t>2012. -</w:t>
      </w:r>
      <w:r>
        <w:rPr>
          <w:rFonts w:ascii="Arial Unicode MS" w:eastAsia="Arial Unicode MS" w:hAnsi="Arial Unicode MS" w:cs="Arial Unicode MS"/>
          <w:b/>
          <w:bCs/>
          <w:i/>
          <w:iCs/>
          <w:sz w:val="13"/>
          <w:szCs w:val="13"/>
        </w:rPr>
        <w:t xml:space="preserve"> Nosov E.N., Khvoshchinskaya N.V., Medvedeva M.V. </w:t>
      </w:r>
      <w:r>
        <w:rPr>
          <w:rFonts w:ascii="Arial Unicode MS" w:eastAsia="Arial Unicode MS" w:hAnsi="Arial Unicode MS" w:cs="Arial Unicode MS"/>
          <w:b/>
          <w:bCs/>
          <w:sz w:val="13"/>
          <w:szCs w:val="13"/>
        </w:rPr>
        <w:t xml:space="preserve">Rus Novgorod: Die Geburt </w:t>
      </w:r>
      <w:r>
        <w:rPr>
          <w:rFonts w:ascii="Arial Unicode MS" w:eastAsia="Arial Unicode MS" w:hAnsi="Arial Unicode MS" w:cs="Arial Unicode MS"/>
          <w:b/>
          <w:bCs/>
          <w:sz w:val="13"/>
          <w:szCs w:val="13"/>
        </w:rPr>
        <w:t>einer Macht. Zeugnisse aus den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Tiefen der Jahrhunderte. SPb., 2012</w:t>
      </w:r>
    </w:p>
    <w:p w:rsidR="00D7667B" w:rsidRDefault="00D7667B">
      <w:pPr>
        <w:spacing w:line="28" w:lineRule="exact"/>
        <w:rPr>
          <w:sz w:val="20"/>
          <w:szCs w:val="20"/>
        </w:rPr>
      </w:pPr>
    </w:p>
    <w:p w:rsidR="00D7667B" w:rsidRDefault="004C5537">
      <w:pPr>
        <w:spacing w:line="210" w:lineRule="exact"/>
        <w:ind w:right="340" w:firstLine="292"/>
        <w:rPr>
          <w:sz w:val="20"/>
          <w:szCs w:val="20"/>
        </w:rPr>
      </w:pPr>
      <w:r>
        <w:rPr>
          <w:rFonts w:ascii="Arial Unicode MS" w:eastAsia="Arial Unicode MS" w:hAnsi="Arial Unicode MS" w:cs="Arial Unicode MS"/>
          <w:b/>
          <w:bCs/>
          <w:sz w:val="14"/>
          <w:szCs w:val="14"/>
        </w:rPr>
        <w:t>NPL, 2000. - Novgorods erste Chronik der Revisionen von Senioren und Junioren. M., 2000</w:t>
      </w:r>
    </w:p>
    <w:p w:rsidR="00D7667B" w:rsidRDefault="00D7667B">
      <w:pPr>
        <w:spacing w:line="22" w:lineRule="exact"/>
        <w:rPr>
          <w:sz w:val="20"/>
          <w:szCs w:val="20"/>
        </w:rPr>
      </w:pPr>
    </w:p>
    <w:p w:rsidR="00D7667B" w:rsidRDefault="004C5537">
      <w:pPr>
        <w:spacing w:line="213" w:lineRule="exact"/>
        <w:ind w:right="260" w:firstLine="278"/>
        <w:rPr>
          <w:sz w:val="20"/>
          <w:szCs w:val="20"/>
        </w:rPr>
      </w:pPr>
      <w:r>
        <w:rPr>
          <w:rFonts w:ascii="Arial Unicode MS" w:eastAsia="Arial Unicode MS" w:hAnsi="Arial Unicode MS" w:cs="Arial Unicode MS"/>
          <w:b/>
          <w:bCs/>
          <w:i/>
          <w:iCs/>
          <w:sz w:val="14"/>
          <w:szCs w:val="14"/>
        </w:rPr>
        <w:t xml:space="preserve">Noonan, </w:t>
      </w:r>
      <w:r>
        <w:rPr>
          <w:rFonts w:ascii="Arial Unicode MS" w:eastAsia="Arial Unicode MS" w:hAnsi="Arial Unicode MS" w:cs="Arial Unicode MS"/>
          <w:b/>
          <w:bCs/>
          <w:sz w:val="14"/>
          <w:szCs w:val="14"/>
        </w:rPr>
        <w:t>2004. -</w:t>
      </w:r>
      <w:r>
        <w:rPr>
          <w:rFonts w:ascii="Arial Unicode MS" w:eastAsia="Arial Unicode MS" w:hAnsi="Arial Unicode MS" w:cs="Arial Unicode MS"/>
          <w:b/>
          <w:bCs/>
          <w:i/>
          <w:iCs/>
          <w:sz w:val="14"/>
          <w:szCs w:val="14"/>
        </w:rPr>
        <w:t xml:space="preserve"> Noonan T. </w:t>
      </w:r>
      <w:r>
        <w:rPr>
          <w:rFonts w:ascii="Arial Unicode MS" w:eastAsia="Arial Unicode MS" w:hAnsi="Arial Unicode MS" w:cs="Arial Unicode MS"/>
          <w:b/>
          <w:bCs/>
          <w:sz w:val="14"/>
          <w:szCs w:val="14"/>
        </w:rPr>
        <w:t>Handel der Wolga Bulgarien mit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Samaniden Zentralasien im X. Jahrhundert. </w:t>
      </w:r>
      <w:r>
        <w:rPr>
          <w:rFonts w:ascii="Arial Unicode MS" w:eastAsia="Arial Unicode MS" w:hAnsi="Arial Unicode MS" w:cs="Arial Unicode MS"/>
          <w:b/>
          <w:bCs/>
          <w:sz w:val="14"/>
          <w:szCs w:val="14"/>
        </w:rPr>
        <w:t>// Archäologie, Geschichte, Numismatik, Ethnographie Osteuropas. SPb., 2004</w:t>
      </w:r>
    </w:p>
    <w:p w:rsidR="00D7667B" w:rsidRDefault="00D7667B">
      <w:pPr>
        <w:spacing w:line="260" w:lineRule="exact"/>
        <w:rPr>
          <w:sz w:val="20"/>
          <w:szCs w:val="20"/>
        </w:rPr>
      </w:pPr>
    </w:p>
    <w:p w:rsidR="00D7667B" w:rsidRDefault="004C5537">
      <w:pPr>
        <w:spacing w:line="209" w:lineRule="exact"/>
        <w:ind w:right="180" w:firstLine="269"/>
        <w:rPr>
          <w:sz w:val="20"/>
          <w:szCs w:val="20"/>
        </w:rPr>
      </w:pPr>
      <w:r>
        <w:rPr>
          <w:rFonts w:ascii="Arial Unicode MS" w:eastAsia="Arial Unicode MS" w:hAnsi="Arial Unicode MS" w:cs="Arial Unicode MS"/>
          <w:b/>
          <w:bCs/>
          <w:i/>
          <w:iCs/>
          <w:sz w:val="13"/>
          <w:szCs w:val="13"/>
        </w:rPr>
        <w:t xml:space="preserve">Orfinskaya, </w:t>
      </w:r>
      <w:r>
        <w:rPr>
          <w:rFonts w:ascii="Arial Unicode MS" w:eastAsia="Arial Unicode MS" w:hAnsi="Arial Unicode MS" w:cs="Arial Unicode MS"/>
          <w:b/>
          <w:bCs/>
          <w:sz w:val="13"/>
          <w:szCs w:val="13"/>
        </w:rPr>
        <w:t>2009. -</w:t>
      </w:r>
      <w:r>
        <w:rPr>
          <w:rFonts w:ascii="Arial Unicode MS" w:eastAsia="Arial Unicode MS" w:hAnsi="Arial Unicode MS" w:cs="Arial Unicode MS"/>
          <w:b/>
          <w:bCs/>
          <w:i/>
          <w:iCs/>
          <w:sz w:val="13"/>
          <w:szCs w:val="13"/>
        </w:rPr>
        <w:t xml:space="preserve"> Orfinskaya O.V. </w:t>
      </w:r>
      <w:r>
        <w:rPr>
          <w:rFonts w:ascii="Arial Unicode MS" w:eastAsia="Arial Unicode MS" w:hAnsi="Arial Unicode MS" w:cs="Arial Unicode MS"/>
          <w:b/>
          <w:bCs/>
          <w:sz w:val="13"/>
          <w:szCs w:val="13"/>
        </w:rPr>
        <w:t>Methoden zur Untersuchung von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Stoffen und zur Rekonstruktion von Kleidung // Nekropole der russischen Großherzoginnen und Königinnen im </w:t>
      </w:r>
      <w:r>
        <w:rPr>
          <w:rFonts w:ascii="Arial Unicode MS" w:eastAsia="Arial Unicode MS" w:hAnsi="Arial Unicode MS" w:cs="Arial Unicode MS"/>
          <w:b/>
          <w:bCs/>
          <w:sz w:val="13"/>
          <w:szCs w:val="13"/>
        </w:rPr>
        <w:t>Himmelfahrtskloster des Moskauer Kremls. In 4 Bänden M.,</w:t>
      </w:r>
    </w:p>
    <w:p w:rsidR="00D7667B" w:rsidRDefault="00D7667B">
      <w:pPr>
        <w:spacing w:line="54" w:lineRule="exact"/>
        <w:rPr>
          <w:sz w:val="20"/>
          <w:szCs w:val="20"/>
        </w:rPr>
      </w:pPr>
    </w:p>
    <w:p w:rsidR="00D7667B" w:rsidRDefault="004C5537">
      <w:pPr>
        <w:spacing w:line="193" w:lineRule="exact"/>
        <w:ind w:left="20" w:right="160" w:hanging="1"/>
        <w:rPr>
          <w:sz w:val="20"/>
          <w:szCs w:val="20"/>
        </w:rPr>
      </w:pPr>
      <w:r>
        <w:rPr>
          <w:rFonts w:ascii="Arial Unicode MS" w:eastAsia="Arial Unicode MS" w:hAnsi="Arial Unicode MS" w:cs="Arial Unicode MS"/>
          <w:b/>
          <w:bCs/>
          <w:sz w:val="12"/>
          <w:szCs w:val="12"/>
        </w:rPr>
        <w:t>2009.Vol. 1: Die Geschichte des Grabes und die Methode der Erforschung von Bestattungen</w:t>
      </w:r>
    </w:p>
    <w:p w:rsidR="00D7667B" w:rsidRDefault="00D7667B">
      <w:pPr>
        <w:spacing w:line="62" w:lineRule="exact"/>
        <w:rPr>
          <w:sz w:val="20"/>
          <w:szCs w:val="20"/>
        </w:rPr>
      </w:pPr>
    </w:p>
    <w:p w:rsidR="00D7667B" w:rsidRDefault="004C5537">
      <w:pPr>
        <w:spacing w:line="188" w:lineRule="exact"/>
        <w:ind w:right="180" w:firstLine="272"/>
        <w:rPr>
          <w:sz w:val="20"/>
          <w:szCs w:val="20"/>
        </w:rPr>
      </w:pPr>
      <w:r>
        <w:rPr>
          <w:rFonts w:ascii="Arial Unicode MS" w:eastAsia="Arial Unicode MS" w:hAnsi="Arial Unicode MS" w:cs="Arial Unicode MS"/>
          <w:b/>
          <w:bCs/>
          <w:i/>
          <w:iCs/>
          <w:sz w:val="11"/>
          <w:szCs w:val="11"/>
        </w:rPr>
        <w:t xml:space="preserve">Orfinskaya, </w:t>
      </w:r>
      <w:r>
        <w:rPr>
          <w:rFonts w:ascii="Arial Unicode MS" w:eastAsia="Arial Unicode MS" w:hAnsi="Arial Unicode MS" w:cs="Arial Unicode MS"/>
          <w:b/>
          <w:bCs/>
          <w:sz w:val="11"/>
          <w:szCs w:val="11"/>
        </w:rPr>
        <w:t>2012. -</w:t>
      </w:r>
      <w:r>
        <w:rPr>
          <w:rFonts w:ascii="Arial Unicode MS" w:eastAsia="Arial Unicode MS" w:hAnsi="Arial Unicode MS" w:cs="Arial Unicode MS"/>
          <w:b/>
          <w:bCs/>
          <w:i/>
          <w:iCs/>
          <w:sz w:val="11"/>
          <w:szCs w:val="11"/>
        </w:rPr>
        <w:t xml:space="preserve"> Orfinskaya O.V. </w:t>
      </w:r>
      <w:r>
        <w:rPr>
          <w:rFonts w:ascii="Arial Unicode MS" w:eastAsia="Arial Unicode MS" w:hAnsi="Arial Unicode MS" w:cs="Arial Unicode MS"/>
          <w:b/>
          <w:bCs/>
          <w:sz w:val="11"/>
          <w:szCs w:val="11"/>
        </w:rPr>
        <w:t>Brokatkleid aus dem 15. Jahrhundert aus</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der Nekropole Gnezdovskiy // AV, </w:t>
      </w:r>
      <w:r>
        <w:rPr>
          <w:rFonts w:ascii="Arial Unicode MS" w:eastAsia="Arial Unicode MS" w:hAnsi="Arial Unicode MS" w:cs="Arial Unicode MS"/>
          <w:b/>
          <w:bCs/>
          <w:sz w:val="11"/>
          <w:szCs w:val="11"/>
        </w:rPr>
        <w:t>2012, Ausgabe 18</w:t>
      </w:r>
    </w:p>
    <w:p w:rsidR="00D7667B" w:rsidRDefault="00D7667B">
      <w:pPr>
        <w:spacing w:line="58" w:lineRule="exact"/>
        <w:rPr>
          <w:sz w:val="20"/>
          <w:szCs w:val="20"/>
        </w:rPr>
      </w:pPr>
    </w:p>
    <w:p w:rsidR="00D7667B" w:rsidRDefault="004C5537">
      <w:pPr>
        <w:spacing w:line="202" w:lineRule="exact"/>
        <w:ind w:right="140" w:firstLine="270"/>
        <w:rPr>
          <w:sz w:val="20"/>
          <w:szCs w:val="20"/>
        </w:rPr>
      </w:pPr>
      <w:r>
        <w:rPr>
          <w:rFonts w:ascii="Arial Unicode MS" w:eastAsia="Arial Unicode MS" w:hAnsi="Arial Unicode MS" w:cs="Arial Unicode MS"/>
          <w:b/>
          <w:bCs/>
          <w:i/>
          <w:iCs/>
          <w:sz w:val="12"/>
          <w:szCs w:val="12"/>
        </w:rPr>
        <w:t xml:space="preserve">Orfinskaya, </w:t>
      </w:r>
      <w:r>
        <w:rPr>
          <w:rFonts w:ascii="Arial Unicode MS" w:eastAsia="Arial Unicode MS" w:hAnsi="Arial Unicode MS" w:cs="Arial Unicode MS"/>
          <w:b/>
          <w:bCs/>
          <w:sz w:val="12"/>
          <w:szCs w:val="12"/>
        </w:rPr>
        <w:t>2014.-</w:t>
      </w:r>
      <w:r>
        <w:rPr>
          <w:rFonts w:ascii="Arial Unicode MS" w:eastAsia="Arial Unicode MS" w:hAnsi="Arial Unicode MS" w:cs="Arial Unicode MS"/>
          <w:b/>
          <w:bCs/>
          <w:i/>
          <w:iCs/>
          <w:sz w:val="12"/>
          <w:szCs w:val="12"/>
        </w:rPr>
        <w:t xml:space="preserve"> Orfinskaya O.V. </w:t>
      </w:r>
      <w:r>
        <w:rPr>
          <w:rFonts w:ascii="Arial Unicode MS" w:eastAsia="Arial Unicode MS" w:hAnsi="Arial Unicode MS" w:cs="Arial Unicode MS"/>
          <w:b/>
          <w:bCs/>
          <w:sz w:val="12"/>
          <w:szCs w:val="12"/>
        </w:rPr>
        <w:t>Leinenkleid aus dem 10. Jahrhundert</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aus der Beerdigung Ts-301 der Grabstätte Gnezdovo // Archäologie der Region Moskau. M., 2014. Ausgabe. zehn</w:t>
      </w:r>
    </w:p>
    <w:p w:rsidR="00D7667B" w:rsidRDefault="00D7667B">
      <w:pPr>
        <w:spacing w:line="39" w:lineRule="exact"/>
        <w:rPr>
          <w:sz w:val="20"/>
          <w:szCs w:val="20"/>
        </w:rPr>
      </w:pPr>
    </w:p>
    <w:p w:rsidR="00D7667B" w:rsidRDefault="004C5537">
      <w:pPr>
        <w:spacing w:line="212" w:lineRule="exact"/>
        <w:ind w:left="20" w:right="200" w:firstLine="268"/>
        <w:rPr>
          <w:sz w:val="20"/>
          <w:szCs w:val="20"/>
        </w:rPr>
      </w:pPr>
      <w:r>
        <w:rPr>
          <w:rFonts w:ascii="Arial Unicode MS" w:eastAsia="Arial Unicode MS" w:hAnsi="Arial Unicode MS" w:cs="Arial Unicode MS"/>
          <w:b/>
          <w:bCs/>
          <w:i/>
          <w:iCs/>
          <w:sz w:val="13"/>
          <w:szCs w:val="13"/>
        </w:rPr>
        <w:t xml:space="preserve">Orfinskaya, </w:t>
      </w:r>
      <w:r>
        <w:rPr>
          <w:rFonts w:ascii="Arial Unicode MS" w:eastAsia="Arial Unicode MS" w:hAnsi="Arial Unicode MS" w:cs="Arial Unicode MS"/>
          <w:b/>
          <w:bCs/>
          <w:sz w:val="13"/>
          <w:szCs w:val="13"/>
        </w:rPr>
        <w:t>2015. -</w:t>
      </w:r>
      <w:r>
        <w:rPr>
          <w:rFonts w:ascii="Arial Unicode MS" w:eastAsia="Arial Unicode MS" w:hAnsi="Arial Unicode MS" w:cs="Arial Unicode MS"/>
          <w:b/>
          <w:bCs/>
          <w:i/>
          <w:iCs/>
          <w:sz w:val="13"/>
          <w:szCs w:val="13"/>
        </w:rPr>
        <w:t xml:space="preserve"> Orfinskaya O.V. </w:t>
      </w:r>
      <w:r>
        <w:rPr>
          <w:rFonts w:ascii="Arial Unicode MS" w:eastAsia="Arial Unicode MS" w:hAnsi="Arial Unicode MS" w:cs="Arial Unicode MS"/>
          <w:b/>
          <w:bCs/>
          <w:sz w:val="13"/>
          <w:szCs w:val="13"/>
        </w:rPr>
        <w:t>Ergebnisse der Analyse</w:t>
      </w:r>
      <w:r>
        <w:rPr>
          <w:rFonts w:ascii="Arial Unicode MS" w:eastAsia="Arial Unicode MS" w:hAnsi="Arial Unicode MS" w:cs="Arial Unicode MS"/>
          <w:b/>
          <w:bCs/>
          <w:sz w:val="13"/>
          <w:szCs w:val="13"/>
        </w:rPr>
        <w:t xml:space="preserve">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organischen Reste des Sattels aus der Kammerbestattung Ts-191 (Anhang II des Artikels von V. V. Novikov und N. V. Yeniosova) // AV. 2015. Ausgabe. 21</w:t>
      </w:r>
    </w:p>
    <w:p w:rsidR="00D7667B" w:rsidRDefault="00D7667B">
      <w:pPr>
        <w:spacing w:line="49" w:lineRule="exact"/>
        <w:rPr>
          <w:sz w:val="20"/>
          <w:szCs w:val="20"/>
        </w:rPr>
      </w:pPr>
    </w:p>
    <w:p w:rsidR="00D7667B" w:rsidRDefault="004C5537">
      <w:pPr>
        <w:spacing w:line="202" w:lineRule="exact"/>
        <w:ind w:right="160" w:firstLine="271"/>
        <w:rPr>
          <w:sz w:val="20"/>
          <w:szCs w:val="20"/>
        </w:rPr>
      </w:pPr>
      <w:r>
        <w:rPr>
          <w:rFonts w:ascii="Arial Unicode MS" w:eastAsia="Arial Unicode MS" w:hAnsi="Arial Unicode MS" w:cs="Arial Unicode MS"/>
          <w:b/>
          <w:bCs/>
          <w:i/>
          <w:iCs/>
          <w:sz w:val="12"/>
          <w:szCs w:val="12"/>
        </w:rPr>
        <w:t xml:space="preserve">Ostapenko, </w:t>
      </w:r>
      <w:r>
        <w:rPr>
          <w:rFonts w:ascii="Arial Unicode MS" w:eastAsia="Arial Unicode MS" w:hAnsi="Arial Unicode MS" w:cs="Arial Unicode MS"/>
          <w:b/>
          <w:bCs/>
          <w:sz w:val="12"/>
          <w:szCs w:val="12"/>
        </w:rPr>
        <w:t>2015. -</w:t>
      </w:r>
      <w:r>
        <w:rPr>
          <w:rFonts w:ascii="Arial Unicode MS" w:eastAsia="Arial Unicode MS" w:hAnsi="Arial Unicode MS" w:cs="Arial Unicode MS"/>
          <w:b/>
          <w:bCs/>
          <w:i/>
          <w:iCs/>
          <w:sz w:val="12"/>
          <w:szCs w:val="12"/>
        </w:rPr>
        <w:t xml:space="preserve"> Ostapenko A.A. </w:t>
      </w:r>
      <w:r>
        <w:rPr>
          <w:rFonts w:ascii="Arial Unicode MS" w:eastAsia="Arial Unicode MS" w:hAnsi="Arial Unicode MS" w:cs="Arial Unicode MS"/>
          <w:b/>
          <w:bCs/>
          <w:sz w:val="12"/>
          <w:szCs w:val="12"/>
        </w:rPr>
        <w:t>Christliche Altertümer des</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Rjasanischen Landes der XI-XVI Jahrhund</w:t>
      </w:r>
      <w:r>
        <w:rPr>
          <w:rFonts w:ascii="Arial Unicode MS" w:eastAsia="Arial Unicode MS" w:hAnsi="Arial Unicode MS" w:cs="Arial Unicode MS"/>
          <w:b/>
          <w:bCs/>
          <w:sz w:val="12"/>
          <w:szCs w:val="12"/>
        </w:rPr>
        <w:t>erte. (kleines Plastik): Diss ... cand. ist. Wissenschaften. M., 2015</w:t>
      </w:r>
    </w:p>
    <w:p w:rsidR="00D7667B" w:rsidRDefault="00D7667B">
      <w:pPr>
        <w:spacing w:line="42"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sz w:val="13"/>
          <w:szCs w:val="13"/>
        </w:rPr>
        <w:t xml:space="preserve">Denkmäler der diplomatischen Beziehungen, 1887. </w:t>
      </w:r>
      <w:r>
        <w:rPr>
          <w:rFonts w:ascii="Arial Unicode MS" w:eastAsia="Arial Unicode MS" w:hAnsi="Arial Unicode MS" w:cs="Arial Unicode MS"/>
          <w:b/>
          <w:bCs/>
          <w:i/>
          <w:iCs/>
          <w:sz w:val="13"/>
          <w:szCs w:val="13"/>
        </w:rPr>
        <w:t>- -</w:t>
      </w:r>
    </w:p>
    <w:p w:rsidR="00D7667B" w:rsidRDefault="00D7667B">
      <w:pPr>
        <w:spacing w:line="34"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Denkmäler der diplomatischen Beziehungen</w:t>
      </w:r>
    </w:p>
    <w:p w:rsidR="00D7667B" w:rsidRDefault="00D7667B">
      <w:pPr>
        <w:spacing w:line="32" w:lineRule="exact"/>
        <w:rPr>
          <w:sz w:val="20"/>
          <w:szCs w:val="20"/>
        </w:rPr>
      </w:pPr>
    </w:p>
    <w:p w:rsidR="00D7667B" w:rsidRDefault="004C5537">
      <w:pPr>
        <w:spacing w:line="210" w:lineRule="exact"/>
        <w:ind w:left="20" w:right="340"/>
        <w:rPr>
          <w:sz w:val="20"/>
          <w:szCs w:val="20"/>
        </w:rPr>
      </w:pPr>
      <w:r>
        <w:rPr>
          <w:rFonts w:ascii="Arial Unicode MS" w:eastAsia="Arial Unicode MS" w:hAnsi="Arial Unicode MS" w:cs="Arial Unicode MS"/>
          <w:b/>
          <w:bCs/>
          <w:sz w:val="14"/>
          <w:szCs w:val="14"/>
        </w:rPr>
        <w:t>Staat mit dem polnisch-litauischen. T. II // Sammlung von RIO. SPb., 1887. T. 59</w:t>
      </w:r>
    </w:p>
    <w:p w:rsidR="00D7667B" w:rsidRDefault="00D7667B">
      <w:pPr>
        <w:spacing w:line="41" w:lineRule="exact"/>
        <w:rPr>
          <w:sz w:val="20"/>
          <w:szCs w:val="20"/>
        </w:rPr>
      </w:pPr>
    </w:p>
    <w:p w:rsidR="00D7667B" w:rsidRDefault="004C5537">
      <w:pPr>
        <w:spacing w:line="197" w:lineRule="exact"/>
        <w:ind w:left="20" w:right="120" w:firstLine="283"/>
        <w:rPr>
          <w:sz w:val="20"/>
          <w:szCs w:val="20"/>
        </w:rPr>
      </w:pPr>
      <w:r>
        <w:rPr>
          <w:rFonts w:ascii="Arial Unicode MS" w:eastAsia="Arial Unicode MS" w:hAnsi="Arial Unicode MS" w:cs="Arial Unicode MS"/>
          <w:b/>
          <w:bCs/>
          <w:sz w:val="12"/>
          <w:szCs w:val="12"/>
        </w:rPr>
        <w:t xml:space="preserve">Verteidigungsdenkmäler, 1912. </w:t>
      </w:r>
      <w:r>
        <w:rPr>
          <w:rFonts w:ascii="Arial Unicode MS" w:eastAsia="Arial Unicode MS" w:hAnsi="Arial Unicode MS" w:cs="Arial Unicode MS"/>
          <w:b/>
          <w:bCs/>
          <w:i/>
          <w:iCs/>
          <w:sz w:val="12"/>
          <w:szCs w:val="12"/>
        </w:rPr>
        <w:t>- -</w:t>
      </w:r>
      <w:r>
        <w:rPr>
          <w:rFonts w:ascii="Arial Unicode MS" w:eastAsia="Arial Unicode MS" w:hAnsi="Arial Unicode MS" w:cs="Arial Unicode MS"/>
          <w:b/>
          <w:bCs/>
          <w:sz w:val="12"/>
          <w:szCs w:val="12"/>
        </w:rPr>
        <w:t xml:space="preserve"> Denkmäler der Verteidigung von Smolensk 1609-1611 / Ed. und mit einem Vorwort. Yu.V. Gaultier. M., 1912</w:t>
      </w:r>
    </w:p>
    <w:p w:rsidR="00D7667B" w:rsidRDefault="00D7667B">
      <w:pPr>
        <w:spacing w:line="246" w:lineRule="exact"/>
        <w:rPr>
          <w:sz w:val="20"/>
          <w:szCs w:val="20"/>
        </w:rPr>
      </w:pPr>
    </w:p>
    <w:p w:rsidR="00D7667B" w:rsidRDefault="004C5537">
      <w:pPr>
        <w:spacing w:line="210" w:lineRule="exact"/>
        <w:ind w:right="120" w:firstLine="282"/>
        <w:rPr>
          <w:sz w:val="20"/>
          <w:szCs w:val="20"/>
        </w:rPr>
      </w:pPr>
      <w:r>
        <w:rPr>
          <w:rFonts w:ascii="Arial Unicode MS" w:eastAsia="Arial Unicode MS" w:hAnsi="Arial Unicode MS" w:cs="Arial Unicode MS"/>
          <w:b/>
          <w:bCs/>
          <w:i/>
          <w:iCs/>
          <w:sz w:val="14"/>
          <w:szCs w:val="14"/>
        </w:rPr>
        <w:t xml:space="preserve">Panin,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Panin A.V. </w:t>
      </w:r>
      <w:r>
        <w:rPr>
          <w:rFonts w:ascii="Arial Unicode MS" w:eastAsia="Arial Unicode MS" w:hAnsi="Arial Unicode MS" w:cs="Arial Unicode MS"/>
          <w:b/>
          <w:bCs/>
          <w:sz w:val="14"/>
          <w:szCs w:val="14"/>
        </w:rPr>
        <w:t>Methoden der paläogeographischen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Forschung: Quartäre Geochronologie. M., 2014</w:t>
      </w:r>
    </w:p>
    <w:p w:rsidR="00D7667B" w:rsidRDefault="00D7667B">
      <w:pPr>
        <w:spacing w:line="258" w:lineRule="exact"/>
        <w:rPr>
          <w:sz w:val="20"/>
          <w:szCs w:val="20"/>
        </w:rPr>
      </w:pPr>
    </w:p>
    <w:p w:rsidR="00D7667B" w:rsidRDefault="004C5537">
      <w:pPr>
        <w:spacing w:line="210" w:lineRule="exact"/>
        <w:ind w:right="20" w:firstLine="277"/>
        <w:rPr>
          <w:sz w:val="20"/>
          <w:szCs w:val="20"/>
        </w:rPr>
      </w:pPr>
      <w:r>
        <w:rPr>
          <w:rFonts w:ascii="Arial Unicode MS" w:eastAsia="Arial Unicode MS" w:hAnsi="Arial Unicode MS" w:cs="Arial Unicode MS"/>
          <w:b/>
          <w:bCs/>
          <w:i/>
          <w:iCs/>
          <w:sz w:val="13"/>
          <w:szCs w:val="13"/>
        </w:rPr>
        <w:t xml:space="preserve">Panin, Nefyodov, </w:t>
      </w:r>
      <w:r>
        <w:rPr>
          <w:rFonts w:ascii="Arial Unicode MS" w:eastAsia="Arial Unicode MS" w:hAnsi="Arial Unicode MS" w:cs="Arial Unicode MS"/>
          <w:b/>
          <w:bCs/>
          <w:sz w:val="13"/>
          <w:szCs w:val="13"/>
        </w:rPr>
        <w:t>2010. -</w:t>
      </w:r>
      <w:r>
        <w:rPr>
          <w:rFonts w:ascii="Arial Unicode MS" w:eastAsia="Arial Unicode MS" w:hAnsi="Arial Unicode MS" w:cs="Arial Unicode MS"/>
          <w:b/>
          <w:bCs/>
          <w:i/>
          <w:iCs/>
          <w:sz w:val="13"/>
          <w:szCs w:val="13"/>
        </w:rPr>
        <w:t xml:space="preserve"> Panin A.V., Nefedov V.S. </w:t>
      </w:r>
      <w:r>
        <w:rPr>
          <w:rFonts w:ascii="Arial Unicode MS" w:eastAsia="Arial Unicode MS" w:hAnsi="Arial Unicode MS" w:cs="Arial Unicode MS"/>
          <w:b/>
          <w:bCs/>
          <w:sz w:val="13"/>
          <w:szCs w:val="13"/>
        </w:rPr>
        <w:t>Analyse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Veränderungen des Niveaus von Flüssen und Seen im Oberlauf der Wolga und der westlichen Dwina anhand archäologischer und geomorphologischer Daten // Wasserressourcen. M., 2010. Vol. 37. Nr. 1</w:t>
      </w:r>
    </w:p>
    <w:p w:rsidR="00D7667B" w:rsidRDefault="00D7667B">
      <w:pPr>
        <w:spacing w:line="274" w:lineRule="exact"/>
        <w:rPr>
          <w:sz w:val="20"/>
          <w:szCs w:val="20"/>
        </w:rPr>
      </w:pPr>
    </w:p>
    <w:p w:rsidR="00D7667B" w:rsidRDefault="004C5537">
      <w:pPr>
        <w:spacing w:line="193" w:lineRule="exact"/>
        <w:ind w:right="20" w:firstLine="286"/>
        <w:rPr>
          <w:sz w:val="20"/>
          <w:szCs w:val="20"/>
        </w:rPr>
      </w:pPr>
      <w:r>
        <w:rPr>
          <w:rFonts w:ascii="Arial Unicode MS" w:eastAsia="Arial Unicode MS" w:hAnsi="Arial Unicode MS" w:cs="Arial Unicode MS"/>
          <w:b/>
          <w:bCs/>
          <w:sz w:val="11"/>
          <w:szCs w:val="11"/>
        </w:rPr>
        <w:t>P</w:t>
      </w:r>
      <w:r>
        <w:rPr>
          <w:rFonts w:ascii="Arial Unicode MS" w:eastAsia="Arial Unicode MS" w:hAnsi="Arial Unicode MS" w:cs="Arial Unicode MS"/>
          <w:b/>
          <w:bCs/>
          <w:sz w:val="11"/>
          <w:szCs w:val="11"/>
        </w:rPr>
        <w:t>VL, 1872. - Eine Geschichte vergangener Jahre nach der Laurentianischen Liste. Herausgegeben von der Archäografischen Kommission. SPb., 1872</w:t>
      </w:r>
    </w:p>
    <w:p w:rsidR="00D7667B" w:rsidRDefault="00D7667B">
      <w:pPr>
        <w:spacing w:line="258" w:lineRule="exact"/>
        <w:rPr>
          <w:sz w:val="20"/>
          <w:szCs w:val="20"/>
        </w:rPr>
      </w:pPr>
    </w:p>
    <w:p w:rsidR="00D7667B" w:rsidRDefault="004C5537">
      <w:pPr>
        <w:spacing w:line="204" w:lineRule="exact"/>
        <w:ind w:left="20" w:right="140" w:firstLine="283"/>
        <w:rPr>
          <w:sz w:val="20"/>
          <w:szCs w:val="20"/>
        </w:rPr>
      </w:pPr>
      <w:r>
        <w:rPr>
          <w:rFonts w:ascii="Arial Unicode MS" w:eastAsia="Arial Unicode MS" w:hAnsi="Arial Unicode MS" w:cs="Arial Unicode MS"/>
          <w:b/>
          <w:bCs/>
          <w:sz w:val="13"/>
          <w:szCs w:val="13"/>
        </w:rPr>
        <w:t>PVL, 1996 - Die Geschichte vergangener Jahre. 2nd ed. / Erstellt von M.B. Swerdlow. SPB., 1996</w:t>
      </w:r>
    </w:p>
    <w:p w:rsidR="00D7667B" w:rsidRDefault="00D7667B">
      <w:pPr>
        <w:spacing w:line="32" w:lineRule="exact"/>
        <w:rPr>
          <w:sz w:val="20"/>
          <w:szCs w:val="20"/>
        </w:rPr>
      </w:pPr>
    </w:p>
    <w:p w:rsidR="00D7667B" w:rsidRDefault="004C5537">
      <w:pPr>
        <w:spacing w:line="210" w:lineRule="exact"/>
        <w:ind w:right="120" w:firstLine="284"/>
        <w:jc w:val="both"/>
        <w:rPr>
          <w:sz w:val="20"/>
          <w:szCs w:val="20"/>
        </w:rPr>
      </w:pPr>
      <w:r>
        <w:rPr>
          <w:rFonts w:ascii="Arial Unicode MS" w:eastAsia="Arial Unicode MS" w:hAnsi="Arial Unicode MS" w:cs="Arial Unicode MS"/>
          <w:b/>
          <w:bCs/>
          <w:i/>
          <w:iCs/>
          <w:sz w:val="14"/>
          <w:szCs w:val="14"/>
        </w:rPr>
        <w:t xml:space="preserve">Petrenko, </w:t>
      </w:r>
      <w:r>
        <w:rPr>
          <w:rFonts w:ascii="Arial Unicode MS" w:eastAsia="Arial Unicode MS" w:hAnsi="Arial Unicode MS" w:cs="Arial Unicode MS"/>
          <w:b/>
          <w:bCs/>
          <w:sz w:val="14"/>
          <w:szCs w:val="14"/>
        </w:rPr>
        <w:t>1994.-</w:t>
      </w:r>
      <w:r>
        <w:rPr>
          <w:rFonts w:ascii="Arial Unicode MS" w:eastAsia="Arial Unicode MS" w:hAnsi="Arial Unicode MS" w:cs="Arial Unicode MS"/>
          <w:b/>
          <w:bCs/>
          <w:i/>
          <w:iCs/>
          <w:sz w:val="14"/>
          <w:szCs w:val="14"/>
        </w:rPr>
        <w:t xml:space="preserve"> P</w:t>
      </w:r>
      <w:r>
        <w:rPr>
          <w:rFonts w:ascii="Arial Unicode MS" w:eastAsia="Arial Unicode MS" w:hAnsi="Arial Unicode MS" w:cs="Arial Unicode MS"/>
          <w:b/>
          <w:bCs/>
          <w:i/>
          <w:iCs/>
          <w:sz w:val="14"/>
          <w:szCs w:val="14"/>
        </w:rPr>
        <w:t xml:space="preserve">etrenko V.P. </w:t>
      </w:r>
      <w:r>
        <w:rPr>
          <w:rFonts w:ascii="Arial Unicode MS" w:eastAsia="Arial Unicode MS" w:hAnsi="Arial Unicode MS" w:cs="Arial Unicode MS"/>
          <w:b/>
          <w:bCs/>
          <w:sz w:val="14"/>
          <w:szCs w:val="14"/>
        </w:rPr>
        <w:t>Bestattungsritus der Bevölkerung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Nordrusslands VIII-X Jahrhunderte .: Hügel des nördlichen Volkhovye. SPb., 1994</w:t>
      </w:r>
    </w:p>
    <w:p w:rsidR="00D7667B" w:rsidRDefault="00D7667B">
      <w:pPr>
        <w:spacing w:line="51" w:lineRule="exact"/>
        <w:rPr>
          <w:sz w:val="20"/>
          <w:szCs w:val="20"/>
        </w:rPr>
      </w:pPr>
    </w:p>
    <w:p w:rsidR="00D7667B" w:rsidRDefault="004C5537">
      <w:pPr>
        <w:spacing w:line="192" w:lineRule="exact"/>
        <w:ind w:left="20" w:firstLine="275"/>
        <w:rPr>
          <w:sz w:val="20"/>
          <w:szCs w:val="20"/>
        </w:rPr>
      </w:pPr>
      <w:r>
        <w:rPr>
          <w:rFonts w:ascii="Arial Unicode MS" w:eastAsia="Arial Unicode MS" w:hAnsi="Arial Unicode MS" w:cs="Arial Unicode MS"/>
          <w:b/>
          <w:bCs/>
          <w:i/>
          <w:iCs/>
          <w:sz w:val="12"/>
          <w:szCs w:val="12"/>
        </w:rPr>
        <w:t xml:space="preserve">Petrukhin, </w:t>
      </w:r>
      <w:r>
        <w:rPr>
          <w:rFonts w:ascii="Arial Unicode MS" w:eastAsia="Arial Unicode MS" w:hAnsi="Arial Unicode MS" w:cs="Arial Unicode MS"/>
          <w:b/>
          <w:bCs/>
          <w:sz w:val="12"/>
          <w:szCs w:val="12"/>
        </w:rPr>
        <w:t>1995.-</w:t>
      </w:r>
      <w:r>
        <w:rPr>
          <w:rFonts w:ascii="Arial Unicode MS" w:eastAsia="Arial Unicode MS" w:hAnsi="Arial Unicode MS" w:cs="Arial Unicode MS"/>
          <w:b/>
          <w:bCs/>
          <w:i/>
          <w:iCs/>
          <w:sz w:val="12"/>
          <w:szCs w:val="12"/>
        </w:rPr>
        <w:t xml:space="preserve"> Petrukhin V.Ya. </w:t>
      </w:r>
      <w:r>
        <w:rPr>
          <w:rFonts w:ascii="Arial Unicode MS" w:eastAsia="Arial Unicode MS" w:hAnsi="Arial Unicode MS" w:cs="Arial Unicode MS"/>
          <w:b/>
          <w:bCs/>
          <w:sz w:val="12"/>
          <w:szCs w:val="12"/>
        </w:rPr>
        <w:t>Der Beginn der ethnokulturellen Geschichte</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Russlands im 9.-11. Jahrhundert. M., 1995</w:t>
      </w:r>
    </w:p>
    <w:p w:rsidR="00D7667B" w:rsidRDefault="00D7667B">
      <w:pPr>
        <w:spacing w:line="28" w:lineRule="exact"/>
        <w:rPr>
          <w:sz w:val="20"/>
          <w:szCs w:val="20"/>
        </w:rPr>
      </w:pPr>
    </w:p>
    <w:p w:rsidR="00D7667B" w:rsidRDefault="004C5537">
      <w:pPr>
        <w:spacing w:line="215" w:lineRule="exact"/>
        <w:ind w:right="240" w:firstLine="284"/>
        <w:rPr>
          <w:sz w:val="20"/>
          <w:szCs w:val="20"/>
        </w:rPr>
      </w:pPr>
      <w:r>
        <w:rPr>
          <w:rFonts w:ascii="Arial Unicode MS" w:eastAsia="Arial Unicode MS" w:hAnsi="Arial Unicode MS" w:cs="Arial Unicode MS"/>
          <w:b/>
          <w:bCs/>
          <w:i/>
          <w:iCs/>
          <w:sz w:val="14"/>
          <w:szCs w:val="14"/>
        </w:rPr>
        <w:t xml:space="preserve">Petrukhin, </w:t>
      </w:r>
      <w:r>
        <w:rPr>
          <w:rFonts w:ascii="Arial Unicode MS" w:eastAsia="Arial Unicode MS" w:hAnsi="Arial Unicode MS" w:cs="Arial Unicode MS"/>
          <w:b/>
          <w:bCs/>
          <w:sz w:val="14"/>
          <w:szCs w:val="14"/>
        </w:rPr>
        <w:t>1998. -</w:t>
      </w:r>
      <w:r>
        <w:rPr>
          <w:rFonts w:ascii="Arial Unicode MS" w:eastAsia="Arial Unicode MS" w:hAnsi="Arial Unicode MS" w:cs="Arial Unicode MS"/>
          <w:b/>
          <w:bCs/>
          <w:i/>
          <w:iCs/>
          <w:sz w:val="14"/>
          <w:szCs w:val="14"/>
        </w:rPr>
        <w:t xml:space="preserve"> Petrukhin V.Ya. </w:t>
      </w:r>
      <w:r>
        <w:rPr>
          <w:rFonts w:ascii="Arial Unicode MS" w:eastAsia="Arial Unicode MS" w:hAnsi="Arial Unicode MS" w:cs="Arial Unicode MS"/>
          <w:b/>
          <w:bCs/>
          <w:sz w:val="14"/>
          <w:szCs w:val="14"/>
        </w:rPr>
        <w:t>Große Grabhügel</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Russlands und Nordeuropas. Zum Problem der ethnokulturellen Bindungen im frühen Mittelalter // Historische Archäologie: Traditionen und Perspektiven. M., 1998</w:t>
      </w:r>
    </w:p>
    <w:p w:rsidR="00D7667B" w:rsidRDefault="00D7667B">
      <w:pPr>
        <w:spacing w:line="267" w:lineRule="exact"/>
        <w:rPr>
          <w:sz w:val="20"/>
          <w:szCs w:val="20"/>
        </w:rPr>
      </w:pPr>
    </w:p>
    <w:p w:rsidR="00D7667B" w:rsidRDefault="004C5537">
      <w:pPr>
        <w:spacing w:line="202" w:lineRule="exact"/>
        <w:ind w:left="20" w:right="200" w:firstLine="274"/>
        <w:jc w:val="both"/>
        <w:rPr>
          <w:sz w:val="20"/>
          <w:szCs w:val="20"/>
        </w:rPr>
      </w:pPr>
      <w:r>
        <w:rPr>
          <w:rFonts w:ascii="Arial Unicode MS" w:eastAsia="Arial Unicode MS" w:hAnsi="Arial Unicode MS" w:cs="Arial Unicode MS"/>
          <w:b/>
          <w:bCs/>
          <w:i/>
          <w:iCs/>
          <w:sz w:val="12"/>
          <w:szCs w:val="12"/>
        </w:rPr>
        <w:t xml:space="preserve">Petrukhin, </w:t>
      </w:r>
      <w:r>
        <w:rPr>
          <w:rFonts w:ascii="Arial Unicode MS" w:eastAsia="Arial Unicode MS" w:hAnsi="Arial Unicode MS" w:cs="Arial Unicode MS"/>
          <w:b/>
          <w:bCs/>
          <w:sz w:val="12"/>
          <w:szCs w:val="12"/>
        </w:rPr>
        <w:t>2001. -</w:t>
      </w:r>
      <w:r>
        <w:rPr>
          <w:rFonts w:ascii="Arial Unicode MS" w:eastAsia="Arial Unicode MS" w:hAnsi="Arial Unicode MS" w:cs="Arial Unicode MS"/>
          <w:b/>
          <w:bCs/>
          <w:i/>
          <w:iCs/>
          <w:sz w:val="12"/>
          <w:szCs w:val="12"/>
        </w:rPr>
        <w:t xml:space="preserve"> Petrukhin V.Ya. </w:t>
      </w:r>
      <w:r>
        <w:rPr>
          <w:rFonts w:ascii="Arial Unicode MS" w:eastAsia="Arial Unicode MS" w:hAnsi="Arial Unicode MS" w:cs="Arial Unicode MS"/>
          <w:b/>
          <w:bCs/>
          <w:sz w:val="12"/>
          <w:szCs w:val="12"/>
        </w:rPr>
        <w:t xml:space="preserve">Gnezdovo </w:t>
      </w:r>
      <w:r>
        <w:rPr>
          <w:rFonts w:ascii="Arial Unicode MS" w:eastAsia="Arial Unicode MS" w:hAnsi="Arial Unicode MS" w:cs="Arial Unicode MS"/>
          <w:b/>
          <w:bCs/>
          <w:sz w:val="12"/>
          <w:szCs w:val="12"/>
        </w:rPr>
        <w:t>zwischen Kiew und Birka //</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Gnezdovo: 125 Jahre Denkmalforschung. Werke des Staatlichen Historischen Museums. M., 2001. Ausgabe. 124</w:t>
      </w:r>
    </w:p>
    <w:p w:rsidR="00D7667B" w:rsidRDefault="00D7667B">
      <w:pPr>
        <w:spacing w:line="39"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Petrukhin, </w:t>
      </w:r>
      <w:r>
        <w:rPr>
          <w:rFonts w:ascii="Arial Unicode MS" w:eastAsia="Arial Unicode MS" w:hAnsi="Arial Unicode MS" w:cs="Arial Unicode MS"/>
          <w:b/>
          <w:bCs/>
          <w:sz w:val="13"/>
          <w:szCs w:val="13"/>
        </w:rPr>
        <w:t>2011. -</w:t>
      </w:r>
      <w:r>
        <w:rPr>
          <w:rFonts w:ascii="Arial Unicode MS" w:eastAsia="Arial Unicode MS" w:hAnsi="Arial Unicode MS" w:cs="Arial Unicode MS"/>
          <w:b/>
          <w:bCs/>
          <w:i/>
          <w:iCs/>
          <w:sz w:val="13"/>
          <w:szCs w:val="13"/>
        </w:rPr>
        <w:t xml:space="preserve"> Petrukhin V.Ya. </w:t>
      </w:r>
      <w:r>
        <w:rPr>
          <w:rFonts w:ascii="Arial Unicode MS" w:eastAsia="Arial Unicode MS" w:hAnsi="Arial Unicode MS" w:cs="Arial Unicode MS"/>
          <w:b/>
          <w:bCs/>
          <w:sz w:val="13"/>
          <w:szCs w:val="13"/>
        </w:rPr>
        <w:t>"Russland und alle Sprachen":</w:t>
      </w:r>
    </w:p>
    <w:p w:rsidR="00D7667B" w:rsidRDefault="00D7667B">
      <w:pPr>
        <w:spacing w:line="46"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Aspekte historischer Beziehungen. M., 2011</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30" w:lineRule="exact"/>
        <w:rPr>
          <w:sz w:val="20"/>
          <w:szCs w:val="20"/>
        </w:rPr>
      </w:pPr>
    </w:p>
    <w:p w:rsidR="00D7667B" w:rsidRDefault="004C5537">
      <w:pPr>
        <w:spacing w:line="207" w:lineRule="exact"/>
        <w:ind w:right="300" w:firstLine="295"/>
        <w:rPr>
          <w:sz w:val="20"/>
          <w:szCs w:val="20"/>
        </w:rPr>
      </w:pPr>
      <w:r>
        <w:rPr>
          <w:rFonts w:ascii="Arial Unicode MS" w:eastAsia="Arial Unicode MS" w:hAnsi="Arial Unicode MS" w:cs="Arial Unicode MS"/>
          <w:b/>
          <w:bCs/>
          <w:i/>
          <w:iCs/>
          <w:sz w:val="13"/>
          <w:szCs w:val="13"/>
        </w:rPr>
        <w:t>Petrukhin,</w:t>
      </w:r>
      <w:r>
        <w:rPr>
          <w:rFonts w:ascii="Arial Unicode MS" w:eastAsia="Arial Unicode MS" w:hAnsi="Arial Unicode MS" w:cs="Arial Unicode MS"/>
          <w:b/>
          <w:bCs/>
          <w:i/>
          <w:iCs/>
          <w:sz w:val="13"/>
          <w:szCs w:val="13"/>
        </w:rPr>
        <w:t xml:space="preserve"> Puschkin, </w:t>
      </w:r>
      <w:r>
        <w:rPr>
          <w:rFonts w:ascii="Arial Unicode MS" w:eastAsia="Arial Unicode MS" w:hAnsi="Arial Unicode MS" w:cs="Arial Unicode MS"/>
          <w:b/>
          <w:bCs/>
          <w:sz w:val="13"/>
          <w:szCs w:val="13"/>
        </w:rPr>
        <w:t>1979. -</w:t>
      </w:r>
      <w:r>
        <w:rPr>
          <w:rFonts w:ascii="Arial Unicode MS" w:eastAsia="Arial Unicode MS" w:hAnsi="Arial Unicode MS" w:cs="Arial Unicode MS"/>
          <w:b/>
          <w:bCs/>
          <w:i/>
          <w:iCs/>
          <w:sz w:val="13"/>
          <w:szCs w:val="13"/>
        </w:rPr>
        <w:t xml:space="preserve"> Petrukhin V.Ya., Pushkina T.A. </w:t>
      </w:r>
      <w:r>
        <w:rPr>
          <w:rFonts w:ascii="Arial Unicode MS" w:eastAsia="Arial Unicode MS" w:hAnsi="Arial Unicode MS" w:cs="Arial Unicode MS"/>
          <w:b/>
          <w:bCs/>
          <w:sz w:val="13"/>
          <w:szCs w:val="13"/>
        </w:rPr>
        <w:t>Zur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Vorgeschichte der antiken russischen Stadt // Geschichte der UdSSR. 1979. Nr. 4</w:t>
      </w:r>
    </w:p>
    <w:p w:rsidR="00D7667B" w:rsidRDefault="00D7667B">
      <w:pPr>
        <w:spacing w:line="56" w:lineRule="exact"/>
        <w:rPr>
          <w:sz w:val="20"/>
          <w:szCs w:val="20"/>
        </w:rPr>
      </w:pPr>
    </w:p>
    <w:p w:rsidR="00D7667B" w:rsidRDefault="004C5537">
      <w:pPr>
        <w:spacing w:line="199" w:lineRule="exact"/>
        <w:ind w:left="20" w:right="420" w:firstLine="280"/>
        <w:rPr>
          <w:sz w:val="20"/>
          <w:szCs w:val="20"/>
        </w:rPr>
      </w:pPr>
      <w:r>
        <w:rPr>
          <w:rFonts w:ascii="Arial Unicode MS" w:eastAsia="Arial Unicode MS" w:hAnsi="Arial Unicode MS" w:cs="Arial Unicode MS"/>
          <w:b/>
          <w:bCs/>
          <w:i/>
          <w:iCs/>
          <w:sz w:val="11"/>
          <w:szCs w:val="11"/>
        </w:rPr>
        <w:t xml:space="preserve">Petrukhin, Puschkin, </w:t>
      </w:r>
      <w:r>
        <w:rPr>
          <w:rFonts w:ascii="Arial Unicode MS" w:eastAsia="Arial Unicode MS" w:hAnsi="Arial Unicode MS" w:cs="Arial Unicode MS"/>
          <w:b/>
          <w:bCs/>
          <w:sz w:val="11"/>
          <w:szCs w:val="11"/>
        </w:rPr>
        <w:t>2009. -</w:t>
      </w:r>
      <w:r>
        <w:rPr>
          <w:rFonts w:ascii="Arial Unicode MS" w:eastAsia="Arial Unicode MS" w:hAnsi="Arial Unicode MS" w:cs="Arial Unicode MS"/>
          <w:b/>
          <w:bCs/>
          <w:i/>
          <w:iCs/>
          <w:sz w:val="11"/>
          <w:szCs w:val="11"/>
        </w:rPr>
        <w:t xml:space="preserve"> Petrukhin V.Ya., Pushkina T. </w:t>
      </w:r>
      <w:r>
        <w:rPr>
          <w:rFonts w:ascii="Arial Unicode MS" w:eastAsia="Arial Unicode MS" w:hAnsi="Arial Unicode MS" w:cs="Arial Unicode MS"/>
          <w:b/>
          <w:bCs/>
          <w:sz w:val="11"/>
          <w:szCs w:val="11"/>
        </w:rPr>
        <w:t>A. Smolensk</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Archäologisches Seminar der Moskauer Staatlichen Universität und das normannische Problem // </w:t>
      </w:r>
      <w:r>
        <w:rPr>
          <w:rFonts w:ascii="Arial Unicode MS" w:eastAsia="Arial Unicode MS" w:hAnsi="Arial Unicode MS" w:cs="Arial Unicode MS"/>
          <w:b/>
          <w:bCs/>
          <w:i/>
          <w:iCs/>
          <w:sz w:val="11"/>
          <w:szCs w:val="11"/>
        </w:rPr>
        <w:t>L.S. Klein</w:t>
      </w:r>
      <w:r>
        <w:rPr>
          <w:rFonts w:ascii="Arial Unicode MS" w:eastAsia="Arial Unicode MS" w:hAnsi="Arial Unicode MS" w:cs="Arial Unicode MS"/>
          <w:b/>
          <w:bCs/>
          <w:sz w:val="11"/>
          <w:szCs w:val="11"/>
        </w:rPr>
        <w:t xml:space="preserve"> Streit um die Varangianer. SPb., 2009</w:t>
      </w:r>
    </w:p>
    <w:p w:rsidR="00D7667B" w:rsidRDefault="00D7667B">
      <w:pPr>
        <w:spacing w:line="254" w:lineRule="exact"/>
        <w:rPr>
          <w:sz w:val="20"/>
          <w:szCs w:val="20"/>
        </w:rPr>
      </w:pPr>
    </w:p>
    <w:p w:rsidR="00D7667B" w:rsidRDefault="004C5537">
      <w:pPr>
        <w:spacing w:line="209" w:lineRule="exact"/>
        <w:ind w:left="20" w:right="60" w:firstLine="275"/>
        <w:rPr>
          <w:sz w:val="20"/>
          <w:szCs w:val="20"/>
        </w:rPr>
      </w:pPr>
      <w:r>
        <w:rPr>
          <w:rFonts w:ascii="Arial Unicode MS" w:eastAsia="Arial Unicode MS" w:hAnsi="Arial Unicode MS" w:cs="Arial Unicode MS"/>
          <w:b/>
          <w:bCs/>
          <w:i/>
          <w:iCs/>
          <w:sz w:val="14"/>
          <w:szCs w:val="14"/>
        </w:rPr>
        <w:t xml:space="preserve">Pisarev, </w:t>
      </w:r>
      <w:r>
        <w:rPr>
          <w:rFonts w:ascii="Arial Unicode MS" w:eastAsia="Arial Unicode MS" w:hAnsi="Arial Unicode MS" w:cs="Arial Unicode MS"/>
          <w:b/>
          <w:bCs/>
          <w:sz w:val="14"/>
          <w:szCs w:val="14"/>
        </w:rPr>
        <w:t>1898.</w:t>
      </w:r>
      <w:r>
        <w:rPr>
          <w:rFonts w:ascii="Arial Unicode MS" w:eastAsia="Arial Unicode MS" w:hAnsi="Arial Unicode MS" w:cs="Arial Unicode MS"/>
          <w:b/>
          <w:bCs/>
          <w:i/>
          <w:iCs/>
          <w:sz w:val="14"/>
          <w:szCs w:val="14"/>
        </w:rPr>
        <w:t xml:space="preserve"> - Pisarev S.P. </w:t>
      </w:r>
      <w:r>
        <w:rPr>
          <w:rFonts w:ascii="Arial Unicode MS" w:eastAsia="Arial Unicode MS" w:hAnsi="Arial Unicode MS" w:cs="Arial Unicode MS"/>
          <w:b/>
          <w:bCs/>
          <w:sz w:val="14"/>
          <w:szCs w:val="14"/>
        </w:rPr>
        <w:t>Gedenkbuch der Stadt Smolensk.</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Smolensk, 1898</w:t>
      </w:r>
    </w:p>
    <w:p w:rsidR="00D7667B" w:rsidRDefault="00D7667B">
      <w:pPr>
        <w:spacing w:line="37" w:lineRule="exact"/>
        <w:rPr>
          <w:sz w:val="20"/>
          <w:szCs w:val="20"/>
        </w:rPr>
      </w:pPr>
    </w:p>
    <w:p w:rsidR="00D7667B" w:rsidRDefault="004C5537">
      <w:pPr>
        <w:spacing w:line="207" w:lineRule="exact"/>
        <w:ind w:left="20" w:right="200" w:firstLine="279"/>
        <w:rPr>
          <w:sz w:val="20"/>
          <w:szCs w:val="20"/>
        </w:rPr>
      </w:pPr>
      <w:r>
        <w:rPr>
          <w:rFonts w:ascii="Arial Unicode MS" w:eastAsia="Arial Unicode MS" w:hAnsi="Arial Unicode MS" w:cs="Arial Unicode MS"/>
          <w:b/>
          <w:bCs/>
          <w:i/>
          <w:iCs/>
          <w:sz w:val="13"/>
          <w:szCs w:val="13"/>
        </w:rPr>
        <w:t xml:space="preserve">Plavinsky, </w:t>
      </w:r>
      <w:r>
        <w:rPr>
          <w:rFonts w:ascii="Arial Unicode MS" w:eastAsia="Arial Unicode MS" w:hAnsi="Arial Unicode MS" w:cs="Arial Unicode MS"/>
          <w:b/>
          <w:bCs/>
          <w:sz w:val="13"/>
          <w:szCs w:val="13"/>
        </w:rPr>
        <w:t>2012.</w:t>
      </w:r>
      <w:r>
        <w:rPr>
          <w:rFonts w:ascii="Arial Unicode MS" w:eastAsia="Arial Unicode MS" w:hAnsi="Arial Unicode MS" w:cs="Arial Unicode MS"/>
          <w:b/>
          <w:bCs/>
          <w:i/>
          <w:iCs/>
          <w:sz w:val="13"/>
          <w:szCs w:val="13"/>
        </w:rPr>
        <w:t xml:space="preserve"> - Plavinsky N.A. </w:t>
      </w:r>
      <w:r>
        <w:rPr>
          <w:rFonts w:ascii="Arial Unicode MS" w:eastAsia="Arial Unicode MS" w:hAnsi="Arial Unicode MS" w:cs="Arial Unicode MS"/>
          <w:b/>
          <w:bCs/>
          <w:sz w:val="13"/>
          <w:szCs w:val="13"/>
        </w:rPr>
        <w:t>Funde von Gewichten und</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Gewichten auf dem Territorium des polozkischen Landes (Ende IX </w:t>
      </w:r>
      <w:r>
        <w:rPr>
          <w:rFonts w:ascii="Arial Unicode MS" w:eastAsia="Arial Unicode MS" w:hAnsi="Arial Unicode MS" w:cs="Arial Unicode MS"/>
          <w:b/>
          <w:bCs/>
          <w:i/>
          <w:iCs/>
          <w:sz w:val="13"/>
          <w:szCs w:val="13"/>
        </w:rPr>
        <w:t>- -</w:t>
      </w:r>
      <w:r>
        <w:rPr>
          <w:rFonts w:ascii="Arial Unicode MS" w:eastAsia="Arial Unicode MS" w:hAnsi="Arial Unicode MS" w:cs="Arial Unicode MS"/>
          <w:b/>
          <w:bCs/>
          <w:sz w:val="13"/>
          <w:szCs w:val="13"/>
        </w:rPr>
        <w:t xml:space="preserve"> XI Jahrhundert) // Bankaўski Frühling. Minsk, 2012</w:t>
      </w:r>
    </w:p>
    <w:p w:rsidR="00D7667B" w:rsidRDefault="00D7667B">
      <w:pPr>
        <w:spacing w:line="249" w:lineRule="exact"/>
        <w:rPr>
          <w:sz w:val="20"/>
          <w:szCs w:val="20"/>
        </w:rPr>
      </w:pPr>
    </w:p>
    <w:p w:rsidR="00D7667B" w:rsidRDefault="004C5537">
      <w:pPr>
        <w:spacing w:line="212" w:lineRule="exact"/>
        <w:ind w:left="20" w:right="100" w:firstLine="280"/>
        <w:jc w:val="both"/>
        <w:rPr>
          <w:sz w:val="20"/>
          <w:szCs w:val="20"/>
        </w:rPr>
      </w:pPr>
      <w:r>
        <w:rPr>
          <w:rFonts w:ascii="Arial Unicode MS" w:eastAsia="Arial Unicode MS" w:hAnsi="Arial Unicode MS" w:cs="Arial Unicode MS"/>
          <w:b/>
          <w:bCs/>
          <w:i/>
          <w:iCs/>
          <w:sz w:val="14"/>
          <w:szCs w:val="14"/>
        </w:rPr>
        <w:t xml:space="preserve">Platonov, </w:t>
      </w:r>
      <w:r>
        <w:rPr>
          <w:rFonts w:ascii="Arial Unicode MS" w:eastAsia="Arial Unicode MS" w:hAnsi="Arial Unicode MS" w:cs="Arial Unicode MS"/>
          <w:b/>
          <w:bCs/>
          <w:sz w:val="14"/>
          <w:szCs w:val="14"/>
        </w:rPr>
        <w:t>1911.</w:t>
      </w:r>
      <w:r>
        <w:rPr>
          <w:rFonts w:ascii="Arial Unicode MS" w:eastAsia="Arial Unicode MS" w:hAnsi="Arial Unicode MS" w:cs="Arial Unicode MS"/>
          <w:b/>
          <w:bCs/>
          <w:i/>
          <w:iCs/>
          <w:sz w:val="14"/>
          <w:szCs w:val="14"/>
        </w:rPr>
        <w:t xml:space="preserve"> - Platonov S.F. </w:t>
      </w:r>
      <w:r>
        <w:rPr>
          <w:rFonts w:ascii="Arial Unicode MS" w:eastAsia="Arial Unicode MS" w:hAnsi="Arial Unicode MS" w:cs="Arial Unicode MS"/>
          <w:b/>
          <w:bCs/>
          <w:sz w:val="14"/>
          <w:szCs w:val="14"/>
        </w:rPr>
        <w:t>Der wahre Fall der Struktur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Stadt Smolensk // Smolenskaya starina. Smolensk, </w:t>
      </w:r>
      <w:r>
        <w:rPr>
          <w:rFonts w:ascii="Arial Unicode MS" w:eastAsia="Arial Unicode MS" w:hAnsi="Arial Unicode MS" w:cs="Arial Unicode MS"/>
          <w:b/>
          <w:bCs/>
          <w:sz w:val="14"/>
          <w:szCs w:val="14"/>
        </w:rPr>
        <w:t>1911. Ausgabe. 1.Teil II</w:t>
      </w:r>
    </w:p>
    <w:p w:rsidR="00D7667B" w:rsidRDefault="00D7667B">
      <w:pPr>
        <w:spacing w:line="34"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i/>
          <w:iCs/>
          <w:sz w:val="13"/>
          <w:szCs w:val="13"/>
        </w:rPr>
        <w:t xml:space="preserve">Platonova-Zalevskaya, </w:t>
      </w:r>
      <w:r>
        <w:rPr>
          <w:rFonts w:ascii="Arial Unicode MS" w:eastAsia="Arial Unicode MS" w:hAnsi="Arial Unicode MS" w:cs="Arial Unicode MS"/>
          <w:b/>
          <w:bCs/>
          <w:sz w:val="13"/>
          <w:szCs w:val="13"/>
        </w:rPr>
        <w:t>1983.</w:t>
      </w:r>
      <w:r>
        <w:rPr>
          <w:rFonts w:ascii="Arial Unicode MS" w:eastAsia="Arial Unicode MS" w:hAnsi="Arial Unicode MS" w:cs="Arial Unicode MS"/>
          <w:b/>
          <w:bCs/>
          <w:i/>
          <w:iCs/>
          <w:sz w:val="13"/>
          <w:szCs w:val="13"/>
        </w:rPr>
        <w:t xml:space="preserve"> - Platonova-Zalevskaya</w:t>
      </w:r>
    </w:p>
    <w:p w:rsidR="00D7667B" w:rsidRDefault="00D7667B">
      <w:pPr>
        <w:spacing w:line="33"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i/>
          <w:iCs/>
          <w:sz w:val="14"/>
          <w:szCs w:val="14"/>
        </w:rPr>
        <w:t xml:space="preserve">N.I. </w:t>
      </w:r>
      <w:r>
        <w:rPr>
          <w:rFonts w:ascii="Arial Unicode MS" w:eastAsia="Arial Unicode MS" w:hAnsi="Arial Unicode MS" w:cs="Arial Unicode MS"/>
          <w:b/>
          <w:bCs/>
          <w:sz w:val="14"/>
          <w:szCs w:val="14"/>
        </w:rPr>
        <w:t>Forschung in der oberen Halbsee // AO 1981. M., 1983</w:t>
      </w:r>
    </w:p>
    <w:p w:rsidR="00D7667B" w:rsidRDefault="00D7667B">
      <w:pPr>
        <w:spacing w:line="252" w:lineRule="exact"/>
        <w:rPr>
          <w:sz w:val="20"/>
          <w:szCs w:val="20"/>
        </w:rPr>
      </w:pPr>
    </w:p>
    <w:p w:rsidR="00D7667B" w:rsidRDefault="004C5537">
      <w:pPr>
        <w:spacing w:line="213" w:lineRule="exact"/>
        <w:ind w:left="20" w:right="40" w:firstLine="282"/>
        <w:rPr>
          <w:sz w:val="20"/>
          <w:szCs w:val="20"/>
        </w:rPr>
      </w:pPr>
      <w:r>
        <w:rPr>
          <w:rFonts w:ascii="Arial Unicode MS" w:eastAsia="Arial Unicode MS" w:hAnsi="Arial Unicode MS" w:cs="Arial Unicode MS"/>
          <w:b/>
          <w:bCs/>
          <w:i/>
          <w:iCs/>
          <w:sz w:val="14"/>
          <w:szCs w:val="14"/>
        </w:rPr>
        <w:t xml:space="preserve">Platonov,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Platonova N. </w:t>
      </w:r>
      <w:r>
        <w:rPr>
          <w:rFonts w:ascii="Arial Unicode MS" w:eastAsia="Arial Unicode MS" w:hAnsi="Arial Unicode MS" w:cs="Arial Unicode MS"/>
          <w:b/>
          <w:bCs/>
          <w:sz w:val="14"/>
          <w:szCs w:val="14"/>
        </w:rPr>
        <w:t>I. Alte russische Kirchhöfe - ein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neues altes Problem // DGVE. 2010: Voraussetzungen und</w:t>
      </w:r>
      <w:r>
        <w:rPr>
          <w:rFonts w:ascii="Arial Unicode MS" w:eastAsia="Arial Unicode MS" w:hAnsi="Arial Unicode MS" w:cs="Arial Unicode MS"/>
          <w:b/>
          <w:bCs/>
          <w:sz w:val="14"/>
          <w:szCs w:val="14"/>
        </w:rPr>
        <w:t xml:space="preserve"> Bildungsweisen des altrussischen Staates. M., 2012</w:t>
      </w:r>
    </w:p>
    <w:p w:rsidR="00D7667B" w:rsidRDefault="00D7667B">
      <w:pPr>
        <w:spacing w:line="246" w:lineRule="exact"/>
        <w:rPr>
          <w:sz w:val="20"/>
          <w:szCs w:val="20"/>
        </w:rPr>
      </w:pPr>
    </w:p>
    <w:p w:rsidR="00D7667B" w:rsidRDefault="004C5537">
      <w:pPr>
        <w:spacing w:line="214" w:lineRule="exact"/>
        <w:ind w:right="280" w:firstLine="285"/>
        <w:rPr>
          <w:sz w:val="20"/>
          <w:szCs w:val="20"/>
        </w:rPr>
      </w:pPr>
      <w:r>
        <w:rPr>
          <w:rFonts w:ascii="Arial Unicode MS" w:eastAsia="Arial Unicode MS" w:hAnsi="Arial Unicode MS" w:cs="Arial Unicode MS"/>
          <w:b/>
          <w:bCs/>
          <w:i/>
          <w:iCs/>
          <w:sz w:val="14"/>
          <w:szCs w:val="14"/>
        </w:rPr>
        <w:t xml:space="preserve">Platonov und andere, </w:t>
      </w:r>
      <w:r>
        <w:rPr>
          <w:rFonts w:ascii="Arial Unicode MS" w:eastAsia="Arial Unicode MS" w:hAnsi="Arial Unicode MS" w:cs="Arial Unicode MS"/>
          <w:b/>
          <w:bCs/>
          <w:sz w:val="14"/>
          <w:szCs w:val="14"/>
        </w:rPr>
        <w:t>2007. -</w:t>
      </w:r>
      <w:r>
        <w:rPr>
          <w:rFonts w:ascii="Arial Unicode MS" w:eastAsia="Arial Unicode MS" w:hAnsi="Arial Unicode MS" w:cs="Arial Unicode MS"/>
          <w:b/>
          <w:bCs/>
          <w:i/>
          <w:iCs/>
          <w:sz w:val="14"/>
          <w:szCs w:val="14"/>
        </w:rPr>
        <w:t xml:space="preserve"> Platonova N.I., Zheglova T.A., Lesman Yu.M. </w:t>
      </w:r>
      <w:r>
        <w:rPr>
          <w:rFonts w:ascii="Arial Unicode MS" w:eastAsia="Arial Unicode MS" w:hAnsi="Arial Unicode MS" w:cs="Arial Unicode MS"/>
          <w:b/>
          <w:bCs/>
          <w:sz w:val="14"/>
          <w:szCs w:val="14"/>
        </w:rPr>
        <w:t>Altes russisches Proto-Stadtzentrum auf dem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Peredolsky-Kirchhof // Nordrussland und die Völker der Ostsee. SPb., 2007</w:t>
      </w:r>
    </w:p>
    <w:p w:rsidR="00D7667B" w:rsidRDefault="00D7667B">
      <w:pPr>
        <w:spacing w:line="23" w:lineRule="exact"/>
        <w:rPr>
          <w:sz w:val="20"/>
          <w:szCs w:val="20"/>
        </w:rPr>
      </w:pPr>
    </w:p>
    <w:p w:rsidR="00D7667B" w:rsidRDefault="004C5537">
      <w:pPr>
        <w:spacing w:line="210" w:lineRule="exact"/>
        <w:ind w:left="20" w:right="200" w:firstLine="275"/>
        <w:rPr>
          <w:sz w:val="20"/>
          <w:szCs w:val="20"/>
        </w:rPr>
      </w:pPr>
      <w:r>
        <w:rPr>
          <w:rFonts w:ascii="Arial Unicode MS" w:eastAsia="Arial Unicode MS" w:hAnsi="Arial Unicode MS" w:cs="Arial Unicode MS"/>
          <w:b/>
          <w:bCs/>
          <w:i/>
          <w:iCs/>
          <w:sz w:val="14"/>
          <w:szCs w:val="14"/>
        </w:rPr>
        <w:t xml:space="preserve">Pletnev, </w:t>
      </w:r>
      <w:r>
        <w:rPr>
          <w:rFonts w:ascii="Arial Unicode MS" w:eastAsia="Arial Unicode MS" w:hAnsi="Arial Unicode MS" w:cs="Arial Unicode MS"/>
          <w:b/>
          <w:bCs/>
          <w:sz w:val="14"/>
          <w:szCs w:val="14"/>
        </w:rPr>
        <w:t>1996. -</w:t>
      </w:r>
      <w:r>
        <w:rPr>
          <w:rFonts w:ascii="Arial Unicode MS" w:eastAsia="Arial Unicode MS" w:hAnsi="Arial Unicode MS" w:cs="Arial Unicode MS"/>
          <w:b/>
          <w:bCs/>
          <w:i/>
          <w:iCs/>
          <w:sz w:val="14"/>
          <w:szCs w:val="14"/>
        </w:rPr>
        <w:t xml:space="preserve"> Pletneva S.A. </w:t>
      </w:r>
      <w:r>
        <w:rPr>
          <w:rFonts w:ascii="Arial Unicode MS" w:eastAsia="Arial Unicode MS" w:hAnsi="Arial Unicode MS" w:cs="Arial Unicode MS"/>
          <w:b/>
          <w:bCs/>
          <w:sz w:val="14"/>
          <w:szCs w:val="14"/>
        </w:rPr>
        <w:t>Sarkel und die Seidenstraße.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Woronesch, 1996</w:t>
      </w:r>
    </w:p>
    <w:p w:rsidR="00D7667B" w:rsidRDefault="00D7667B">
      <w:pPr>
        <w:spacing w:line="21" w:lineRule="exact"/>
        <w:rPr>
          <w:sz w:val="20"/>
          <w:szCs w:val="20"/>
        </w:rPr>
      </w:pPr>
    </w:p>
    <w:p w:rsidR="00D7667B" w:rsidRDefault="004C5537">
      <w:pPr>
        <w:spacing w:line="210" w:lineRule="exact"/>
        <w:ind w:left="20" w:firstLine="275"/>
        <w:rPr>
          <w:sz w:val="20"/>
          <w:szCs w:val="20"/>
        </w:rPr>
      </w:pPr>
      <w:r>
        <w:rPr>
          <w:rFonts w:ascii="Arial Unicode MS" w:eastAsia="Arial Unicode MS" w:hAnsi="Arial Unicode MS" w:cs="Arial Unicode MS"/>
          <w:b/>
          <w:bCs/>
          <w:i/>
          <w:iCs/>
          <w:sz w:val="14"/>
          <w:szCs w:val="14"/>
        </w:rPr>
        <w:t xml:space="preserve">Pogulyaev, </w:t>
      </w:r>
      <w:r>
        <w:rPr>
          <w:rFonts w:ascii="Arial Unicode MS" w:eastAsia="Arial Unicode MS" w:hAnsi="Arial Unicode MS" w:cs="Arial Unicode MS"/>
          <w:b/>
          <w:bCs/>
          <w:sz w:val="14"/>
          <w:szCs w:val="14"/>
        </w:rPr>
        <w:t>1955. -</w:t>
      </w:r>
      <w:r>
        <w:rPr>
          <w:rFonts w:ascii="Arial Unicode MS" w:eastAsia="Arial Unicode MS" w:hAnsi="Arial Unicode MS" w:cs="Arial Unicode MS"/>
          <w:b/>
          <w:bCs/>
          <w:i/>
          <w:iCs/>
          <w:sz w:val="14"/>
          <w:szCs w:val="14"/>
        </w:rPr>
        <w:t xml:space="preserve"> Pogulyaev D.I. </w:t>
      </w:r>
      <w:r>
        <w:rPr>
          <w:rFonts w:ascii="Arial Unicode MS" w:eastAsia="Arial Unicode MS" w:hAnsi="Arial Unicode MS" w:cs="Arial Unicode MS"/>
          <w:b/>
          <w:bCs/>
          <w:sz w:val="14"/>
          <w:szCs w:val="14"/>
        </w:rPr>
        <w:t>Geologie und Mineralien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Region Smolensk. Smolensk,</w:t>
      </w:r>
    </w:p>
    <w:p w:rsidR="00D7667B" w:rsidRDefault="00D7667B">
      <w:pPr>
        <w:spacing w:line="50"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1955. Vol. 1</w:t>
      </w:r>
    </w:p>
    <w:p w:rsidR="00D7667B" w:rsidRDefault="00D7667B">
      <w:pPr>
        <w:spacing w:line="41" w:lineRule="exact"/>
        <w:rPr>
          <w:sz w:val="20"/>
          <w:szCs w:val="20"/>
        </w:rPr>
      </w:pPr>
    </w:p>
    <w:p w:rsidR="00D7667B" w:rsidRDefault="004C5537">
      <w:pPr>
        <w:spacing w:line="202" w:lineRule="exact"/>
        <w:ind w:left="20" w:right="80" w:firstLine="282"/>
        <w:rPr>
          <w:sz w:val="20"/>
          <w:szCs w:val="20"/>
        </w:rPr>
      </w:pPr>
      <w:r>
        <w:rPr>
          <w:rFonts w:ascii="Arial Unicode MS" w:eastAsia="Arial Unicode MS" w:hAnsi="Arial Unicode MS" w:cs="Arial Unicode MS"/>
          <w:b/>
          <w:bCs/>
          <w:i/>
          <w:iCs/>
          <w:sz w:val="13"/>
          <w:szCs w:val="13"/>
        </w:rPr>
        <w:t xml:space="preserve">Podosinov, </w:t>
      </w:r>
      <w:r>
        <w:rPr>
          <w:rFonts w:ascii="Arial Unicode MS" w:eastAsia="Arial Unicode MS" w:hAnsi="Arial Unicode MS" w:cs="Arial Unicode MS"/>
          <w:b/>
          <w:bCs/>
          <w:sz w:val="13"/>
          <w:szCs w:val="13"/>
        </w:rPr>
        <w:t>1999. -</w:t>
      </w:r>
      <w:r>
        <w:rPr>
          <w:rFonts w:ascii="Arial Unicode MS" w:eastAsia="Arial Unicode MS" w:hAnsi="Arial Unicode MS" w:cs="Arial Unicode MS"/>
          <w:b/>
          <w:bCs/>
          <w:i/>
          <w:iCs/>
          <w:sz w:val="13"/>
          <w:szCs w:val="13"/>
        </w:rPr>
        <w:t xml:space="preserve"> A. V. Podosinov </w:t>
      </w:r>
      <w:r>
        <w:rPr>
          <w:rFonts w:ascii="Arial Unicode MS" w:eastAsia="Arial Unicode MS" w:hAnsi="Arial Unicode MS" w:cs="Arial Unicode MS"/>
          <w:b/>
          <w:bCs/>
          <w:sz w:val="13"/>
          <w:szCs w:val="13"/>
        </w:rPr>
        <w:t>Ex oriente lux. Orientierung an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den </w:t>
      </w:r>
      <w:r>
        <w:rPr>
          <w:rFonts w:ascii="Arial Unicode MS" w:eastAsia="Arial Unicode MS" w:hAnsi="Arial Unicode MS" w:cs="Arial Unicode MS"/>
          <w:b/>
          <w:bCs/>
          <w:sz w:val="13"/>
          <w:szCs w:val="13"/>
        </w:rPr>
        <w:t>Kardinalpunkten in den archaischen Kulturen Eurasiens. M., 1999</w:t>
      </w:r>
    </w:p>
    <w:p w:rsidR="00D7667B" w:rsidRDefault="00D7667B">
      <w:pPr>
        <w:spacing w:line="268" w:lineRule="exact"/>
        <w:rPr>
          <w:sz w:val="20"/>
          <w:szCs w:val="20"/>
        </w:rPr>
      </w:pPr>
    </w:p>
    <w:p w:rsidR="00D7667B" w:rsidRDefault="004C5537">
      <w:pPr>
        <w:spacing w:line="195" w:lineRule="exact"/>
        <w:ind w:right="360" w:firstLine="292"/>
        <w:rPr>
          <w:sz w:val="20"/>
          <w:szCs w:val="20"/>
        </w:rPr>
      </w:pPr>
      <w:r>
        <w:rPr>
          <w:rFonts w:ascii="Arial Unicode MS" w:eastAsia="Arial Unicode MS" w:hAnsi="Arial Unicode MS" w:cs="Arial Unicode MS"/>
          <w:b/>
          <w:bCs/>
          <w:sz w:val="12"/>
          <w:szCs w:val="12"/>
        </w:rPr>
        <w:t xml:space="preserve">PSZ, 1830. </w:t>
      </w:r>
      <w:r>
        <w:rPr>
          <w:rFonts w:ascii="Arial Unicode MS" w:eastAsia="Arial Unicode MS" w:hAnsi="Arial Unicode MS" w:cs="Arial Unicode MS"/>
          <w:b/>
          <w:bCs/>
          <w:i/>
          <w:iCs/>
          <w:sz w:val="12"/>
          <w:szCs w:val="12"/>
        </w:rPr>
        <w:t>- -</w:t>
      </w:r>
      <w:r>
        <w:rPr>
          <w:rFonts w:ascii="Arial Unicode MS" w:eastAsia="Arial Unicode MS" w:hAnsi="Arial Unicode MS" w:cs="Arial Unicode MS"/>
          <w:b/>
          <w:bCs/>
          <w:sz w:val="12"/>
          <w:szCs w:val="12"/>
        </w:rPr>
        <w:t xml:space="preserve"> Komplette Sammlung von Gesetzen des Russischen Reiches. SPb., 1830. Vol. 1</w:t>
      </w:r>
    </w:p>
    <w:p w:rsidR="00D7667B" w:rsidRDefault="00D7667B">
      <w:pPr>
        <w:spacing w:line="31" w:lineRule="exact"/>
        <w:rPr>
          <w:sz w:val="20"/>
          <w:szCs w:val="20"/>
        </w:rPr>
      </w:pPr>
    </w:p>
    <w:p w:rsidR="00D7667B" w:rsidRDefault="004C5537">
      <w:pPr>
        <w:spacing w:line="212" w:lineRule="exact"/>
        <w:ind w:left="20" w:firstLine="275"/>
        <w:rPr>
          <w:sz w:val="20"/>
          <w:szCs w:val="20"/>
        </w:rPr>
      </w:pPr>
      <w:r>
        <w:rPr>
          <w:rFonts w:ascii="Arial Unicode MS" w:eastAsia="Arial Unicode MS" w:hAnsi="Arial Unicode MS" w:cs="Arial Unicode MS"/>
          <w:b/>
          <w:bCs/>
          <w:i/>
          <w:iCs/>
          <w:sz w:val="14"/>
          <w:szCs w:val="14"/>
        </w:rPr>
        <w:t xml:space="preserve">Polosmak, </w:t>
      </w:r>
      <w:r>
        <w:rPr>
          <w:rFonts w:ascii="Arial Unicode MS" w:eastAsia="Arial Unicode MS" w:hAnsi="Arial Unicode MS" w:cs="Arial Unicode MS"/>
          <w:b/>
          <w:bCs/>
          <w:sz w:val="14"/>
          <w:szCs w:val="14"/>
        </w:rPr>
        <w:t>2006. -</w:t>
      </w:r>
      <w:r>
        <w:rPr>
          <w:rFonts w:ascii="Arial Unicode MS" w:eastAsia="Arial Unicode MS" w:hAnsi="Arial Unicode MS" w:cs="Arial Unicode MS"/>
          <w:b/>
          <w:bCs/>
          <w:i/>
          <w:iCs/>
          <w:sz w:val="14"/>
          <w:szCs w:val="14"/>
        </w:rPr>
        <w:t xml:space="preserve"> Polosmak N.V. </w:t>
      </w:r>
      <w:r>
        <w:rPr>
          <w:rFonts w:ascii="Arial Unicode MS" w:eastAsia="Arial Unicode MS" w:hAnsi="Arial Unicode MS" w:cs="Arial Unicode MS"/>
          <w:b/>
          <w:bCs/>
          <w:sz w:val="14"/>
          <w:szCs w:val="14"/>
        </w:rPr>
        <w:t>Textilien aus den „gefrorenen“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Gräbern des Altai-Gebirges IV-III Jah</w:t>
      </w:r>
      <w:r>
        <w:rPr>
          <w:rFonts w:ascii="Arial Unicode MS" w:eastAsia="Arial Unicode MS" w:hAnsi="Arial Unicode MS" w:cs="Arial Unicode MS"/>
          <w:b/>
          <w:bCs/>
          <w:sz w:val="14"/>
          <w:szCs w:val="14"/>
        </w:rPr>
        <w:t>rhunderte. BC e. (Erfahrung interdisziplinärer Forschung). Nowosibirsk, 2006</w:t>
      </w:r>
    </w:p>
    <w:p w:rsidR="00D7667B" w:rsidRDefault="00D7667B">
      <w:pPr>
        <w:spacing w:line="241" w:lineRule="exact"/>
        <w:rPr>
          <w:sz w:val="20"/>
          <w:szCs w:val="20"/>
        </w:rPr>
      </w:pPr>
    </w:p>
    <w:p w:rsidR="00D7667B" w:rsidRDefault="004C5537">
      <w:pPr>
        <w:spacing w:line="213" w:lineRule="exact"/>
        <w:ind w:left="20" w:right="20" w:firstLine="279"/>
        <w:rPr>
          <w:sz w:val="20"/>
          <w:szCs w:val="20"/>
        </w:rPr>
      </w:pPr>
      <w:r>
        <w:rPr>
          <w:rFonts w:ascii="Arial Unicode MS" w:eastAsia="Arial Unicode MS" w:hAnsi="Arial Unicode MS" w:cs="Arial Unicode MS"/>
          <w:b/>
          <w:bCs/>
          <w:i/>
          <w:iCs/>
          <w:sz w:val="14"/>
          <w:szCs w:val="14"/>
        </w:rPr>
        <w:t xml:space="preserve">Poluboyarinova, </w:t>
      </w:r>
      <w:r>
        <w:rPr>
          <w:rFonts w:ascii="Arial Unicode MS" w:eastAsia="Arial Unicode MS" w:hAnsi="Arial Unicode MS" w:cs="Arial Unicode MS"/>
          <w:b/>
          <w:bCs/>
          <w:sz w:val="14"/>
          <w:szCs w:val="14"/>
        </w:rPr>
        <w:t>1988.-</w:t>
      </w:r>
      <w:r>
        <w:rPr>
          <w:rFonts w:ascii="Arial Unicode MS" w:eastAsia="Arial Unicode MS" w:hAnsi="Arial Unicode MS" w:cs="Arial Unicode MS"/>
          <w:b/>
          <w:bCs/>
          <w:i/>
          <w:iCs/>
          <w:sz w:val="14"/>
          <w:szCs w:val="14"/>
        </w:rPr>
        <w:t xml:space="preserve"> Poluboyarinova M.D. </w:t>
      </w:r>
      <w:r>
        <w:rPr>
          <w:rFonts w:ascii="Arial Unicode MS" w:eastAsia="Arial Unicode MS" w:hAnsi="Arial Unicode MS" w:cs="Arial Unicode MS"/>
          <w:b/>
          <w:bCs/>
          <w:sz w:val="14"/>
          <w:szCs w:val="14"/>
        </w:rPr>
        <w:t>Glasprodukte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bulgarischen Siedlung // Stadt Bolgar: Essays über handwerkliche Aktivitäten. M., 1988</w:t>
      </w:r>
    </w:p>
    <w:p w:rsidR="00D7667B" w:rsidRDefault="00D7667B">
      <w:pPr>
        <w:spacing w:line="22" w:lineRule="exact"/>
        <w:rPr>
          <w:sz w:val="20"/>
          <w:szCs w:val="20"/>
        </w:rPr>
      </w:pPr>
    </w:p>
    <w:p w:rsidR="00D7667B" w:rsidRDefault="004C5537">
      <w:pPr>
        <w:spacing w:line="215" w:lineRule="exact"/>
        <w:ind w:left="20" w:firstLine="280"/>
        <w:rPr>
          <w:sz w:val="20"/>
          <w:szCs w:val="20"/>
        </w:rPr>
      </w:pPr>
      <w:r>
        <w:rPr>
          <w:rFonts w:ascii="Arial Unicode MS" w:eastAsia="Arial Unicode MS" w:hAnsi="Arial Unicode MS" w:cs="Arial Unicode MS"/>
          <w:b/>
          <w:bCs/>
          <w:i/>
          <w:iCs/>
          <w:sz w:val="14"/>
          <w:szCs w:val="14"/>
        </w:rPr>
        <w:t xml:space="preserve">Ponomarenko, </w:t>
      </w:r>
      <w:r>
        <w:rPr>
          <w:rFonts w:ascii="Arial Unicode MS" w:eastAsia="Arial Unicode MS" w:hAnsi="Arial Unicode MS" w:cs="Arial Unicode MS"/>
          <w:b/>
          <w:bCs/>
          <w:sz w:val="14"/>
          <w:szCs w:val="14"/>
        </w:rPr>
        <w:t>1999. -</w:t>
      </w:r>
      <w:r>
        <w:rPr>
          <w:rFonts w:ascii="Arial Unicode MS" w:eastAsia="Arial Unicode MS" w:hAnsi="Arial Unicode MS" w:cs="Arial Unicode MS"/>
          <w:b/>
          <w:bCs/>
          <w:i/>
          <w:iCs/>
          <w:sz w:val="14"/>
          <w:szCs w:val="14"/>
        </w:rPr>
        <w:t xml:space="preserve"> E. V. Ponomarenko </w:t>
      </w:r>
      <w:r>
        <w:rPr>
          <w:rFonts w:ascii="Arial Unicode MS" w:eastAsia="Arial Unicode MS" w:hAnsi="Arial Unicode MS" w:cs="Arial Unicode MS"/>
          <w:b/>
          <w:bCs/>
          <w:sz w:val="14"/>
          <w:szCs w:val="14"/>
        </w:rPr>
        <w:t>Methodische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Ansätze zur Analyse von Nachfolgeprozessen in der Bodenbedeckung // Nachfolgeprozesse in den Reserven Russlands und Probleme der Erhaltung der biologischen Vielfalt. SPb., 1999</w:t>
      </w:r>
    </w:p>
    <w:p w:rsidR="00D7667B" w:rsidRDefault="00D7667B">
      <w:pPr>
        <w:spacing w:line="275" w:lineRule="exact"/>
        <w:rPr>
          <w:sz w:val="20"/>
          <w:szCs w:val="20"/>
        </w:rPr>
      </w:pPr>
    </w:p>
    <w:p w:rsidR="00D7667B" w:rsidRDefault="004C5537">
      <w:pPr>
        <w:spacing w:line="198" w:lineRule="exact"/>
        <w:ind w:left="20" w:right="460" w:firstLine="275"/>
        <w:rPr>
          <w:sz w:val="20"/>
          <w:szCs w:val="20"/>
        </w:rPr>
      </w:pPr>
      <w:r>
        <w:rPr>
          <w:rFonts w:ascii="Arial Unicode MS" w:eastAsia="Arial Unicode MS" w:hAnsi="Arial Unicode MS" w:cs="Arial Unicode MS"/>
          <w:b/>
          <w:bCs/>
          <w:i/>
          <w:iCs/>
          <w:sz w:val="11"/>
          <w:szCs w:val="11"/>
        </w:rPr>
        <w:t xml:space="preserve">Popova, </w:t>
      </w:r>
      <w:r>
        <w:rPr>
          <w:rFonts w:ascii="Arial Unicode MS" w:eastAsia="Arial Unicode MS" w:hAnsi="Arial Unicode MS" w:cs="Arial Unicode MS"/>
          <w:b/>
          <w:bCs/>
          <w:sz w:val="11"/>
          <w:szCs w:val="11"/>
        </w:rPr>
        <w:t>1980. -</w:t>
      </w:r>
      <w:r>
        <w:rPr>
          <w:rFonts w:ascii="Arial Unicode MS" w:eastAsia="Arial Unicode MS" w:hAnsi="Arial Unicode MS" w:cs="Arial Unicode MS"/>
          <w:b/>
          <w:bCs/>
          <w:i/>
          <w:iCs/>
          <w:sz w:val="11"/>
          <w:szCs w:val="11"/>
        </w:rPr>
        <w:t xml:space="preserve"> Popova V.M. </w:t>
      </w:r>
      <w:r>
        <w:rPr>
          <w:rFonts w:ascii="Arial Unicode MS" w:eastAsia="Arial Unicode MS" w:hAnsi="Arial Unicode MS" w:cs="Arial Unicode MS"/>
          <w:b/>
          <w:bCs/>
          <w:sz w:val="11"/>
          <w:szCs w:val="11"/>
        </w:rPr>
        <w:t>Gnezdovskie-Perlen:</w:t>
      </w:r>
      <w:r>
        <w:rPr>
          <w:rFonts w:ascii="Arial Unicode MS" w:eastAsia="Arial Unicode MS" w:hAnsi="Arial Unicode MS" w:cs="Arial Unicode MS"/>
          <w:b/>
          <w:bCs/>
          <w:sz w:val="11"/>
          <w:szCs w:val="11"/>
        </w:rPr>
        <w:t xml:space="preserve"> Diplomarbeit, 1980</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geschützt. Das Manuskript wird in der Abteilung für Archäologie der Moskauer Staatlichen Universität aufbewahrt</w:t>
      </w:r>
    </w:p>
    <w:p w:rsidR="00D7667B" w:rsidRDefault="00D7667B">
      <w:pPr>
        <w:spacing w:line="51" w:lineRule="exact"/>
        <w:rPr>
          <w:sz w:val="20"/>
          <w:szCs w:val="20"/>
        </w:rPr>
      </w:pPr>
    </w:p>
    <w:p w:rsidR="00D7667B" w:rsidRDefault="004C5537">
      <w:pPr>
        <w:spacing w:line="205" w:lineRule="exact"/>
        <w:ind w:left="20" w:right="80" w:firstLine="275"/>
        <w:rPr>
          <w:sz w:val="20"/>
          <w:szCs w:val="20"/>
        </w:rPr>
      </w:pPr>
      <w:r>
        <w:rPr>
          <w:rFonts w:ascii="Arial Unicode MS" w:eastAsia="Arial Unicode MS" w:hAnsi="Arial Unicode MS" w:cs="Arial Unicode MS"/>
          <w:b/>
          <w:bCs/>
          <w:i/>
          <w:iCs/>
          <w:sz w:val="13"/>
          <w:szCs w:val="13"/>
        </w:rPr>
        <w:t xml:space="preserve">Potin, </w:t>
      </w:r>
      <w:r>
        <w:rPr>
          <w:rFonts w:ascii="Arial Unicode MS" w:eastAsia="Arial Unicode MS" w:hAnsi="Arial Unicode MS" w:cs="Arial Unicode MS"/>
          <w:b/>
          <w:bCs/>
          <w:sz w:val="13"/>
          <w:szCs w:val="13"/>
        </w:rPr>
        <w:t>1967.-</w:t>
      </w:r>
      <w:r>
        <w:rPr>
          <w:rFonts w:ascii="Arial Unicode MS" w:eastAsia="Arial Unicode MS" w:hAnsi="Arial Unicode MS" w:cs="Arial Unicode MS"/>
          <w:b/>
          <w:bCs/>
          <w:i/>
          <w:iCs/>
          <w:sz w:val="13"/>
          <w:szCs w:val="13"/>
        </w:rPr>
        <w:t xml:space="preserve"> Potin V.M. </w:t>
      </w:r>
      <w:r>
        <w:rPr>
          <w:rFonts w:ascii="Arial Unicode MS" w:eastAsia="Arial Unicode MS" w:hAnsi="Arial Unicode MS" w:cs="Arial Unicode MS"/>
          <w:b/>
          <w:bCs/>
          <w:sz w:val="13"/>
          <w:szCs w:val="13"/>
        </w:rPr>
        <w:t>Topographie von Funden westeuropäischer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Münzen des X-XIII Jahrhunderts. auf dem Gebiet der alten R</w:t>
      </w:r>
      <w:r>
        <w:rPr>
          <w:rFonts w:ascii="Arial Unicode MS" w:eastAsia="Arial Unicode MS" w:hAnsi="Arial Unicode MS" w:cs="Arial Unicode MS"/>
          <w:b/>
          <w:bCs/>
          <w:sz w:val="13"/>
          <w:szCs w:val="13"/>
        </w:rPr>
        <w:t>us // Verfahren der Eremitage. L., 1967. T. IX: Numismatics. Problem 3</w:t>
      </w:r>
    </w:p>
    <w:p w:rsidR="00D7667B" w:rsidRDefault="00D7667B">
      <w:pPr>
        <w:spacing w:line="247" w:lineRule="exact"/>
        <w:rPr>
          <w:sz w:val="20"/>
          <w:szCs w:val="20"/>
        </w:rPr>
      </w:pPr>
    </w:p>
    <w:p w:rsidR="00D7667B" w:rsidRDefault="004C5537">
      <w:pPr>
        <w:spacing w:line="213" w:lineRule="exact"/>
        <w:ind w:left="20" w:right="220" w:firstLine="283"/>
        <w:rPr>
          <w:sz w:val="20"/>
          <w:szCs w:val="20"/>
        </w:rPr>
      </w:pPr>
      <w:r>
        <w:rPr>
          <w:rFonts w:ascii="Arial Unicode MS" w:eastAsia="Arial Unicode MS" w:hAnsi="Arial Unicode MS" w:cs="Arial Unicode MS"/>
          <w:b/>
          <w:bCs/>
          <w:sz w:val="14"/>
          <w:szCs w:val="14"/>
        </w:rPr>
        <w:t>Poststraßenbuch, 1852. - Poststraßenbuch des Russischen Reiches, herausgegeben von der Post vom kaiserlichen Kommando. SPb., 1852</w:t>
      </w:r>
    </w:p>
    <w:p w:rsidR="00D7667B" w:rsidRDefault="00D7667B">
      <w:pPr>
        <w:spacing w:line="22" w:lineRule="exact"/>
        <w:rPr>
          <w:sz w:val="20"/>
          <w:szCs w:val="20"/>
        </w:rPr>
      </w:pPr>
    </w:p>
    <w:p w:rsidR="00D7667B" w:rsidRDefault="004C5537">
      <w:pPr>
        <w:spacing w:line="213" w:lineRule="exact"/>
        <w:ind w:left="20" w:right="100" w:firstLine="283"/>
        <w:rPr>
          <w:sz w:val="20"/>
          <w:szCs w:val="20"/>
        </w:rPr>
      </w:pPr>
      <w:r>
        <w:rPr>
          <w:rFonts w:ascii="Arial Unicode MS" w:eastAsia="Arial Unicode MS" w:hAnsi="Arial Unicode MS" w:cs="Arial Unicode MS"/>
          <w:b/>
          <w:bCs/>
          <w:sz w:val="14"/>
          <w:szCs w:val="14"/>
        </w:rPr>
        <w:t>Post-Roadbook, 1863. - Post-Roadbook des Russischen R</w:t>
      </w:r>
      <w:r>
        <w:rPr>
          <w:rFonts w:ascii="Arial Unicode MS" w:eastAsia="Arial Unicode MS" w:hAnsi="Arial Unicode MS" w:cs="Arial Unicode MS"/>
          <w:b/>
          <w:bCs/>
          <w:sz w:val="14"/>
          <w:szCs w:val="14"/>
        </w:rPr>
        <w:t>eiches, herausgegeben von der Post vom Obersten Kommando. SPb., 1863</w:t>
      </w:r>
    </w:p>
    <w:p w:rsidR="00D7667B" w:rsidRDefault="00D7667B">
      <w:pPr>
        <w:spacing w:line="22" w:lineRule="exact"/>
        <w:rPr>
          <w:sz w:val="20"/>
          <w:szCs w:val="20"/>
        </w:rPr>
      </w:pPr>
    </w:p>
    <w:p w:rsidR="00D7667B" w:rsidRDefault="004C5537">
      <w:pPr>
        <w:spacing w:line="210" w:lineRule="exact"/>
        <w:ind w:left="20" w:right="420" w:firstLine="275"/>
        <w:rPr>
          <w:sz w:val="20"/>
          <w:szCs w:val="20"/>
        </w:rPr>
      </w:pPr>
      <w:r>
        <w:rPr>
          <w:rFonts w:ascii="Arial Unicode MS" w:eastAsia="Arial Unicode MS" w:hAnsi="Arial Unicode MS" w:cs="Arial Unicode MS"/>
          <w:b/>
          <w:bCs/>
          <w:i/>
          <w:iCs/>
          <w:sz w:val="14"/>
          <w:szCs w:val="14"/>
        </w:rPr>
        <w:t xml:space="preserve">Priymak, </w:t>
      </w:r>
      <w:r>
        <w:rPr>
          <w:rFonts w:ascii="Arial Unicode MS" w:eastAsia="Arial Unicode MS" w:hAnsi="Arial Unicode MS" w:cs="Arial Unicode MS"/>
          <w:b/>
          <w:bCs/>
          <w:sz w:val="14"/>
          <w:szCs w:val="14"/>
        </w:rPr>
        <w:t>1988.-</w:t>
      </w:r>
      <w:r>
        <w:rPr>
          <w:rFonts w:ascii="Arial Unicode MS" w:eastAsia="Arial Unicode MS" w:hAnsi="Arial Unicode MS" w:cs="Arial Unicode MS"/>
          <w:b/>
          <w:bCs/>
          <w:i/>
          <w:iCs/>
          <w:sz w:val="14"/>
          <w:szCs w:val="14"/>
        </w:rPr>
        <w:t xml:space="preserve"> Priymak V.V. </w:t>
      </w:r>
      <w:r>
        <w:rPr>
          <w:rFonts w:ascii="Arial Unicode MS" w:eastAsia="Arial Unicode MS" w:hAnsi="Arial Unicode MS" w:cs="Arial Unicode MS"/>
          <w:b/>
          <w:bCs/>
          <w:sz w:val="14"/>
          <w:szCs w:val="14"/>
        </w:rPr>
        <w:t>Vor dem Feldzug der alten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russischen zweistufigen Töpferschmieden</w:t>
      </w:r>
    </w:p>
    <w:p w:rsidR="00D7667B" w:rsidRDefault="00D7667B">
      <w:pPr>
        <w:sectPr w:rsidR="00D7667B">
          <w:type w:val="continuous"/>
          <w:pgSz w:w="11340" w:h="16441"/>
          <w:pgMar w:top="783" w:right="1139" w:bottom="384" w:left="1180" w:header="0" w:footer="0" w:gutter="0"/>
          <w:cols w:num="2" w:space="720" w:equalWidth="0">
            <w:col w:w="4320" w:space="380"/>
            <w:col w:w="4320"/>
          </w:cols>
        </w:sectPr>
      </w:pPr>
    </w:p>
    <w:p w:rsidR="00D7667B" w:rsidRDefault="004C5537">
      <w:pPr>
        <w:spacing w:line="215" w:lineRule="exact"/>
        <w:ind w:left="8639"/>
        <w:rPr>
          <w:sz w:val="20"/>
          <w:szCs w:val="20"/>
        </w:rPr>
      </w:pPr>
      <w:bookmarkStart w:id="68" w:name="page68"/>
      <w:bookmarkEnd w:id="68"/>
      <w:r>
        <w:rPr>
          <w:rFonts w:ascii="Arial Unicode MS" w:eastAsia="Arial Unicode MS" w:hAnsi="Arial Unicode MS" w:cs="Arial Unicode MS"/>
          <w:b/>
          <w:bCs/>
          <w:sz w:val="16"/>
          <w:szCs w:val="16"/>
        </w:rPr>
        <w:lastRenderedPageBreak/>
        <w:t>533</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29920" behindDoc="1" locked="0" layoutInCell="0" allowOverlap="1">
                <wp:simplePos x="0" y="0"/>
                <wp:positionH relativeFrom="column">
                  <wp:posOffset>18415</wp:posOffset>
                </wp:positionH>
                <wp:positionV relativeFrom="paragraph">
                  <wp:posOffset>13970</wp:posOffset>
                </wp:positionV>
                <wp:extent cx="5687695"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695"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pt,1.1pt" to="449.3pt,1.1pt" o:allowincell="f" strokecolor="#000000" strokeweight="0.7pt"/>
            </w:pict>
          </mc:Fallback>
        </mc:AlternateContent>
      </w:r>
    </w:p>
    <w:p w:rsidR="00D7667B" w:rsidRDefault="00D7667B">
      <w:pPr>
        <w:sectPr w:rsidR="00D7667B">
          <w:pgSz w:w="11340" w:h="16441"/>
          <w:pgMar w:top="783" w:right="159" w:bottom="385" w:left="1161" w:header="0" w:footer="0" w:gutter="0"/>
          <w:cols w:space="720" w:equalWidth="0">
            <w:col w:w="10019"/>
          </w:cols>
        </w:sectPr>
      </w:pPr>
    </w:p>
    <w:p w:rsidR="00D7667B" w:rsidRDefault="00D7667B">
      <w:pPr>
        <w:spacing w:line="200" w:lineRule="exact"/>
        <w:rPr>
          <w:sz w:val="20"/>
          <w:szCs w:val="20"/>
        </w:rPr>
      </w:pPr>
    </w:p>
    <w:p w:rsidR="00D7667B" w:rsidRDefault="00D7667B">
      <w:pPr>
        <w:spacing w:line="250" w:lineRule="exact"/>
        <w:rPr>
          <w:sz w:val="20"/>
          <w:szCs w:val="20"/>
        </w:rPr>
      </w:pPr>
    </w:p>
    <w:p w:rsidR="00D7667B" w:rsidRDefault="004C5537">
      <w:pPr>
        <w:numPr>
          <w:ilvl w:val="0"/>
          <w:numId w:val="24"/>
        </w:numPr>
        <w:tabs>
          <w:tab w:val="left" w:pos="99"/>
        </w:tabs>
        <w:spacing w:line="175" w:lineRule="exact"/>
        <w:ind w:left="99" w:hanging="99"/>
        <w:rPr>
          <w:rFonts w:ascii="Arial Unicode MS" w:eastAsia="Arial Unicode MS" w:hAnsi="Arial Unicode MS" w:cs="Arial Unicode MS"/>
          <w:b/>
          <w:bCs/>
          <w:sz w:val="13"/>
          <w:szCs w:val="13"/>
        </w:rPr>
      </w:pPr>
      <w:r>
        <w:rPr>
          <w:rFonts w:ascii="Arial Unicode MS" w:eastAsia="Arial Unicode MS" w:hAnsi="Arial Unicode MS" w:cs="Arial Unicode MS"/>
          <w:b/>
          <w:bCs/>
          <w:sz w:val="13"/>
          <w:szCs w:val="13"/>
        </w:rPr>
        <w:t xml:space="preserve">Abstracts. hinzufügen. andere </w:t>
      </w:r>
      <w:r>
        <w:rPr>
          <w:rFonts w:ascii="Arial Unicode MS" w:eastAsia="Arial Unicode MS" w:hAnsi="Arial Unicode MS" w:cs="Arial Unicode MS"/>
          <w:b/>
          <w:bCs/>
          <w:sz w:val="13"/>
          <w:szCs w:val="13"/>
        </w:rPr>
        <w:t>Region Tschernigiw navuk. conf. s</w:t>
      </w:r>
    </w:p>
    <w:p w:rsidR="00D7667B" w:rsidRDefault="00D7667B">
      <w:pPr>
        <w:spacing w:line="45" w:lineRule="exact"/>
        <w:rPr>
          <w:rFonts w:ascii="Arial Unicode MS" w:eastAsia="Arial Unicode MS" w:hAnsi="Arial Unicode MS" w:cs="Arial Unicode MS"/>
          <w:b/>
          <w:bCs/>
          <w:sz w:val="13"/>
          <w:szCs w:val="13"/>
        </w:rPr>
      </w:pPr>
    </w:p>
    <w:p w:rsidR="00D7667B" w:rsidRDefault="004C5537">
      <w:pPr>
        <w:spacing w:line="175" w:lineRule="exact"/>
        <w:ind w:left="19"/>
        <w:rPr>
          <w:rFonts w:ascii="Arial Unicode MS" w:eastAsia="Arial Unicode MS" w:hAnsi="Arial Unicode MS" w:cs="Arial Unicode MS"/>
          <w:b/>
          <w:bCs/>
          <w:sz w:val="13"/>
          <w:szCs w:val="13"/>
        </w:rPr>
      </w:pPr>
      <w:r>
        <w:rPr>
          <w:rFonts w:ascii="Arial Unicode MS" w:eastAsia="Arial Unicode MS" w:hAnsi="Arial Unicode MS" w:cs="Arial Unicode MS"/>
          <w:b/>
          <w:bCs/>
          <w:sz w:val="13"/>
          <w:szCs w:val="13"/>
        </w:rPr>
        <w:t>Geschichte. Phantasie (1988 S.). Chernigiv; Nizhyn,</w:t>
      </w:r>
    </w:p>
    <w:p w:rsidR="00D7667B" w:rsidRDefault="00D7667B">
      <w:pPr>
        <w:spacing w:line="30" w:lineRule="exact"/>
        <w:rPr>
          <w:rFonts w:ascii="Arial Unicode MS" w:eastAsia="Arial Unicode MS" w:hAnsi="Arial Unicode MS" w:cs="Arial Unicode MS"/>
          <w:b/>
          <w:bCs/>
          <w:sz w:val="13"/>
          <w:szCs w:val="13"/>
        </w:rPr>
      </w:pPr>
    </w:p>
    <w:p w:rsidR="00D7667B" w:rsidRDefault="004C5537">
      <w:pPr>
        <w:spacing w:line="188" w:lineRule="exact"/>
        <w:ind w:left="19"/>
        <w:rPr>
          <w:rFonts w:ascii="Arial Unicode MS" w:eastAsia="Arial Unicode MS" w:hAnsi="Arial Unicode MS" w:cs="Arial Unicode MS"/>
          <w:b/>
          <w:bCs/>
          <w:sz w:val="13"/>
          <w:szCs w:val="13"/>
        </w:rPr>
      </w:pPr>
      <w:r>
        <w:rPr>
          <w:rFonts w:ascii="Arial Unicode MS" w:eastAsia="Arial Unicode MS" w:hAnsi="Arial Unicode MS" w:cs="Arial Unicode MS"/>
          <w:b/>
          <w:bCs/>
          <w:sz w:val="14"/>
          <w:szCs w:val="14"/>
        </w:rPr>
        <w:t>1988. Vip. ІІ</w:t>
      </w:r>
    </w:p>
    <w:p w:rsidR="00D7667B" w:rsidRDefault="00D7667B">
      <w:pPr>
        <w:spacing w:line="32" w:lineRule="exact"/>
        <w:rPr>
          <w:rFonts w:ascii="Arial Unicode MS" w:eastAsia="Arial Unicode MS" w:hAnsi="Arial Unicode MS" w:cs="Arial Unicode MS"/>
          <w:b/>
          <w:bCs/>
          <w:sz w:val="13"/>
          <w:szCs w:val="13"/>
        </w:rPr>
      </w:pPr>
    </w:p>
    <w:p w:rsidR="00D7667B" w:rsidRDefault="004C5537">
      <w:pPr>
        <w:spacing w:line="210" w:lineRule="exact"/>
        <w:ind w:left="19" w:right="320" w:firstLine="285"/>
        <w:rPr>
          <w:rFonts w:ascii="Arial Unicode MS" w:eastAsia="Arial Unicode MS" w:hAnsi="Arial Unicode MS" w:cs="Arial Unicode MS"/>
          <w:b/>
          <w:bCs/>
          <w:sz w:val="13"/>
          <w:szCs w:val="13"/>
        </w:rPr>
      </w:pPr>
      <w:r>
        <w:rPr>
          <w:rFonts w:ascii="Arial Unicode MS" w:eastAsia="Arial Unicode MS" w:hAnsi="Arial Unicode MS" w:cs="Arial Unicode MS"/>
          <w:b/>
          <w:bCs/>
          <w:i/>
          <w:iCs/>
          <w:sz w:val="14"/>
          <w:szCs w:val="14"/>
        </w:rPr>
        <w:t xml:space="preserve">Prozorovsky, </w:t>
      </w:r>
      <w:r>
        <w:rPr>
          <w:rFonts w:ascii="Arial Unicode MS" w:eastAsia="Arial Unicode MS" w:hAnsi="Arial Unicode MS" w:cs="Arial Unicode MS"/>
          <w:b/>
          <w:bCs/>
          <w:sz w:val="14"/>
          <w:szCs w:val="14"/>
        </w:rPr>
        <w:t>1872. -</w:t>
      </w:r>
      <w:r>
        <w:rPr>
          <w:rFonts w:ascii="Arial Unicode MS" w:eastAsia="Arial Unicode MS" w:hAnsi="Arial Unicode MS" w:cs="Arial Unicode MS"/>
          <w:b/>
          <w:bCs/>
          <w:i/>
          <w:iCs/>
          <w:sz w:val="14"/>
          <w:szCs w:val="14"/>
        </w:rPr>
        <w:t xml:space="preserve"> Prozorovsky D.I. </w:t>
      </w:r>
      <w:r>
        <w:rPr>
          <w:rFonts w:ascii="Arial Unicode MS" w:eastAsia="Arial Unicode MS" w:hAnsi="Arial Unicode MS" w:cs="Arial Unicode MS"/>
          <w:b/>
          <w:bCs/>
          <w:sz w:val="14"/>
          <w:szCs w:val="14"/>
        </w:rPr>
        <w:t>Smolensk Schatz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IRAO. SPb., 1872. Iss. Vii</w:t>
      </w:r>
    </w:p>
    <w:p w:rsidR="00D7667B" w:rsidRDefault="00D7667B">
      <w:pPr>
        <w:spacing w:line="48" w:lineRule="exact"/>
        <w:rPr>
          <w:rFonts w:ascii="Arial Unicode MS" w:eastAsia="Arial Unicode MS" w:hAnsi="Arial Unicode MS" w:cs="Arial Unicode MS"/>
          <w:b/>
          <w:bCs/>
          <w:sz w:val="13"/>
          <w:szCs w:val="13"/>
        </w:rPr>
      </w:pPr>
    </w:p>
    <w:p w:rsidR="00D7667B" w:rsidRDefault="004C5537">
      <w:pPr>
        <w:spacing w:line="161" w:lineRule="exact"/>
        <w:ind w:left="299"/>
        <w:rPr>
          <w:rFonts w:ascii="Arial Unicode MS" w:eastAsia="Arial Unicode MS" w:hAnsi="Arial Unicode MS" w:cs="Arial Unicode MS"/>
          <w:b/>
          <w:bCs/>
          <w:sz w:val="13"/>
          <w:szCs w:val="13"/>
        </w:rPr>
      </w:pPr>
      <w:r>
        <w:rPr>
          <w:rFonts w:ascii="Arial Unicode MS" w:eastAsia="Arial Unicode MS" w:hAnsi="Arial Unicode MS" w:cs="Arial Unicode MS"/>
          <w:b/>
          <w:bCs/>
          <w:i/>
          <w:iCs/>
          <w:sz w:val="12"/>
          <w:szCs w:val="12"/>
        </w:rPr>
        <w:t xml:space="preserve">Pronin und andere, </w:t>
      </w:r>
      <w:r>
        <w:rPr>
          <w:rFonts w:ascii="Arial Unicode MS" w:eastAsia="Arial Unicode MS" w:hAnsi="Arial Unicode MS" w:cs="Arial Unicode MS"/>
          <w:b/>
          <w:bCs/>
          <w:sz w:val="12"/>
          <w:szCs w:val="12"/>
        </w:rPr>
        <w:t>2011.</w:t>
      </w:r>
      <w:r>
        <w:rPr>
          <w:rFonts w:ascii="Arial Unicode MS" w:eastAsia="Arial Unicode MS" w:hAnsi="Arial Unicode MS" w:cs="Arial Unicode MS"/>
          <w:b/>
          <w:bCs/>
          <w:i/>
          <w:iCs/>
          <w:sz w:val="12"/>
          <w:szCs w:val="12"/>
        </w:rPr>
        <w:t xml:space="preserve"> - Pronin G. N., Sobol V. E., Gusa-</w:t>
      </w:r>
    </w:p>
    <w:p w:rsidR="00D7667B" w:rsidRDefault="00D7667B">
      <w:pPr>
        <w:spacing w:line="31" w:lineRule="exact"/>
        <w:rPr>
          <w:rFonts w:ascii="Arial Unicode MS" w:eastAsia="Arial Unicode MS" w:hAnsi="Arial Unicode MS" w:cs="Arial Unicode MS"/>
          <w:b/>
          <w:bCs/>
          <w:sz w:val="13"/>
          <w:szCs w:val="13"/>
        </w:rPr>
      </w:pPr>
    </w:p>
    <w:p w:rsidR="00D7667B" w:rsidRDefault="004C5537">
      <w:pPr>
        <w:spacing w:line="210" w:lineRule="exact"/>
        <w:ind w:left="39" w:right="380" w:hanging="10"/>
        <w:rPr>
          <w:rFonts w:ascii="Arial Unicode MS" w:eastAsia="Arial Unicode MS" w:hAnsi="Arial Unicode MS" w:cs="Arial Unicode MS"/>
          <w:b/>
          <w:bCs/>
          <w:sz w:val="13"/>
          <w:szCs w:val="13"/>
        </w:rPr>
      </w:pPr>
      <w:r>
        <w:rPr>
          <w:rFonts w:ascii="Arial Unicode MS" w:eastAsia="Arial Unicode MS" w:hAnsi="Arial Unicode MS" w:cs="Arial Unicode MS"/>
          <w:b/>
          <w:bCs/>
          <w:i/>
          <w:iCs/>
          <w:sz w:val="14"/>
          <w:szCs w:val="14"/>
        </w:rPr>
        <w:t>kov M.G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Altes Smolensk. Archäologie des Pyatnitsky-Endes.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Smolensk, 2011</w:t>
      </w:r>
    </w:p>
    <w:p w:rsidR="00D7667B" w:rsidRDefault="00D7667B">
      <w:pPr>
        <w:spacing w:line="21" w:lineRule="exact"/>
        <w:rPr>
          <w:rFonts w:ascii="Arial Unicode MS" w:eastAsia="Arial Unicode MS" w:hAnsi="Arial Unicode MS" w:cs="Arial Unicode MS"/>
          <w:b/>
          <w:bCs/>
          <w:sz w:val="13"/>
          <w:szCs w:val="13"/>
        </w:rPr>
      </w:pPr>
    </w:p>
    <w:p w:rsidR="00D7667B" w:rsidRDefault="004C5537">
      <w:pPr>
        <w:spacing w:line="188" w:lineRule="exact"/>
        <w:ind w:left="299"/>
        <w:rPr>
          <w:rFonts w:ascii="Arial Unicode MS" w:eastAsia="Arial Unicode MS" w:hAnsi="Arial Unicode MS" w:cs="Arial Unicode MS"/>
          <w:b/>
          <w:bCs/>
          <w:sz w:val="13"/>
          <w:szCs w:val="13"/>
        </w:rPr>
      </w:pPr>
      <w:r>
        <w:rPr>
          <w:rFonts w:ascii="Arial Unicode MS" w:eastAsia="Arial Unicode MS" w:hAnsi="Arial Unicode MS" w:cs="Arial Unicode MS"/>
          <w:b/>
          <w:bCs/>
          <w:i/>
          <w:iCs/>
          <w:sz w:val="14"/>
          <w:szCs w:val="14"/>
        </w:rPr>
        <w:t xml:space="preserve">Pronin, Sable, </w:t>
      </w:r>
      <w:r>
        <w:rPr>
          <w:rFonts w:ascii="Arial Unicode MS" w:eastAsia="Arial Unicode MS" w:hAnsi="Arial Unicode MS" w:cs="Arial Unicode MS"/>
          <w:b/>
          <w:bCs/>
          <w:sz w:val="14"/>
          <w:szCs w:val="14"/>
        </w:rPr>
        <w:t>2012.</w:t>
      </w:r>
      <w:r>
        <w:rPr>
          <w:rFonts w:ascii="Arial Unicode MS" w:eastAsia="Arial Unicode MS" w:hAnsi="Arial Unicode MS" w:cs="Arial Unicode MS"/>
          <w:b/>
          <w:bCs/>
          <w:i/>
          <w:iCs/>
          <w:sz w:val="14"/>
          <w:szCs w:val="14"/>
        </w:rPr>
        <w:t xml:space="preserve"> - Pronin G.N., Co-</w:t>
      </w:r>
    </w:p>
    <w:p w:rsidR="00D7667B" w:rsidRDefault="00D7667B">
      <w:pPr>
        <w:spacing w:line="39" w:lineRule="exact"/>
        <w:rPr>
          <w:rFonts w:ascii="Arial Unicode MS" w:eastAsia="Arial Unicode MS" w:hAnsi="Arial Unicode MS" w:cs="Arial Unicode MS"/>
          <w:b/>
          <w:bCs/>
          <w:sz w:val="13"/>
          <w:szCs w:val="13"/>
        </w:rPr>
      </w:pPr>
    </w:p>
    <w:p w:rsidR="00D7667B" w:rsidRDefault="004C5537">
      <w:pPr>
        <w:spacing w:line="175" w:lineRule="exact"/>
        <w:ind w:left="19"/>
        <w:rPr>
          <w:rFonts w:ascii="Arial Unicode MS" w:eastAsia="Arial Unicode MS" w:hAnsi="Arial Unicode MS" w:cs="Arial Unicode MS"/>
          <w:b/>
          <w:bCs/>
          <w:sz w:val="13"/>
          <w:szCs w:val="13"/>
        </w:rPr>
      </w:pPr>
      <w:r>
        <w:rPr>
          <w:rFonts w:ascii="Arial Unicode MS" w:eastAsia="Arial Unicode MS" w:hAnsi="Arial Unicode MS" w:cs="Arial Unicode MS"/>
          <w:b/>
          <w:bCs/>
          <w:i/>
          <w:iCs/>
          <w:sz w:val="13"/>
          <w:szCs w:val="13"/>
        </w:rPr>
        <w:t xml:space="preserve">Schmerz V.E. </w:t>
      </w:r>
      <w:r>
        <w:rPr>
          <w:rFonts w:ascii="Arial Unicode MS" w:eastAsia="Arial Unicode MS" w:hAnsi="Arial Unicode MS" w:cs="Arial Unicode MS"/>
          <w:b/>
          <w:bCs/>
          <w:sz w:val="13"/>
          <w:szCs w:val="13"/>
        </w:rPr>
        <w:t>Verteidigungsanlagen von Smolensk am Ende des 16. -</w:t>
      </w:r>
    </w:p>
    <w:p w:rsidR="00D7667B" w:rsidRDefault="00D7667B">
      <w:pPr>
        <w:spacing w:line="45" w:lineRule="exact"/>
        <w:rPr>
          <w:rFonts w:ascii="Arial Unicode MS" w:eastAsia="Arial Unicode MS" w:hAnsi="Arial Unicode MS" w:cs="Arial Unicode MS"/>
          <w:b/>
          <w:bCs/>
          <w:sz w:val="13"/>
          <w:szCs w:val="13"/>
        </w:rPr>
      </w:pPr>
    </w:p>
    <w:p w:rsidR="00D7667B" w:rsidRDefault="004C5537">
      <w:pPr>
        <w:numPr>
          <w:ilvl w:val="1"/>
          <w:numId w:val="24"/>
        </w:numPr>
        <w:tabs>
          <w:tab w:val="left" w:pos="259"/>
        </w:tabs>
        <w:spacing w:line="188" w:lineRule="exact"/>
        <w:ind w:left="259" w:hanging="232"/>
        <w:rPr>
          <w:rFonts w:ascii="Arial Unicode MS" w:eastAsia="Arial Unicode MS" w:hAnsi="Arial Unicode MS" w:cs="Arial Unicode MS"/>
          <w:b/>
          <w:bCs/>
          <w:sz w:val="14"/>
          <w:szCs w:val="14"/>
        </w:rPr>
      </w:pPr>
      <w:r>
        <w:rPr>
          <w:rFonts w:ascii="Arial Unicode MS" w:eastAsia="Arial Unicode MS" w:hAnsi="Arial Unicode MS" w:cs="Arial Unicode MS"/>
          <w:b/>
          <w:bCs/>
          <w:sz w:val="14"/>
          <w:szCs w:val="14"/>
        </w:rPr>
        <w:t>Jahrhunderts. am Molokhov-Tor. Smolensk, 2012</w:t>
      </w:r>
    </w:p>
    <w:p w:rsidR="00D7667B" w:rsidRDefault="00D7667B">
      <w:pPr>
        <w:spacing w:line="265" w:lineRule="exact"/>
        <w:rPr>
          <w:sz w:val="20"/>
          <w:szCs w:val="20"/>
        </w:rPr>
      </w:pPr>
    </w:p>
    <w:p w:rsidR="00D7667B" w:rsidRDefault="004C5537">
      <w:pPr>
        <w:spacing w:line="205" w:lineRule="exact"/>
        <w:ind w:left="19" w:right="80" w:firstLine="285"/>
        <w:rPr>
          <w:sz w:val="20"/>
          <w:szCs w:val="20"/>
        </w:rPr>
      </w:pPr>
      <w:r>
        <w:rPr>
          <w:rFonts w:ascii="Arial Unicode MS" w:eastAsia="Arial Unicode MS" w:hAnsi="Arial Unicode MS" w:cs="Arial Unicode MS"/>
          <w:b/>
          <w:bCs/>
          <w:sz w:val="13"/>
          <w:szCs w:val="13"/>
        </w:rPr>
        <w:t xml:space="preserve">PRP, 1952. - Denkmäler des </w:t>
      </w:r>
      <w:r>
        <w:rPr>
          <w:rFonts w:ascii="Arial Unicode MS" w:eastAsia="Arial Unicode MS" w:hAnsi="Arial Unicode MS" w:cs="Arial Unicode MS"/>
          <w:b/>
          <w:bCs/>
          <w:sz w:val="13"/>
          <w:szCs w:val="13"/>
        </w:rPr>
        <w:t>russischen Rechts. Denkmäler des Gesetzes von Kiew Staat X-XII Jahrhunderte. / Comp. A.A. Zimin. M., 1952. Ausgabe. 1</w:t>
      </w:r>
    </w:p>
    <w:p w:rsidR="00D7667B" w:rsidRDefault="00D7667B">
      <w:pPr>
        <w:spacing w:line="27" w:lineRule="exact"/>
        <w:rPr>
          <w:sz w:val="20"/>
          <w:szCs w:val="20"/>
        </w:rPr>
      </w:pPr>
    </w:p>
    <w:p w:rsidR="00D7667B" w:rsidRDefault="004C5537">
      <w:pPr>
        <w:spacing w:line="210" w:lineRule="exact"/>
        <w:ind w:left="19" w:right="40" w:firstLine="292"/>
        <w:rPr>
          <w:sz w:val="20"/>
          <w:szCs w:val="20"/>
        </w:rPr>
      </w:pPr>
      <w:r>
        <w:rPr>
          <w:rFonts w:ascii="Arial Unicode MS" w:eastAsia="Arial Unicode MS" w:hAnsi="Arial Unicode MS" w:cs="Arial Unicode MS"/>
          <w:b/>
          <w:bCs/>
          <w:sz w:val="14"/>
          <w:szCs w:val="14"/>
        </w:rPr>
        <w:t>PSRL, 1997. - Komplette Sammlung russischer Chroniken. M., 1997. Vol. I: Laurentian Chronicle</w:t>
      </w:r>
    </w:p>
    <w:p w:rsidR="00D7667B" w:rsidRDefault="00D7667B">
      <w:pPr>
        <w:spacing w:line="29" w:lineRule="exact"/>
        <w:rPr>
          <w:sz w:val="20"/>
          <w:szCs w:val="20"/>
        </w:rPr>
      </w:pPr>
    </w:p>
    <w:p w:rsidR="00D7667B" w:rsidRDefault="004C5537">
      <w:pPr>
        <w:spacing w:line="210" w:lineRule="exact"/>
        <w:ind w:left="19" w:right="200" w:firstLine="284"/>
        <w:jc w:val="both"/>
        <w:rPr>
          <w:sz w:val="20"/>
          <w:szCs w:val="20"/>
        </w:rPr>
      </w:pPr>
      <w:r>
        <w:rPr>
          <w:rFonts w:ascii="Arial Unicode MS" w:eastAsia="Arial Unicode MS" w:hAnsi="Arial Unicode MS" w:cs="Arial Unicode MS"/>
          <w:b/>
          <w:bCs/>
          <w:i/>
          <w:iCs/>
          <w:sz w:val="14"/>
          <w:szCs w:val="14"/>
        </w:rPr>
        <w:t xml:space="preserve">Kleiner Kopf,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Pugolovok Yu.O. </w:t>
      </w:r>
      <w:r>
        <w:rPr>
          <w:rFonts w:ascii="Arial Unicode MS" w:eastAsia="Arial Unicode MS" w:hAnsi="Arial Unicode MS" w:cs="Arial Unicode MS"/>
          <w:b/>
          <w:bCs/>
          <w:sz w:val="14"/>
          <w:szCs w:val="14"/>
        </w:rPr>
        <w:t>Gospo</w:t>
      </w:r>
      <w:r>
        <w:rPr>
          <w:rFonts w:ascii="Arial Unicode MS" w:eastAsia="Arial Unicode MS" w:hAnsi="Arial Unicode MS" w:cs="Arial Unicode MS"/>
          <w:b/>
          <w:bCs/>
          <w:sz w:val="14"/>
          <w:szCs w:val="14"/>
        </w:rPr>
        <w:t>darski machen die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Sibirier // Archäologie und alte Geschichte der Ukraine. 2014. Vip. 2 (13)</w:t>
      </w:r>
    </w:p>
    <w:p w:rsidR="00D7667B" w:rsidRDefault="00D7667B">
      <w:pPr>
        <w:spacing w:line="52" w:lineRule="exact"/>
        <w:rPr>
          <w:sz w:val="20"/>
          <w:szCs w:val="20"/>
        </w:rPr>
      </w:pPr>
    </w:p>
    <w:p w:rsidR="00D7667B" w:rsidRDefault="004C5537">
      <w:pPr>
        <w:spacing w:line="161" w:lineRule="exact"/>
        <w:ind w:left="299"/>
        <w:rPr>
          <w:sz w:val="20"/>
          <w:szCs w:val="20"/>
        </w:rPr>
      </w:pPr>
      <w:r>
        <w:rPr>
          <w:rFonts w:ascii="Arial Unicode MS" w:eastAsia="Arial Unicode MS" w:hAnsi="Arial Unicode MS" w:cs="Arial Unicode MS"/>
          <w:b/>
          <w:bCs/>
          <w:i/>
          <w:iCs/>
          <w:sz w:val="12"/>
          <w:szCs w:val="12"/>
        </w:rPr>
        <w:t xml:space="preserve">Puschkin, </w:t>
      </w:r>
      <w:r>
        <w:rPr>
          <w:rFonts w:ascii="Arial Unicode MS" w:eastAsia="Arial Unicode MS" w:hAnsi="Arial Unicode MS" w:cs="Arial Unicode MS"/>
          <w:b/>
          <w:bCs/>
          <w:sz w:val="12"/>
          <w:szCs w:val="12"/>
        </w:rPr>
        <w:t>1974</w:t>
      </w:r>
      <w:r>
        <w:rPr>
          <w:rFonts w:ascii="Arial Unicode MS" w:eastAsia="Arial Unicode MS" w:hAnsi="Arial Unicode MS" w:cs="Arial Unicode MS"/>
          <w:b/>
          <w:bCs/>
          <w:i/>
          <w:iCs/>
          <w:sz w:val="12"/>
          <w:szCs w:val="12"/>
        </w:rPr>
        <w:t xml:space="preserve"> und. </w:t>
      </w:r>
      <w:r>
        <w:rPr>
          <w:rFonts w:ascii="Arial Unicode MS" w:eastAsia="Arial Unicode MS" w:hAnsi="Arial Unicode MS" w:cs="Arial Unicode MS"/>
          <w:b/>
          <w:bCs/>
          <w:sz w:val="12"/>
          <w:szCs w:val="12"/>
        </w:rPr>
        <w:t>- -</w:t>
      </w:r>
      <w:r>
        <w:rPr>
          <w:rFonts w:ascii="Arial Unicode MS" w:eastAsia="Arial Unicode MS" w:hAnsi="Arial Unicode MS" w:cs="Arial Unicode MS"/>
          <w:b/>
          <w:bCs/>
          <w:i/>
          <w:iCs/>
          <w:sz w:val="12"/>
          <w:szCs w:val="12"/>
        </w:rPr>
        <w:t xml:space="preserve"> Pushkina T.A. </w:t>
      </w:r>
      <w:r>
        <w:rPr>
          <w:rFonts w:ascii="Arial Unicode MS" w:eastAsia="Arial Unicode MS" w:hAnsi="Arial Unicode MS" w:cs="Arial Unicode MS"/>
          <w:b/>
          <w:bCs/>
          <w:sz w:val="12"/>
          <w:szCs w:val="12"/>
        </w:rPr>
        <w:t>Siedlung Gnezdovskoe in der</w:t>
      </w:r>
    </w:p>
    <w:p w:rsidR="00D7667B" w:rsidRDefault="00D7667B">
      <w:pPr>
        <w:spacing w:line="61" w:lineRule="exact"/>
        <w:rPr>
          <w:sz w:val="20"/>
          <w:szCs w:val="20"/>
        </w:rPr>
      </w:pPr>
    </w:p>
    <w:p w:rsidR="00D7667B" w:rsidRDefault="004C5537">
      <w:pPr>
        <w:spacing w:line="134" w:lineRule="exact"/>
        <w:ind w:left="19"/>
        <w:rPr>
          <w:sz w:val="20"/>
          <w:szCs w:val="20"/>
        </w:rPr>
      </w:pPr>
      <w:r>
        <w:rPr>
          <w:rFonts w:ascii="Arial Unicode MS" w:eastAsia="Arial Unicode MS" w:hAnsi="Arial Unicode MS" w:cs="Arial Unicode MS"/>
          <w:b/>
          <w:bCs/>
          <w:sz w:val="10"/>
          <w:szCs w:val="10"/>
        </w:rPr>
        <w:t>Geschichte der Region Smolensk Dnjepr: Zusammenfassung des Autors. Cand. dis.</w:t>
      </w:r>
    </w:p>
    <w:p w:rsidR="00D7667B" w:rsidRDefault="00D7667B">
      <w:pPr>
        <w:spacing w:line="85" w:lineRule="exact"/>
        <w:rPr>
          <w:sz w:val="20"/>
          <w:szCs w:val="20"/>
        </w:rPr>
      </w:pPr>
    </w:p>
    <w:p w:rsidR="00D7667B" w:rsidRDefault="004C5537">
      <w:pPr>
        <w:spacing w:line="161" w:lineRule="exact"/>
        <w:ind w:left="19"/>
        <w:rPr>
          <w:sz w:val="20"/>
          <w:szCs w:val="20"/>
        </w:rPr>
      </w:pPr>
      <w:r>
        <w:rPr>
          <w:rFonts w:ascii="Arial Unicode MS" w:eastAsia="Arial Unicode MS" w:hAnsi="Arial Unicode MS" w:cs="Arial Unicode MS"/>
          <w:b/>
          <w:bCs/>
          <w:sz w:val="12"/>
          <w:szCs w:val="12"/>
        </w:rPr>
        <w:t>M., 1974</w:t>
      </w:r>
    </w:p>
    <w:p w:rsidR="00D7667B" w:rsidRDefault="00D7667B">
      <w:pPr>
        <w:spacing w:line="41" w:lineRule="exact"/>
        <w:rPr>
          <w:sz w:val="20"/>
          <w:szCs w:val="20"/>
        </w:rPr>
      </w:pPr>
    </w:p>
    <w:p w:rsidR="00D7667B" w:rsidRDefault="004C5537">
      <w:pPr>
        <w:spacing w:line="202" w:lineRule="exact"/>
        <w:ind w:left="39" w:right="40" w:firstLine="275"/>
        <w:rPr>
          <w:sz w:val="20"/>
          <w:szCs w:val="20"/>
        </w:rPr>
      </w:pPr>
      <w:r>
        <w:rPr>
          <w:rFonts w:ascii="Arial Unicode MS" w:eastAsia="Arial Unicode MS" w:hAnsi="Arial Unicode MS" w:cs="Arial Unicode MS"/>
          <w:b/>
          <w:bCs/>
          <w:i/>
          <w:iCs/>
          <w:sz w:val="13"/>
          <w:szCs w:val="13"/>
        </w:rPr>
        <w:t xml:space="preserve">Puschkin, </w:t>
      </w:r>
      <w:r>
        <w:rPr>
          <w:rFonts w:ascii="Arial Unicode MS" w:eastAsia="Arial Unicode MS" w:hAnsi="Arial Unicode MS" w:cs="Arial Unicode MS"/>
          <w:b/>
          <w:bCs/>
          <w:sz w:val="13"/>
          <w:szCs w:val="13"/>
        </w:rPr>
        <w:t>1974</w:t>
      </w:r>
      <w:r>
        <w:rPr>
          <w:rFonts w:ascii="Arial Unicode MS" w:eastAsia="Arial Unicode MS" w:hAnsi="Arial Unicode MS" w:cs="Arial Unicode MS"/>
          <w:b/>
          <w:bCs/>
          <w:i/>
          <w:iCs/>
          <w:sz w:val="13"/>
          <w:szCs w:val="13"/>
        </w:rPr>
        <w:t xml:space="preserve"> b. </w:t>
      </w:r>
      <w:r>
        <w:rPr>
          <w:rFonts w:ascii="Arial Unicode MS" w:eastAsia="Arial Unicode MS" w:hAnsi="Arial Unicode MS" w:cs="Arial Unicode MS"/>
          <w:b/>
          <w:bCs/>
          <w:sz w:val="13"/>
          <w:szCs w:val="13"/>
        </w:rPr>
        <w:t>- -</w:t>
      </w:r>
      <w:r>
        <w:rPr>
          <w:rFonts w:ascii="Arial Unicode MS" w:eastAsia="Arial Unicode MS" w:hAnsi="Arial Unicode MS" w:cs="Arial Unicode MS"/>
          <w:b/>
          <w:bCs/>
          <w:i/>
          <w:iCs/>
          <w:sz w:val="13"/>
          <w:szCs w:val="13"/>
        </w:rPr>
        <w:t xml:space="preserve"> Pushkina T.A. </w:t>
      </w:r>
      <w:r>
        <w:rPr>
          <w:rFonts w:ascii="Arial Unicode MS" w:eastAsia="Arial Unicode MS" w:hAnsi="Arial Unicode MS" w:cs="Arial Unicode MS"/>
          <w:b/>
          <w:bCs/>
          <w:sz w:val="13"/>
          <w:szCs w:val="13"/>
        </w:rPr>
        <w:t>Über die Gnezdovsky-Siedlung</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VMU. Serie "Geschichte". 1974. Nr. 1</w:t>
      </w:r>
    </w:p>
    <w:p w:rsidR="00D7667B" w:rsidRDefault="00D7667B">
      <w:pPr>
        <w:spacing w:line="64" w:lineRule="exact"/>
        <w:rPr>
          <w:sz w:val="20"/>
          <w:szCs w:val="20"/>
        </w:rPr>
      </w:pPr>
    </w:p>
    <w:p w:rsidR="00D7667B" w:rsidRDefault="004C5537">
      <w:pPr>
        <w:spacing w:line="185" w:lineRule="exact"/>
        <w:ind w:left="39" w:right="420" w:firstLine="275"/>
        <w:rPr>
          <w:sz w:val="20"/>
          <w:szCs w:val="20"/>
        </w:rPr>
      </w:pPr>
      <w:r>
        <w:rPr>
          <w:rFonts w:ascii="Arial Unicode MS" w:eastAsia="Arial Unicode MS" w:hAnsi="Arial Unicode MS" w:cs="Arial Unicode MS"/>
          <w:b/>
          <w:bCs/>
          <w:i/>
          <w:iCs/>
          <w:sz w:val="11"/>
          <w:szCs w:val="11"/>
        </w:rPr>
        <w:t xml:space="preserve">Puschkin, </w:t>
      </w:r>
      <w:r>
        <w:rPr>
          <w:rFonts w:ascii="Arial Unicode MS" w:eastAsia="Arial Unicode MS" w:hAnsi="Arial Unicode MS" w:cs="Arial Unicode MS"/>
          <w:b/>
          <w:bCs/>
          <w:sz w:val="11"/>
          <w:szCs w:val="11"/>
        </w:rPr>
        <w:t>1980.</w:t>
      </w:r>
      <w:r>
        <w:rPr>
          <w:rFonts w:ascii="Arial Unicode MS" w:eastAsia="Arial Unicode MS" w:hAnsi="Arial Unicode MS" w:cs="Arial Unicode MS"/>
          <w:b/>
          <w:bCs/>
          <w:i/>
          <w:iCs/>
          <w:sz w:val="11"/>
          <w:szCs w:val="11"/>
        </w:rPr>
        <w:t xml:space="preserve"> - Pushkina T.A. </w:t>
      </w:r>
      <w:r>
        <w:rPr>
          <w:rFonts w:ascii="Arial Unicode MS" w:eastAsia="Arial Unicode MS" w:hAnsi="Arial Unicode MS" w:cs="Arial Unicode MS"/>
          <w:b/>
          <w:bCs/>
          <w:sz w:val="11"/>
          <w:szCs w:val="11"/>
        </w:rPr>
        <w:t>Beilmeißel aus Gnezdovo // Verfahren des</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Staatlichen Historischen Museums. M., 1980. Ausgabe. 51</w:t>
      </w:r>
    </w:p>
    <w:p w:rsidR="00D7667B" w:rsidRDefault="00D7667B">
      <w:pPr>
        <w:spacing w:line="40" w:lineRule="exact"/>
        <w:rPr>
          <w:sz w:val="20"/>
          <w:szCs w:val="20"/>
        </w:rPr>
      </w:pPr>
    </w:p>
    <w:p w:rsidR="00D7667B" w:rsidRDefault="004C5537">
      <w:pPr>
        <w:spacing w:line="206" w:lineRule="exact"/>
        <w:ind w:left="39" w:right="40" w:firstLine="275"/>
        <w:rPr>
          <w:sz w:val="20"/>
          <w:szCs w:val="20"/>
        </w:rPr>
      </w:pPr>
      <w:r>
        <w:rPr>
          <w:rFonts w:ascii="Arial Unicode MS" w:eastAsia="Arial Unicode MS" w:hAnsi="Arial Unicode MS" w:cs="Arial Unicode MS"/>
          <w:b/>
          <w:bCs/>
          <w:i/>
          <w:iCs/>
          <w:sz w:val="14"/>
          <w:szCs w:val="14"/>
        </w:rPr>
        <w:t xml:space="preserve">Puschkin, </w:t>
      </w:r>
      <w:r>
        <w:rPr>
          <w:rFonts w:ascii="Arial Unicode MS" w:eastAsia="Arial Unicode MS" w:hAnsi="Arial Unicode MS" w:cs="Arial Unicode MS"/>
          <w:b/>
          <w:bCs/>
          <w:sz w:val="14"/>
          <w:szCs w:val="14"/>
        </w:rPr>
        <w:t>1981. -</w:t>
      </w:r>
      <w:r>
        <w:rPr>
          <w:rFonts w:ascii="Arial Unicode MS" w:eastAsia="Arial Unicode MS" w:hAnsi="Arial Unicode MS" w:cs="Arial Unicode MS"/>
          <w:b/>
          <w:bCs/>
          <w:i/>
          <w:iCs/>
          <w:sz w:val="14"/>
          <w:szCs w:val="14"/>
        </w:rPr>
        <w:t xml:space="preserve"> Pu</w:t>
      </w:r>
      <w:r>
        <w:rPr>
          <w:rFonts w:ascii="Arial Unicode MS" w:eastAsia="Arial Unicode MS" w:hAnsi="Arial Unicode MS" w:cs="Arial Unicode MS"/>
          <w:b/>
          <w:bCs/>
          <w:i/>
          <w:iCs/>
          <w:sz w:val="14"/>
          <w:szCs w:val="14"/>
        </w:rPr>
        <w:t xml:space="preserve">shkina T.A. </w:t>
      </w:r>
      <w:r>
        <w:rPr>
          <w:rFonts w:ascii="Arial Unicode MS" w:eastAsia="Arial Unicode MS" w:hAnsi="Arial Unicode MS" w:cs="Arial Unicode MS"/>
          <w:b/>
          <w:bCs/>
          <w:sz w:val="14"/>
          <w:szCs w:val="14"/>
        </w:rPr>
        <w:t>Skandinavische Sachen aus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Gnezdovsky-Siedlung // SA. 1981. Nr. 3</w:t>
      </w:r>
    </w:p>
    <w:p w:rsidR="00D7667B" w:rsidRDefault="00D7667B">
      <w:pPr>
        <w:spacing w:line="24" w:lineRule="exact"/>
        <w:rPr>
          <w:sz w:val="20"/>
          <w:szCs w:val="20"/>
        </w:rPr>
      </w:pPr>
    </w:p>
    <w:p w:rsidR="00D7667B" w:rsidRDefault="004C5537">
      <w:pPr>
        <w:spacing w:line="213" w:lineRule="exact"/>
        <w:ind w:left="39" w:right="620" w:firstLine="274"/>
        <w:jc w:val="both"/>
        <w:rPr>
          <w:sz w:val="20"/>
          <w:szCs w:val="20"/>
        </w:rPr>
      </w:pPr>
      <w:r>
        <w:rPr>
          <w:rFonts w:ascii="Arial Unicode MS" w:eastAsia="Arial Unicode MS" w:hAnsi="Arial Unicode MS" w:cs="Arial Unicode MS"/>
          <w:b/>
          <w:bCs/>
          <w:i/>
          <w:iCs/>
          <w:sz w:val="14"/>
          <w:szCs w:val="14"/>
        </w:rPr>
        <w:t xml:space="preserve">Puschkin, </w:t>
      </w:r>
      <w:r>
        <w:rPr>
          <w:rFonts w:ascii="Arial Unicode MS" w:eastAsia="Arial Unicode MS" w:hAnsi="Arial Unicode MS" w:cs="Arial Unicode MS"/>
          <w:b/>
          <w:bCs/>
          <w:sz w:val="14"/>
          <w:szCs w:val="14"/>
        </w:rPr>
        <w:t>1987. -</w:t>
      </w:r>
      <w:r>
        <w:rPr>
          <w:rFonts w:ascii="Arial Unicode MS" w:eastAsia="Arial Unicode MS" w:hAnsi="Arial Unicode MS" w:cs="Arial Unicode MS"/>
          <w:b/>
          <w:bCs/>
          <w:i/>
          <w:iCs/>
          <w:sz w:val="14"/>
          <w:szCs w:val="14"/>
        </w:rPr>
        <w:t xml:space="preserve"> Pushkina T.A. </w:t>
      </w:r>
      <w:r>
        <w:rPr>
          <w:rFonts w:ascii="Arial Unicode MS" w:eastAsia="Arial Unicode MS" w:hAnsi="Arial Unicode MS" w:cs="Arial Unicode MS"/>
          <w:b/>
          <w:bCs/>
          <w:sz w:val="14"/>
          <w:szCs w:val="14"/>
        </w:rPr>
        <w:t>Die Tempelringe des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Gnezdovskiy-Komplexes // Vorträge des V Internationalen Kongresses für slawische Archäologie. Kiew,</w:t>
      </w:r>
    </w:p>
    <w:p w:rsidR="00D7667B" w:rsidRDefault="00D7667B">
      <w:pPr>
        <w:spacing w:line="40" w:lineRule="exact"/>
        <w:rPr>
          <w:sz w:val="20"/>
          <w:szCs w:val="20"/>
        </w:rPr>
      </w:pPr>
    </w:p>
    <w:p w:rsidR="00D7667B" w:rsidRDefault="004C5537">
      <w:pPr>
        <w:spacing w:line="175" w:lineRule="exact"/>
        <w:ind w:left="19"/>
        <w:rPr>
          <w:sz w:val="20"/>
          <w:szCs w:val="20"/>
        </w:rPr>
      </w:pPr>
      <w:r>
        <w:rPr>
          <w:rFonts w:ascii="Arial Unicode MS" w:eastAsia="Arial Unicode MS" w:hAnsi="Arial Unicode MS" w:cs="Arial Unicode MS"/>
          <w:b/>
          <w:bCs/>
          <w:sz w:val="13"/>
          <w:szCs w:val="13"/>
        </w:rPr>
        <w:t>1987. Vol. III</w:t>
      </w:r>
    </w:p>
    <w:p w:rsidR="00D7667B" w:rsidRDefault="00D7667B">
      <w:pPr>
        <w:spacing w:line="27" w:lineRule="exact"/>
        <w:rPr>
          <w:sz w:val="20"/>
          <w:szCs w:val="20"/>
        </w:rPr>
      </w:pPr>
    </w:p>
    <w:p w:rsidR="00D7667B" w:rsidRDefault="004C5537">
      <w:pPr>
        <w:spacing w:line="210" w:lineRule="exact"/>
        <w:ind w:left="19" w:firstLine="282"/>
        <w:rPr>
          <w:sz w:val="20"/>
          <w:szCs w:val="20"/>
        </w:rPr>
      </w:pPr>
      <w:r>
        <w:rPr>
          <w:rFonts w:ascii="Arial Unicode MS" w:eastAsia="Arial Unicode MS" w:hAnsi="Arial Unicode MS" w:cs="Arial Unicode MS"/>
          <w:b/>
          <w:bCs/>
          <w:i/>
          <w:iCs/>
          <w:sz w:val="14"/>
          <w:szCs w:val="14"/>
        </w:rPr>
        <w:t xml:space="preserve">Puschkin, </w:t>
      </w:r>
      <w:r>
        <w:rPr>
          <w:rFonts w:ascii="Arial Unicode MS" w:eastAsia="Arial Unicode MS" w:hAnsi="Arial Unicode MS" w:cs="Arial Unicode MS"/>
          <w:b/>
          <w:bCs/>
          <w:sz w:val="14"/>
          <w:szCs w:val="14"/>
        </w:rPr>
        <w:t>1991.-</w:t>
      </w:r>
      <w:r>
        <w:rPr>
          <w:rFonts w:ascii="Arial Unicode MS" w:eastAsia="Arial Unicode MS" w:hAnsi="Arial Unicode MS" w:cs="Arial Unicode MS"/>
          <w:b/>
          <w:bCs/>
          <w:i/>
          <w:iCs/>
          <w:sz w:val="14"/>
          <w:szCs w:val="14"/>
        </w:rPr>
        <w:t xml:space="preserve"> Pushkina T.A. </w:t>
      </w:r>
      <w:r>
        <w:rPr>
          <w:rFonts w:ascii="Arial Unicode MS" w:eastAsia="Arial Unicode MS" w:hAnsi="Arial Unicode MS" w:cs="Arial Unicode MS"/>
          <w:b/>
          <w:bCs/>
          <w:sz w:val="14"/>
          <w:szCs w:val="14"/>
        </w:rPr>
        <w:t>Handelsinventar in den Hügeln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der Region Smolensk Dnjepr // Smolensk und Gnezdovo. M., 1991</w:t>
      </w:r>
    </w:p>
    <w:p w:rsidR="00D7667B" w:rsidRDefault="00D7667B">
      <w:pPr>
        <w:spacing w:line="266" w:lineRule="exact"/>
        <w:rPr>
          <w:sz w:val="20"/>
          <w:szCs w:val="20"/>
        </w:rPr>
      </w:pPr>
    </w:p>
    <w:p w:rsidR="00D7667B" w:rsidRDefault="004C5537">
      <w:pPr>
        <w:spacing w:line="203" w:lineRule="exact"/>
        <w:ind w:left="39" w:right="560" w:firstLine="273"/>
        <w:rPr>
          <w:sz w:val="20"/>
          <w:szCs w:val="20"/>
        </w:rPr>
      </w:pPr>
      <w:r>
        <w:rPr>
          <w:rFonts w:ascii="Arial Unicode MS" w:eastAsia="Arial Unicode MS" w:hAnsi="Arial Unicode MS" w:cs="Arial Unicode MS"/>
          <w:b/>
          <w:bCs/>
          <w:i/>
          <w:iCs/>
          <w:sz w:val="11"/>
          <w:szCs w:val="11"/>
        </w:rPr>
        <w:t xml:space="preserve">Puschkin, </w:t>
      </w:r>
      <w:r>
        <w:rPr>
          <w:rFonts w:ascii="Arial Unicode MS" w:eastAsia="Arial Unicode MS" w:hAnsi="Arial Unicode MS" w:cs="Arial Unicode MS"/>
          <w:b/>
          <w:bCs/>
          <w:sz w:val="11"/>
          <w:szCs w:val="11"/>
        </w:rPr>
        <w:t>1993</w:t>
      </w:r>
      <w:r>
        <w:rPr>
          <w:rFonts w:ascii="Arial Unicode MS" w:eastAsia="Arial Unicode MS" w:hAnsi="Arial Unicode MS" w:cs="Arial Unicode MS"/>
          <w:b/>
          <w:bCs/>
          <w:i/>
          <w:iCs/>
          <w:sz w:val="11"/>
          <w:szCs w:val="11"/>
        </w:rPr>
        <w:t xml:space="preserve"> und. </w:t>
      </w:r>
      <w:r>
        <w:rPr>
          <w:rFonts w:ascii="Arial Unicode MS" w:eastAsia="Arial Unicode MS" w:hAnsi="Arial Unicode MS" w:cs="Arial Unicode MS"/>
          <w:b/>
          <w:bCs/>
          <w:sz w:val="11"/>
          <w:szCs w:val="11"/>
        </w:rPr>
        <w:t>- -</w:t>
      </w:r>
      <w:r>
        <w:rPr>
          <w:rFonts w:ascii="Arial Unicode MS" w:eastAsia="Arial Unicode MS" w:hAnsi="Arial Unicode MS" w:cs="Arial Unicode MS"/>
          <w:b/>
          <w:bCs/>
          <w:i/>
          <w:iCs/>
          <w:sz w:val="11"/>
          <w:szCs w:val="11"/>
        </w:rPr>
        <w:t xml:space="preserve"> Pushkina T.A. </w:t>
      </w:r>
      <w:r>
        <w:rPr>
          <w:rFonts w:ascii="Arial Unicode MS" w:eastAsia="Arial Unicode MS" w:hAnsi="Arial Unicode MS" w:cs="Arial Unicode MS"/>
          <w:b/>
          <w:bCs/>
          <w:sz w:val="11"/>
          <w:szCs w:val="11"/>
        </w:rPr>
        <w:t>Produkte des</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Knochenschnitzhandwerks aus Gnezdovo // Mittelalterliche Altertümer Osteuropas. W</w:t>
      </w:r>
      <w:r>
        <w:rPr>
          <w:rFonts w:ascii="Arial Unicode MS" w:eastAsia="Arial Unicode MS" w:hAnsi="Arial Unicode MS" w:cs="Arial Unicode MS"/>
          <w:b/>
          <w:bCs/>
          <w:sz w:val="11"/>
          <w:szCs w:val="11"/>
        </w:rPr>
        <w:t>erke des Staatlichen Historischen Museums. M.,</w:t>
      </w:r>
    </w:p>
    <w:p w:rsidR="00D7667B" w:rsidRDefault="00D7667B">
      <w:pPr>
        <w:spacing w:line="67" w:lineRule="exact"/>
        <w:rPr>
          <w:sz w:val="20"/>
          <w:szCs w:val="20"/>
        </w:rPr>
      </w:pPr>
    </w:p>
    <w:p w:rsidR="00D7667B" w:rsidRDefault="004C5537">
      <w:pPr>
        <w:spacing w:line="148" w:lineRule="exact"/>
        <w:ind w:left="19"/>
        <w:rPr>
          <w:sz w:val="20"/>
          <w:szCs w:val="20"/>
        </w:rPr>
      </w:pPr>
      <w:r>
        <w:rPr>
          <w:rFonts w:ascii="Arial Unicode MS" w:eastAsia="Arial Unicode MS" w:hAnsi="Arial Unicode MS" w:cs="Arial Unicode MS"/>
          <w:b/>
          <w:bCs/>
          <w:sz w:val="11"/>
          <w:szCs w:val="11"/>
        </w:rPr>
        <w:t>1993. Ausgabe. 82</w:t>
      </w:r>
    </w:p>
    <w:p w:rsidR="00D7667B" w:rsidRDefault="00D7667B">
      <w:pPr>
        <w:spacing w:line="50" w:lineRule="exact"/>
        <w:rPr>
          <w:sz w:val="20"/>
          <w:szCs w:val="20"/>
        </w:rPr>
      </w:pPr>
    </w:p>
    <w:p w:rsidR="00D7667B" w:rsidRDefault="004C5537">
      <w:pPr>
        <w:spacing w:line="210" w:lineRule="exact"/>
        <w:ind w:left="39" w:right="280" w:firstLine="275"/>
        <w:rPr>
          <w:sz w:val="20"/>
          <w:szCs w:val="20"/>
        </w:rPr>
      </w:pPr>
      <w:r>
        <w:rPr>
          <w:rFonts w:ascii="Arial Unicode MS" w:eastAsia="Arial Unicode MS" w:hAnsi="Arial Unicode MS" w:cs="Arial Unicode MS"/>
          <w:b/>
          <w:bCs/>
          <w:i/>
          <w:iCs/>
          <w:sz w:val="13"/>
          <w:szCs w:val="13"/>
        </w:rPr>
        <w:t xml:space="preserve">Puschkin, </w:t>
      </w:r>
      <w:r>
        <w:rPr>
          <w:rFonts w:ascii="Arial Unicode MS" w:eastAsia="Arial Unicode MS" w:hAnsi="Arial Unicode MS" w:cs="Arial Unicode MS"/>
          <w:b/>
          <w:bCs/>
          <w:sz w:val="13"/>
          <w:szCs w:val="13"/>
        </w:rPr>
        <w:t>1993</w:t>
      </w:r>
      <w:r>
        <w:rPr>
          <w:rFonts w:ascii="Arial Unicode MS" w:eastAsia="Arial Unicode MS" w:hAnsi="Arial Unicode MS" w:cs="Arial Unicode MS"/>
          <w:b/>
          <w:bCs/>
          <w:i/>
          <w:iCs/>
          <w:sz w:val="13"/>
          <w:szCs w:val="13"/>
        </w:rPr>
        <w:t xml:space="preserve"> b. </w:t>
      </w:r>
      <w:r>
        <w:rPr>
          <w:rFonts w:ascii="Arial Unicode MS" w:eastAsia="Arial Unicode MS" w:hAnsi="Arial Unicode MS" w:cs="Arial Unicode MS"/>
          <w:b/>
          <w:bCs/>
          <w:sz w:val="13"/>
          <w:szCs w:val="13"/>
        </w:rPr>
        <w:t>- -</w:t>
      </w:r>
      <w:r>
        <w:rPr>
          <w:rFonts w:ascii="Arial Unicode MS" w:eastAsia="Arial Unicode MS" w:hAnsi="Arial Unicode MS" w:cs="Arial Unicode MS"/>
          <w:b/>
          <w:bCs/>
          <w:i/>
          <w:iCs/>
          <w:sz w:val="13"/>
          <w:szCs w:val="13"/>
        </w:rPr>
        <w:t xml:space="preserve"> Pushkina T. </w:t>
      </w:r>
      <w:r>
        <w:rPr>
          <w:rFonts w:ascii="Arial Unicode MS" w:eastAsia="Arial Unicode MS" w:hAnsi="Arial Unicode MS" w:cs="Arial Unicode MS"/>
          <w:b/>
          <w:bCs/>
          <w:sz w:val="13"/>
          <w:szCs w:val="13"/>
        </w:rPr>
        <w:t>A. Ausgrabungen von Gnezdov</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Levoberezhny // XII Konferenz über das Studium der Geschichte, Wirtschaft, Literatur und Sprache der skandinavischen Länder und</w:t>
      </w:r>
      <w:r>
        <w:rPr>
          <w:rFonts w:ascii="Arial Unicode MS" w:eastAsia="Arial Unicode MS" w:hAnsi="Arial Unicode MS" w:cs="Arial Unicode MS"/>
          <w:b/>
          <w:bCs/>
          <w:sz w:val="13"/>
          <w:szCs w:val="13"/>
        </w:rPr>
        <w:t xml:space="preserve"> Finnlands. M., 1993. Teil 1</w:t>
      </w:r>
    </w:p>
    <w:p w:rsidR="00D7667B" w:rsidRDefault="00D7667B">
      <w:pPr>
        <w:spacing w:line="27" w:lineRule="exact"/>
        <w:rPr>
          <w:sz w:val="20"/>
          <w:szCs w:val="20"/>
        </w:rPr>
      </w:pPr>
    </w:p>
    <w:p w:rsidR="00D7667B" w:rsidRDefault="004C5537">
      <w:pPr>
        <w:spacing w:line="209" w:lineRule="exact"/>
        <w:ind w:left="19" w:right="140" w:firstLine="288"/>
        <w:rPr>
          <w:sz w:val="20"/>
          <w:szCs w:val="20"/>
        </w:rPr>
      </w:pPr>
      <w:r>
        <w:rPr>
          <w:rFonts w:ascii="Arial Unicode MS" w:eastAsia="Arial Unicode MS" w:hAnsi="Arial Unicode MS" w:cs="Arial Unicode MS"/>
          <w:b/>
          <w:bCs/>
          <w:i/>
          <w:iCs/>
          <w:sz w:val="14"/>
          <w:szCs w:val="14"/>
        </w:rPr>
        <w:t xml:space="preserve">Puschkin, </w:t>
      </w:r>
      <w:r>
        <w:rPr>
          <w:rFonts w:ascii="Arial Unicode MS" w:eastAsia="Arial Unicode MS" w:hAnsi="Arial Unicode MS" w:cs="Arial Unicode MS"/>
          <w:b/>
          <w:bCs/>
          <w:sz w:val="14"/>
          <w:szCs w:val="14"/>
        </w:rPr>
        <w:t>1996. -</w:t>
      </w:r>
      <w:r>
        <w:rPr>
          <w:rFonts w:ascii="Arial Unicode MS" w:eastAsia="Arial Unicode MS" w:hAnsi="Arial Unicode MS" w:cs="Arial Unicode MS"/>
          <w:b/>
          <w:bCs/>
          <w:i/>
          <w:iCs/>
          <w:sz w:val="14"/>
          <w:szCs w:val="14"/>
        </w:rPr>
        <w:t xml:space="preserve"> Pushkina T.A. </w:t>
      </w:r>
      <w:r>
        <w:rPr>
          <w:rFonts w:ascii="Arial Unicode MS" w:eastAsia="Arial Unicode MS" w:hAnsi="Arial Unicode MS" w:cs="Arial Unicode MS"/>
          <w:b/>
          <w:bCs/>
          <w:sz w:val="14"/>
          <w:szCs w:val="14"/>
        </w:rPr>
        <w:t>Neuer Gnezdovsky-Schatz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DGVE. 1994: Neu in der Numismatik. M., 1996</w:t>
      </w:r>
    </w:p>
    <w:p w:rsidR="00D7667B" w:rsidRDefault="00D7667B">
      <w:pPr>
        <w:spacing w:line="251" w:lineRule="exact"/>
        <w:rPr>
          <w:sz w:val="20"/>
          <w:szCs w:val="20"/>
        </w:rPr>
      </w:pPr>
    </w:p>
    <w:p w:rsidR="00D7667B" w:rsidRDefault="004C5537">
      <w:pPr>
        <w:spacing w:line="210" w:lineRule="exact"/>
        <w:ind w:left="19" w:right="140" w:firstLine="289"/>
        <w:rPr>
          <w:sz w:val="20"/>
          <w:szCs w:val="20"/>
        </w:rPr>
      </w:pPr>
      <w:r>
        <w:rPr>
          <w:rFonts w:ascii="Arial Unicode MS" w:eastAsia="Arial Unicode MS" w:hAnsi="Arial Unicode MS" w:cs="Arial Unicode MS"/>
          <w:b/>
          <w:bCs/>
          <w:i/>
          <w:iCs/>
          <w:sz w:val="13"/>
          <w:szCs w:val="13"/>
        </w:rPr>
        <w:t xml:space="preserve">Puschkin, </w:t>
      </w:r>
      <w:r>
        <w:rPr>
          <w:rFonts w:ascii="Arial Unicode MS" w:eastAsia="Arial Unicode MS" w:hAnsi="Arial Unicode MS" w:cs="Arial Unicode MS"/>
          <w:b/>
          <w:bCs/>
          <w:sz w:val="13"/>
          <w:szCs w:val="13"/>
        </w:rPr>
        <w:t>1998. -</w:t>
      </w:r>
      <w:r>
        <w:rPr>
          <w:rFonts w:ascii="Arial Unicode MS" w:eastAsia="Arial Unicode MS" w:hAnsi="Arial Unicode MS" w:cs="Arial Unicode MS"/>
          <w:b/>
          <w:bCs/>
          <w:i/>
          <w:iCs/>
          <w:sz w:val="13"/>
          <w:szCs w:val="13"/>
        </w:rPr>
        <w:t xml:space="preserve"> Pushkina T.A. </w:t>
      </w:r>
      <w:r>
        <w:rPr>
          <w:rFonts w:ascii="Arial Unicode MS" w:eastAsia="Arial Unicode MS" w:hAnsi="Arial Unicode MS" w:cs="Arial Unicode MS"/>
          <w:b/>
          <w:bCs/>
          <w:sz w:val="13"/>
          <w:szCs w:val="13"/>
        </w:rPr>
        <w:t>Die ersten Gnezdov-Schätze: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Entdeckungs- und Kompositionsgeschichte // Historische Archäol</w:t>
      </w:r>
      <w:r>
        <w:rPr>
          <w:rFonts w:ascii="Arial Unicode MS" w:eastAsia="Arial Unicode MS" w:hAnsi="Arial Unicode MS" w:cs="Arial Unicode MS"/>
          <w:b/>
          <w:bCs/>
          <w:sz w:val="13"/>
          <w:szCs w:val="13"/>
        </w:rPr>
        <w:t>ogie: Traditionen und Perspektiven. M., 1998</w:t>
      </w:r>
    </w:p>
    <w:p w:rsidR="00D7667B" w:rsidRDefault="00D7667B">
      <w:pPr>
        <w:spacing w:line="262" w:lineRule="exact"/>
        <w:rPr>
          <w:sz w:val="20"/>
          <w:szCs w:val="20"/>
        </w:rPr>
      </w:pPr>
    </w:p>
    <w:p w:rsidR="00D7667B" w:rsidRDefault="004C5537">
      <w:pPr>
        <w:spacing w:line="205" w:lineRule="exact"/>
        <w:ind w:left="39" w:right="140" w:firstLine="274"/>
        <w:rPr>
          <w:sz w:val="20"/>
          <w:szCs w:val="20"/>
        </w:rPr>
      </w:pPr>
      <w:r>
        <w:rPr>
          <w:rFonts w:ascii="Arial Unicode MS" w:eastAsia="Arial Unicode MS" w:hAnsi="Arial Unicode MS" w:cs="Arial Unicode MS"/>
          <w:b/>
          <w:bCs/>
          <w:i/>
          <w:iCs/>
          <w:sz w:val="13"/>
          <w:szCs w:val="13"/>
        </w:rPr>
        <w:t xml:space="preserve">Puschkin, </w:t>
      </w:r>
      <w:r>
        <w:rPr>
          <w:rFonts w:ascii="Arial Unicode MS" w:eastAsia="Arial Unicode MS" w:hAnsi="Arial Unicode MS" w:cs="Arial Unicode MS"/>
          <w:b/>
          <w:bCs/>
          <w:sz w:val="13"/>
          <w:szCs w:val="13"/>
        </w:rPr>
        <w:t>1999. -</w:t>
      </w:r>
      <w:r>
        <w:rPr>
          <w:rFonts w:ascii="Arial Unicode MS" w:eastAsia="Arial Unicode MS" w:hAnsi="Arial Unicode MS" w:cs="Arial Unicode MS"/>
          <w:b/>
          <w:bCs/>
          <w:i/>
          <w:iCs/>
          <w:sz w:val="13"/>
          <w:szCs w:val="13"/>
        </w:rPr>
        <w:t xml:space="preserve"> Pushkina T.A. </w:t>
      </w:r>
      <w:r>
        <w:rPr>
          <w:rFonts w:ascii="Arial Unicode MS" w:eastAsia="Arial Unicode MS" w:hAnsi="Arial Unicode MS" w:cs="Arial Unicode MS"/>
          <w:b/>
          <w:bCs/>
          <w:sz w:val="13"/>
          <w:szCs w:val="13"/>
        </w:rPr>
        <w:t>Shamrock Skandinavische Broschen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auf dem Gebiet Osteuropas // Archäologische Sammlung. Werke des Staatlichen Historischen Museums. M.,</w:t>
      </w:r>
    </w:p>
    <w:p w:rsidR="00D7667B" w:rsidRDefault="00D7667B">
      <w:pPr>
        <w:spacing w:line="65" w:lineRule="exact"/>
        <w:rPr>
          <w:sz w:val="20"/>
          <w:szCs w:val="20"/>
        </w:rPr>
      </w:pPr>
    </w:p>
    <w:p w:rsidR="00D7667B" w:rsidRDefault="004C5537">
      <w:pPr>
        <w:spacing w:line="148" w:lineRule="exact"/>
        <w:ind w:left="19"/>
        <w:rPr>
          <w:sz w:val="20"/>
          <w:szCs w:val="20"/>
        </w:rPr>
      </w:pPr>
      <w:r>
        <w:rPr>
          <w:rFonts w:ascii="Arial Unicode MS" w:eastAsia="Arial Unicode MS" w:hAnsi="Arial Unicode MS" w:cs="Arial Unicode MS"/>
          <w:b/>
          <w:bCs/>
          <w:sz w:val="11"/>
          <w:szCs w:val="11"/>
        </w:rPr>
        <w:t>1999. Ausgabe. 111</w:t>
      </w:r>
    </w:p>
    <w:p w:rsidR="00D7667B" w:rsidRDefault="00D7667B">
      <w:pPr>
        <w:spacing w:line="51" w:lineRule="exact"/>
        <w:rPr>
          <w:sz w:val="20"/>
          <w:szCs w:val="20"/>
        </w:rPr>
      </w:pPr>
    </w:p>
    <w:p w:rsidR="00D7667B" w:rsidRDefault="004C5537">
      <w:pPr>
        <w:spacing w:line="175" w:lineRule="exact"/>
        <w:ind w:left="299"/>
        <w:rPr>
          <w:sz w:val="20"/>
          <w:szCs w:val="20"/>
        </w:rPr>
      </w:pPr>
      <w:r>
        <w:rPr>
          <w:rFonts w:ascii="Arial Unicode MS" w:eastAsia="Arial Unicode MS" w:hAnsi="Arial Unicode MS" w:cs="Arial Unicode MS"/>
          <w:b/>
          <w:bCs/>
          <w:i/>
          <w:iCs/>
          <w:sz w:val="13"/>
          <w:szCs w:val="13"/>
        </w:rPr>
        <w:t xml:space="preserve">Puschkin, </w:t>
      </w:r>
      <w:r>
        <w:rPr>
          <w:rFonts w:ascii="Arial Unicode MS" w:eastAsia="Arial Unicode MS" w:hAnsi="Arial Unicode MS" w:cs="Arial Unicode MS"/>
          <w:b/>
          <w:bCs/>
          <w:sz w:val="13"/>
          <w:szCs w:val="13"/>
        </w:rPr>
        <w:t xml:space="preserve">2001. - </w:t>
      </w:r>
      <w:r>
        <w:rPr>
          <w:rFonts w:ascii="Arial Unicode MS" w:eastAsia="Arial Unicode MS" w:hAnsi="Arial Unicode MS" w:cs="Arial Unicode MS"/>
          <w:b/>
          <w:bCs/>
          <w:sz w:val="13"/>
          <w:szCs w:val="13"/>
        </w:rPr>
        <w:t>Pushkina T.A. Gnezdovo: Ergebnisse</w:t>
      </w:r>
    </w:p>
    <w:p w:rsidR="00D7667B" w:rsidRDefault="00D7667B">
      <w:pPr>
        <w:spacing w:line="67" w:lineRule="exact"/>
        <w:rPr>
          <w:sz w:val="20"/>
          <w:szCs w:val="20"/>
        </w:rPr>
      </w:pPr>
    </w:p>
    <w:p w:rsidR="00D7667B" w:rsidRDefault="004C5537">
      <w:pPr>
        <w:spacing w:line="185" w:lineRule="exact"/>
        <w:ind w:left="39" w:right="80" w:hanging="1"/>
        <w:rPr>
          <w:sz w:val="20"/>
          <w:szCs w:val="20"/>
        </w:rPr>
      </w:pPr>
      <w:r>
        <w:rPr>
          <w:rFonts w:ascii="Arial Unicode MS" w:eastAsia="Arial Unicode MS" w:hAnsi="Arial Unicode MS" w:cs="Arial Unicode MS"/>
          <w:b/>
          <w:bCs/>
          <w:sz w:val="11"/>
          <w:szCs w:val="11"/>
        </w:rPr>
        <w:t>und Forschungsaufgaben // Gnezdovo: 125 Jahre Forschung des Denkmals. Werke des Staatlichen Historischen Museums. M., 2001. Ausgabe. 124</w:t>
      </w:r>
    </w:p>
    <w:p w:rsidR="00D7667B" w:rsidRDefault="00D7667B">
      <w:pPr>
        <w:spacing w:line="36" w:lineRule="exact"/>
        <w:rPr>
          <w:sz w:val="20"/>
          <w:szCs w:val="20"/>
        </w:rPr>
      </w:pPr>
    </w:p>
    <w:p w:rsidR="00D7667B" w:rsidRDefault="004C5537">
      <w:pPr>
        <w:spacing w:line="208" w:lineRule="exact"/>
        <w:ind w:left="19" w:right="120" w:firstLine="278"/>
        <w:rPr>
          <w:sz w:val="20"/>
          <w:szCs w:val="20"/>
        </w:rPr>
      </w:pPr>
      <w:r>
        <w:rPr>
          <w:rFonts w:ascii="Arial Unicode MS" w:eastAsia="Arial Unicode MS" w:hAnsi="Arial Unicode MS" w:cs="Arial Unicode MS"/>
          <w:b/>
          <w:bCs/>
          <w:i/>
          <w:iCs/>
          <w:sz w:val="14"/>
          <w:szCs w:val="14"/>
        </w:rPr>
        <w:t xml:space="preserve">Puschkin, </w:t>
      </w:r>
      <w:r>
        <w:rPr>
          <w:rFonts w:ascii="Arial Unicode MS" w:eastAsia="Arial Unicode MS" w:hAnsi="Arial Unicode MS" w:cs="Arial Unicode MS"/>
          <w:b/>
          <w:bCs/>
          <w:sz w:val="14"/>
          <w:szCs w:val="14"/>
        </w:rPr>
        <w:t>2007. -</w:t>
      </w:r>
      <w:r>
        <w:rPr>
          <w:rFonts w:ascii="Arial Unicode MS" w:eastAsia="Arial Unicode MS" w:hAnsi="Arial Unicode MS" w:cs="Arial Unicode MS"/>
          <w:b/>
          <w:bCs/>
          <w:i/>
          <w:iCs/>
          <w:sz w:val="14"/>
          <w:szCs w:val="14"/>
        </w:rPr>
        <w:t xml:space="preserve"> Pushkina T.A. </w:t>
      </w:r>
      <w:r>
        <w:rPr>
          <w:rFonts w:ascii="Arial Unicode MS" w:eastAsia="Arial Unicode MS" w:hAnsi="Arial Unicode MS" w:cs="Arial Unicode MS"/>
          <w:b/>
          <w:bCs/>
          <w:sz w:val="14"/>
          <w:szCs w:val="14"/>
        </w:rPr>
        <w:t>Austrweg Souvenirs // Zu den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Ursprüngen der alten </w:t>
      </w:r>
      <w:r>
        <w:rPr>
          <w:rFonts w:ascii="Arial Unicode MS" w:eastAsia="Arial Unicode MS" w:hAnsi="Arial Unicode MS" w:cs="Arial Unicode MS"/>
          <w:b/>
          <w:bCs/>
          <w:sz w:val="14"/>
          <w:szCs w:val="14"/>
        </w:rPr>
        <w:t>russischen Staatlichkeit. SPb., 2007</w:t>
      </w:r>
    </w:p>
    <w:p w:rsidR="00D7667B" w:rsidRDefault="00D7667B">
      <w:pPr>
        <w:spacing w:line="241" w:lineRule="exact"/>
        <w:rPr>
          <w:sz w:val="20"/>
          <w:szCs w:val="20"/>
        </w:rPr>
      </w:pPr>
    </w:p>
    <w:p w:rsidR="00D7667B" w:rsidRDefault="004C5537">
      <w:pPr>
        <w:spacing w:line="213" w:lineRule="exact"/>
        <w:ind w:left="39" w:right="100" w:firstLine="275"/>
        <w:rPr>
          <w:sz w:val="20"/>
          <w:szCs w:val="20"/>
        </w:rPr>
      </w:pPr>
      <w:r>
        <w:rPr>
          <w:rFonts w:ascii="Arial Unicode MS" w:eastAsia="Arial Unicode MS" w:hAnsi="Arial Unicode MS" w:cs="Arial Unicode MS"/>
          <w:b/>
          <w:bCs/>
          <w:i/>
          <w:iCs/>
          <w:sz w:val="14"/>
          <w:szCs w:val="14"/>
        </w:rPr>
        <w:t xml:space="preserve">Puschkin, </w:t>
      </w:r>
      <w:r>
        <w:rPr>
          <w:rFonts w:ascii="Arial Unicode MS" w:eastAsia="Arial Unicode MS" w:hAnsi="Arial Unicode MS" w:cs="Arial Unicode MS"/>
          <w:b/>
          <w:bCs/>
          <w:sz w:val="14"/>
          <w:szCs w:val="14"/>
        </w:rPr>
        <w:t>2009. -</w:t>
      </w:r>
      <w:r>
        <w:rPr>
          <w:rFonts w:ascii="Arial Unicode MS" w:eastAsia="Arial Unicode MS" w:hAnsi="Arial Unicode MS" w:cs="Arial Unicode MS"/>
          <w:b/>
          <w:bCs/>
          <w:i/>
          <w:iCs/>
          <w:sz w:val="14"/>
          <w:szCs w:val="14"/>
        </w:rPr>
        <w:t xml:space="preserve"> Pushkina T.A. </w:t>
      </w:r>
      <w:r>
        <w:rPr>
          <w:rFonts w:ascii="Arial Unicode MS" w:eastAsia="Arial Unicode MS" w:hAnsi="Arial Unicode MS" w:cs="Arial Unicode MS"/>
          <w:b/>
          <w:bCs/>
          <w:sz w:val="14"/>
          <w:szCs w:val="14"/>
        </w:rPr>
        <w:t>Neue Münzschätze aus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Gnezdovo // Veliky Novgorod und dem mittelalterlichen Russland. M., 2009</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15" w:lineRule="exact"/>
        <w:rPr>
          <w:sz w:val="20"/>
          <w:szCs w:val="20"/>
        </w:rPr>
      </w:pPr>
    </w:p>
    <w:p w:rsidR="00D7667B" w:rsidRDefault="004C5537">
      <w:pPr>
        <w:spacing w:line="215" w:lineRule="exact"/>
        <w:ind w:left="20" w:right="1060" w:firstLine="274"/>
        <w:rPr>
          <w:sz w:val="20"/>
          <w:szCs w:val="20"/>
        </w:rPr>
      </w:pPr>
      <w:r>
        <w:rPr>
          <w:rFonts w:ascii="Arial Unicode MS" w:eastAsia="Arial Unicode MS" w:hAnsi="Arial Unicode MS" w:cs="Arial Unicode MS"/>
          <w:b/>
          <w:bCs/>
          <w:i/>
          <w:iCs/>
          <w:sz w:val="14"/>
          <w:szCs w:val="14"/>
        </w:rPr>
        <w:t xml:space="preserve">Puschkin,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Pushkina T.A. </w:t>
      </w:r>
      <w:r>
        <w:rPr>
          <w:rFonts w:ascii="Arial Unicode MS" w:eastAsia="Arial Unicode MS" w:hAnsi="Arial Unicode MS" w:cs="Arial Unicode MS"/>
          <w:b/>
          <w:bCs/>
          <w:sz w:val="14"/>
          <w:szCs w:val="14"/>
        </w:rPr>
        <w:t>Siedlung Central</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Gnezdovskoe (vorläufige Ergebnisse der </w:t>
      </w:r>
      <w:r>
        <w:rPr>
          <w:rFonts w:ascii="Arial Unicode MS" w:eastAsia="Arial Unicode MS" w:hAnsi="Arial Unicode MS" w:cs="Arial Unicode MS"/>
          <w:b/>
          <w:bCs/>
          <w:sz w:val="14"/>
          <w:szCs w:val="14"/>
        </w:rPr>
        <w:t>Studie von 2008-2012) // Slawen Osteuropas am Vorabend der Bildung des altrussischen Staates. SPb., 2012</w:t>
      </w:r>
    </w:p>
    <w:p w:rsidR="00D7667B" w:rsidRDefault="00D7667B">
      <w:pPr>
        <w:spacing w:line="273" w:lineRule="exact"/>
        <w:rPr>
          <w:sz w:val="20"/>
          <w:szCs w:val="20"/>
        </w:rPr>
      </w:pPr>
    </w:p>
    <w:p w:rsidR="00D7667B" w:rsidRDefault="004C5537">
      <w:pPr>
        <w:spacing w:line="199" w:lineRule="exact"/>
        <w:ind w:left="20" w:right="1160" w:firstLine="274"/>
        <w:rPr>
          <w:sz w:val="20"/>
          <w:szCs w:val="20"/>
        </w:rPr>
      </w:pPr>
      <w:r>
        <w:rPr>
          <w:rFonts w:ascii="Arial Unicode MS" w:eastAsia="Arial Unicode MS" w:hAnsi="Arial Unicode MS" w:cs="Arial Unicode MS"/>
          <w:b/>
          <w:bCs/>
          <w:i/>
          <w:iCs/>
          <w:sz w:val="11"/>
          <w:szCs w:val="11"/>
        </w:rPr>
        <w:t xml:space="preserve">Puschkin, </w:t>
      </w:r>
      <w:r>
        <w:rPr>
          <w:rFonts w:ascii="Arial Unicode MS" w:eastAsia="Arial Unicode MS" w:hAnsi="Arial Unicode MS" w:cs="Arial Unicode MS"/>
          <w:b/>
          <w:bCs/>
          <w:sz w:val="11"/>
          <w:szCs w:val="11"/>
        </w:rPr>
        <w:t>2014.-</w:t>
      </w:r>
      <w:r>
        <w:rPr>
          <w:rFonts w:ascii="Arial Unicode MS" w:eastAsia="Arial Unicode MS" w:hAnsi="Arial Unicode MS" w:cs="Arial Unicode MS"/>
          <w:b/>
          <w:bCs/>
          <w:i/>
          <w:iCs/>
          <w:sz w:val="11"/>
          <w:szCs w:val="11"/>
        </w:rPr>
        <w:t xml:space="preserve"> Pushkina T.A. </w:t>
      </w:r>
      <w:r>
        <w:rPr>
          <w:rFonts w:ascii="Arial Unicode MS" w:eastAsia="Arial Unicode MS" w:hAnsi="Arial Unicode MS" w:cs="Arial Unicode MS"/>
          <w:b/>
          <w:bCs/>
          <w:sz w:val="11"/>
          <w:szCs w:val="11"/>
        </w:rPr>
        <w:t>"Meryanische Altertümer" in der Sammlung</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Gnezdov // "Slawen und andere Sprachen ...". Werke des Staatlichen Historische</w:t>
      </w:r>
      <w:r>
        <w:rPr>
          <w:rFonts w:ascii="Arial Unicode MS" w:eastAsia="Arial Unicode MS" w:hAnsi="Arial Unicode MS" w:cs="Arial Unicode MS"/>
          <w:b/>
          <w:bCs/>
          <w:sz w:val="11"/>
          <w:szCs w:val="11"/>
        </w:rPr>
        <w:t>n Museums. M., 2014. Ausgabe. 198</w:t>
      </w:r>
    </w:p>
    <w:p w:rsidR="00D7667B" w:rsidRDefault="00D7667B">
      <w:pPr>
        <w:spacing w:line="36" w:lineRule="exact"/>
        <w:rPr>
          <w:sz w:val="20"/>
          <w:szCs w:val="20"/>
        </w:rPr>
      </w:pPr>
    </w:p>
    <w:p w:rsidR="00D7667B" w:rsidRDefault="004C5537">
      <w:pPr>
        <w:spacing w:line="212" w:lineRule="exact"/>
        <w:ind w:left="20" w:right="1020" w:firstLine="277"/>
        <w:rPr>
          <w:sz w:val="20"/>
          <w:szCs w:val="20"/>
        </w:rPr>
      </w:pPr>
      <w:r>
        <w:rPr>
          <w:rFonts w:ascii="Arial Unicode MS" w:eastAsia="Arial Unicode MS" w:hAnsi="Arial Unicode MS" w:cs="Arial Unicode MS"/>
          <w:b/>
          <w:bCs/>
          <w:i/>
          <w:iCs/>
          <w:sz w:val="14"/>
          <w:szCs w:val="14"/>
        </w:rPr>
        <w:t xml:space="preserve">Puschkin, </w:t>
      </w:r>
      <w:r>
        <w:rPr>
          <w:rFonts w:ascii="Arial Unicode MS" w:eastAsia="Arial Unicode MS" w:hAnsi="Arial Unicode MS" w:cs="Arial Unicode MS"/>
          <w:b/>
          <w:bCs/>
          <w:sz w:val="14"/>
          <w:szCs w:val="14"/>
        </w:rPr>
        <w:t>2015. -</w:t>
      </w:r>
      <w:r>
        <w:rPr>
          <w:rFonts w:ascii="Arial Unicode MS" w:eastAsia="Arial Unicode MS" w:hAnsi="Arial Unicode MS" w:cs="Arial Unicode MS"/>
          <w:b/>
          <w:bCs/>
          <w:i/>
          <w:iCs/>
          <w:sz w:val="14"/>
          <w:szCs w:val="14"/>
        </w:rPr>
        <w:t xml:space="preserve"> Pushkina T. </w:t>
      </w:r>
      <w:r>
        <w:rPr>
          <w:rFonts w:ascii="Arial Unicode MS" w:eastAsia="Arial Unicode MS" w:hAnsi="Arial Unicode MS" w:cs="Arial Unicode MS"/>
          <w:b/>
          <w:bCs/>
          <w:sz w:val="14"/>
          <w:szCs w:val="14"/>
        </w:rPr>
        <w:t>A. Radiale Schläfenringe // Städte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und Dörfer des mittelalterlichen Russland: Archäologie, Geschichte, Kultur. M.; Wologda, 2015</w:t>
      </w:r>
    </w:p>
    <w:p w:rsidR="00D7667B" w:rsidRDefault="00D7667B">
      <w:pPr>
        <w:spacing w:line="23" w:lineRule="exact"/>
        <w:rPr>
          <w:sz w:val="20"/>
          <w:szCs w:val="20"/>
        </w:rPr>
      </w:pPr>
    </w:p>
    <w:p w:rsidR="00D7667B" w:rsidRDefault="004C5537">
      <w:pPr>
        <w:spacing w:line="210" w:lineRule="exact"/>
        <w:ind w:right="700" w:firstLine="285"/>
        <w:rPr>
          <w:sz w:val="20"/>
          <w:szCs w:val="20"/>
        </w:rPr>
      </w:pPr>
      <w:r>
        <w:rPr>
          <w:rFonts w:ascii="Arial Unicode MS" w:eastAsia="Arial Unicode MS" w:hAnsi="Arial Unicode MS" w:cs="Arial Unicode MS"/>
          <w:b/>
          <w:bCs/>
          <w:i/>
          <w:iCs/>
          <w:sz w:val="14"/>
          <w:szCs w:val="14"/>
        </w:rPr>
        <w:t xml:space="preserve">Puschkin. Nefedov, </w:t>
      </w:r>
      <w:r>
        <w:rPr>
          <w:rFonts w:ascii="Arial Unicode MS" w:eastAsia="Arial Unicode MS" w:hAnsi="Arial Unicode MS" w:cs="Arial Unicode MS"/>
          <w:b/>
          <w:bCs/>
          <w:sz w:val="14"/>
          <w:szCs w:val="14"/>
        </w:rPr>
        <w:t>1997. -</w:t>
      </w:r>
      <w:r>
        <w:rPr>
          <w:rFonts w:ascii="Arial Unicode MS" w:eastAsia="Arial Unicode MS" w:hAnsi="Arial Unicode MS" w:cs="Arial Unicode MS"/>
          <w:b/>
          <w:bCs/>
          <w:i/>
          <w:iCs/>
          <w:sz w:val="14"/>
          <w:szCs w:val="14"/>
        </w:rPr>
        <w:t xml:space="preserve"> Pushkina T.A., Nefedov V.S. </w:t>
      </w:r>
      <w:r>
        <w:rPr>
          <w:rFonts w:ascii="Arial Unicode MS" w:eastAsia="Arial Unicode MS" w:hAnsi="Arial Unicode MS" w:cs="Arial Unicode MS"/>
          <w:b/>
          <w:bCs/>
          <w:sz w:val="14"/>
          <w:szCs w:val="14"/>
        </w:rPr>
        <w:t>Forschung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in Gnezdovo // AO 1996. M., 1997</w:t>
      </w:r>
    </w:p>
    <w:p w:rsidR="00D7667B" w:rsidRDefault="00D7667B">
      <w:pPr>
        <w:spacing w:line="263" w:lineRule="exact"/>
        <w:rPr>
          <w:sz w:val="20"/>
          <w:szCs w:val="20"/>
        </w:rPr>
      </w:pPr>
    </w:p>
    <w:p w:rsidR="00D7667B" w:rsidRDefault="004C5537">
      <w:pPr>
        <w:spacing w:line="208" w:lineRule="exact"/>
        <w:ind w:left="20" w:right="1000" w:firstLine="282"/>
        <w:rPr>
          <w:sz w:val="20"/>
          <w:szCs w:val="20"/>
        </w:rPr>
      </w:pPr>
      <w:r>
        <w:rPr>
          <w:rFonts w:ascii="Arial Unicode MS" w:eastAsia="Arial Unicode MS" w:hAnsi="Arial Unicode MS" w:cs="Arial Unicode MS"/>
          <w:b/>
          <w:bCs/>
          <w:i/>
          <w:iCs/>
          <w:sz w:val="12"/>
          <w:szCs w:val="12"/>
        </w:rPr>
        <w:t xml:space="preserve">Puschkin usw. </w:t>
      </w:r>
      <w:r>
        <w:rPr>
          <w:rFonts w:ascii="Arial Unicode MS" w:eastAsia="Arial Unicode MS" w:hAnsi="Arial Unicode MS" w:cs="Arial Unicode MS"/>
          <w:b/>
          <w:bCs/>
          <w:sz w:val="12"/>
          <w:szCs w:val="12"/>
        </w:rPr>
        <w:t>2001. -</w:t>
      </w:r>
      <w:r>
        <w:rPr>
          <w:rFonts w:ascii="Arial Unicode MS" w:eastAsia="Arial Unicode MS" w:hAnsi="Arial Unicode MS" w:cs="Arial Unicode MS"/>
          <w:b/>
          <w:bCs/>
          <w:i/>
          <w:iCs/>
          <w:sz w:val="12"/>
          <w:szCs w:val="12"/>
        </w:rPr>
        <w:t xml:space="preserve"> Pushkina T.A., Murasheva V.V., Nefedov V.S. </w:t>
      </w:r>
      <w:r>
        <w:rPr>
          <w:rFonts w:ascii="Arial Unicode MS" w:eastAsia="Arial Unicode MS" w:hAnsi="Arial Unicode MS" w:cs="Arial Unicode MS"/>
          <w:b/>
          <w:bCs/>
          <w:sz w:val="12"/>
          <w:szCs w:val="12"/>
        </w:rPr>
        <w:t>Neu</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im Studium der zentralen Siedlung in Gnezdovo // Gnezdovo: 125 Jahre Studium des Denkmals. Werke des Staatlichen Historischen Museums. M., 200</w:t>
      </w:r>
      <w:r>
        <w:rPr>
          <w:rFonts w:ascii="Arial Unicode MS" w:eastAsia="Arial Unicode MS" w:hAnsi="Arial Unicode MS" w:cs="Arial Unicode MS"/>
          <w:b/>
          <w:bCs/>
          <w:sz w:val="12"/>
          <w:szCs w:val="12"/>
        </w:rPr>
        <w:t>1. Ausgabe. 124</w:t>
      </w:r>
    </w:p>
    <w:p w:rsidR="00D7667B" w:rsidRDefault="00D7667B">
      <w:pPr>
        <w:spacing w:line="34" w:lineRule="exact"/>
        <w:rPr>
          <w:sz w:val="20"/>
          <w:szCs w:val="20"/>
        </w:rPr>
      </w:pPr>
    </w:p>
    <w:p w:rsidR="00D7667B" w:rsidRDefault="004C5537">
      <w:pPr>
        <w:spacing w:line="211" w:lineRule="exact"/>
        <w:ind w:left="20" w:right="700" w:firstLine="282"/>
        <w:rPr>
          <w:sz w:val="20"/>
          <w:szCs w:val="20"/>
        </w:rPr>
      </w:pPr>
      <w:r>
        <w:rPr>
          <w:rFonts w:ascii="Arial Unicode MS" w:eastAsia="Arial Unicode MS" w:hAnsi="Arial Unicode MS" w:cs="Arial Unicode MS"/>
          <w:b/>
          <w:bCs/>
          <w:i/>
          <w:iCs/>
          <w:sz w:val="13"/>
          <w:szCs w:val="13"/>
        </w:rPr>
        <w:t xml:space="preserve">Puschkin, Orfinskaya, </w:t>
      </w:r>
      <w:r>
        <w:rPr>
          <w:rFonts w:ascii="Arial Unicode MS" w:eastAsia="Arial Unicode MS" w:hAnsi="Arial Unicode MS" w:cs="Arial Unicode MS"/>
          <w:b/>
          <w:bCs/>
          <w:sz w:val="13"/>
          <w:szCs w:val="13"/>
        </w:rPr>
        <w:t>2011. -</w:t>
      </w:r>
      <w:r>
        <w:rPr>
          <w:rFonts w:ascii="Arial Unicode MS" w:eastAsia="Arial Unicode MS" w:hAnsi="Arial Unicode MS" w:cs="Arial Unicode MS"/>
          <w:b/>
          <w:bCs/>
          <w:i/>
          <w:iCs/>
          <w:sz w:val="13"/>
          <w:szCs w:val="13"/>
        </w:rPr>
        <w:t xml:space="preserve"> Pushkina T.A., Orfinskaya O.V. </w:t>
      </w:r>
      <w:r>
        <w:rPr>
          <w:rFonts w:ascii="Arial Unicode MS" w:eastAsia="Arial Unicode MS" w:hAnsi="Arial Unicode MS" w:cs="Arial Unicode MS"/>
          <w:b/>
          <w:bCs/>
          <w:sz w:val="13"/>
          <w:szCs w:val="13"/>
        </w:rPr>
        <w:t>Textilien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aus weiblicher Kammerbestattung Ts-301 in Gnezdovo // Archäologie und Geschichte von Pskow und dem Pskower Land. M.; Pskov, 2011</w:t>
      </w:r>
    </w:p>
    <w:p w:rsidR="00D7667B" w:rsidRDefault="00D7667B">
      <w:pPr>
        <w:spacing w:line="242" w:lineRule="exact"/>
        <w:rPr>
          <w:sz w:val="20"/>
          <w:szCs w:val="20"/>
        </w:rPr>
      </w:pPr>
    </w:p>
    <w:p w:rsidR="00D7667B" w:rsidRDefault="004C5537">
      <w:pPr>
        <w:spacing w:line="213" w:lineRule="exact"/>
        <w:ind w:right="260" w:firstLine="289"/>
        <w:rPr>
          <w:sz w:val="20"/>
          <w:szCs w:val="20"/>
        </w:rPr>
      </w:pPr>
      <w:r>
        <w:rPr>
          <w:rFonts w:ascii="Arial Unicode MS" w:eastAsia="Arial Unicode MS" w:hAnsi="Arial Unicode MS" w:cs="Arial Unicode MS"/>
          <w:b/>
          <w:bCs/>
          <w:i/>
          <w:iCs/>
          <w:sz w:val="14"/>
          <w:szCs w:val="14"/>
        </w:rPr>
        <w:t xml:space="preserve">Puschkin, Stukalov, </w:t>
      </w:r>
      <w:r>
        <w:rPr>
          <w:rFonts w:ascii="Arial Unicode MS" w:eastAsia="Arial Unicode MS" w:hAnsi="Arial Unicode MS" w:cs="Arial Unicode MS"/>
          <w:b/>
          <w:bCs/>
          <w:sz w:val="14"/>
          <w:szCs w:val="14"/>
        </w:rPr>
        <w:t>2011. -</w:t>
      </w:r>
      <w:r>
        <w:rPr>
          <w:rFonts w:ascii="Arial Unicode MS" w:eastAsia="Arial Unicode MS" w:hAnsi="Arial Unicode MS" w:cs="Arial Unicode MS"/>
          <w:b/>
          <w:bCs/>
          <w:i/>
          <w:iCs/>
          <w:sz w:val="14"/>
          <w:szCs w:val="14"/>
        </w:rPr>
        <w:t xml:space="preserve"> Pushkina T</w:t>
      </w:r>
      <w:r>
        <w:rPr>
          <w:rFonts w:ascii="Arial Unicode MS" w:eastAsia="Arial Unicode MS" w:hAnsi="Arial Unicode MS" w:cs="Arial Unicode MS"/>
          <w:b/>
          <w:bCs/>
          <w:i/>
          <w:iCs/>
          <w:sz w:val="14"/>
          <w:szCs w:val="14"/>
        </w:rPr>
        <w:t xml:space="preserve">.A., Stukalova T.Yu. </w:t>
      </w:r>
      <w:r>
        <w:rPr>
          <w:rFonts w:ascii="Arial Unicode MS" w:eastAsia="Arial Unicode MS" w:hAnsi="Arial Unicode MS" w:cs="Arial Unicode MS"/>
          <w:b/>
          <w:bCs/>
          <w:sz w:val="14"/>
          <w:szCs w:val="14"/>
        </w:rPr>
        <w:t>Mittelalterliche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westeuropäische Münzen in der numismatischen Sammlung von Gnezdov // Vom Paläolithikum bis zum Mittelalter. M., 2011.</w:t>
      </w:r>
    </w:p>
    <w:p w:rsidR="00D7667B" w:rsidRDefault="00D7667B">
      <w:pPr>
        <w:spacing w:line="252" w:lineRule="exact"/>
        <w:rPr>
          <w:sz w:val="20"/>
          <w:szCs w:val="20"/>
        </w:rPr>
      </w:pPr>
    </w:p>
    <w:p w:rsidR="00D7667B" w:rsidRDefault="004C5537">
      <w:pPr>
        <w:spacing w:line="210" w:lineRule="exact"/>
        <w:ind w:left="20" w:right="1160" w:firstLine="282"/>
        <w:rPr>
          <w:sz w:val="20"/>
          <w:szCs w:val="20"/>
        </w:rPr>
      </w:pPr>
      <w:r>
        <w:rPr>
          <w:rFonts w:ascii="Arial Unicode MS" w:eastAsia="Arial Unicode MS" w:hAnsi="Arial Unicode MS" w:cs="Arial Unicode MS"/>
          <w:b/>
          <w:bCs/>
          <w:i/>
          <w:iCs/>
          <w:sz w:val="13"/>
          <w:szCs w:val="13"/>
        </w:rPr>
        <w:t xml:space="preserve">Puschkin usw. </w:t>
      </w:r>
      <w:r>
        <w:rPr>
          <w:rFonts w:ascii="Arial Unicode MS" w:eastAsia="Arial Unicode MS" w:hAnsi="Arial Unicode MS" w:cs="Arial Unicode MS"/>
          <w:b/>
          <w:bCs/>
          <w:sz w:val="13"/>
          <w:szCs w:val="13"/>
        </w:rPr>
        <w:t>2012. -</w:t>
      </w:r>
      <w:r>
        <w:rPr>
          <w:rFonts w:ascii="Arial Unicode MS" w:eastAsia="Arial Unicode MS" w:hAnsi="Arial Unicode MS" w:cs="Arial Unicode MS"/>
          <w:b/>
          <w:bCs/>
          <w:i/>
          <w:iCs/>
          <w:sz w:val="13"/>
          <w:szCs w:val="13"/>
        </w:rPr>
        <w:t xml:space="preserve"> Pushkina T.A., Murasheva V.V., Eniosova N.V. </w:t>
      </w:r>
      <w:r>
        <w:rPr>
          <w:rFonts w:ascii="Arial Unicode MS" w:eastAsia="Arial Unicode MS" w:hAnsi="Arial Unicode MS" w:cs="Arial Unicode MS"/>
          <w:b/>
          <w:bCs/>
          <w:sz w:val="13"/>
          <w:szCs w:val="13"/>
        </w:rPr>
        <w:t xml:space="preserve">Archäologischer Komplex </w:t>
      </w:r>
      <w:r>
        <w:rPr>
          <w:rFonts w:ascii="Arial Unicode MS" w:eastAsia="Arial Unicode MS" w:hAnsi="Arial Unicode MS" w:cs="Arial Unicode MS"/>
          <w:b/>
          <w:bCs/>
          <w:sz w:val="13"/>
          <w:szCs w:val="13"/>
        </w:rPr>
        <w:t>Gnezdovsky // Russland im 9.-10.</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Jahrhundert: ein archäologisches Panorama. M., 2012</w:t>
      </w:r>
    </w:p>
    <w:p w:rsidR="00D7667B" w:rsidRDefault="00D7667B">
      <w:pPr>
        <w:spacing w:line="253" w:lineRule="exact"/>
        <w:rPr>
          <w:sz w:val="20"/>
          <w:szCs w:val="20"/>
        </w:rPr>
      </w:pPr>
    </w:p>
    <w:p w:rsidR="00D7667B" w:rsidRDefault="004C5537">
      <w:pPr>
        <w:spacing w:line="209" w:lineRule="exact"/>
        <w:ind w:left="20" w:right="1060" w:firstLine="285"/>
        <w:rPr>
          <w:sz w:val="20"/>
          <w:szCs w:val="20"/>
        </w:rPr>
      </w:pPr>
      <w:r>
        <w:rPr>
          <w:rFonts w:ascii="Arial Unicode MS" w:eastAsia="Arial Unicode MS" w:hAnsi="Arial Unicode MS" w:cs="Arial Unicode MS"/>
          <w:b/>
          <w:bCs/>
          <w:sz w:val="13"/>
          <w:szCs w:val="13"/>
        </w:rPr>
        <w:t xml:space="preserve">PF, 2009.- </w:t>
      </w:r>
      <w:r>
        <w:rPr>
          <w:rFonts w:ascii="Arial Unicode MS" w:eastAsia="Arial Unicode MS" w:hAnsi="Arial Unicode MS" w:cs="Arial Unicode MS"/>
          <w:b/>
          <w:bCs/>
          <w:i/>
          <w:iCs/>
          <w:sz w:val="13"/>
          <w:szCs w:val="13"/>
        </w:rPr>
        <w:t>Nachfolger von Theophanes.</w:t>
      </w:r>
      <w:r>
        <w:rPr>
          <w:rFonts w:ascii="Arial Unicode MS" w:eastAsia="Arial Unicode MS" w:hAnsi="Arial Unicode MS" w:cs="Arial Unicode MS"/>
          <w:b/>
          <w:bCs/>
          <w:sz w:val="13"/>
          <w:szCs w:val="13"/>
        </w:rPr>
        <w:t xml:space="preserve"> Biographien der byzantinischen Könige / Per. und Kommentare. Ya.N. Lyubarsky. SPb., 2009</w:t>
      </w:r>
    </w:p>
    <w:p w:rsidR="00D7667B" w:rsidRDefault="00D7667B">
      <w:pPr>
        <w:spacing w:line="63" w:lineRule="exact"/>
        <w:rPr>
          <w:sz w:val="20"/>
          <w:szCs w:val="20"/>
        </w:rPr>
      </w:pPr>
    </w:p>
    <w:p w:rsidR="00D7667B" w:rsidRDefault="004C5537">
      <w:pPr>
        <w:spacing w:line="148" w:lineRule="exact"/>
        <w:ind w:left="300"/>
        <w:rPr>
          <w:sz w:val="20"/>
          <w:szCs w:val="20"/>
        </w:rPr>
      </w:pPr>
      <w:r>
        <w:rPr>
          <w:rFonts w:ascii="Arial Unicode MS" w:eastAsia="Arial Unicode MS" w:hAnsi="Arial Unicode MS" w:cs="Arial Unicode MS"/>
          <w:b/>
          <w:bCs/>
          <w:i/>
          <w:iCs/>
          <w:sz w:val="11"/>
          <w:szCs w:val="11"/>
        </w:rPr>
        <w:t xml:space="preserve">Rabtsevich und andere, </w:t>
      </w:r>
      <w:r>
        <w:rPr>
          <w:rFonts w:ascii="Arial Unicode MS" w:eastAsia="Arial Unicode MS" w:hAnsi="Arial Unicode MS" w:cs="Arial Unicode MS"/>
          <w:b/>
          <w:bCs/>
          <w:sz w:val="11"/>
          <w:szCs w:val="11"/>
        </w:rPr>
        <w:t>2011.</w:t>
      </w:r>
      <w:r>
        <w:rPr>
          <w:rFonts w:ascii="Arial Unicode MS" w:eastAsia="Arial Unicode MS" w:hAnsi="Arial Unicode MS" w:cs="Arial Unicode MS"/>
          <w:b/>
          <w:bCs/>
          <w:i/>
          <w:iCs/>
          <w:sz w:val="11"/>
          <w:szCs w:val="11"/>
        </w:rPr>
        <w:t xml:space="preserve"> - Rabtsevich </w:t>
      </w:r>
      <w:r>
        <w:rPr>
          <w:rFonts w:ascii="Arial Unicode MS" w:eastAsia="Arial Unicode MS" w:hAnsi="Arial Unicode MS" w:cs="Arial Unicode MS"/>
          <w:b/>
          <w:bCs/>
          <w:i/>
          <w:iCs/>
          <w:sz w:val="11"/>
          <w:szCs w:val="11"/>
        </w:rPr>
        <w:t>V. N., Plavinski M. A.,</w:t>
      </w:r>
    </w:p>
    <w:p w:rsidR="00D7667B" w:rsidRDefault="00D7667B">
      <w:pPr>
        <w:spacing w:line="40"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i/>
          <w:iCs/>
          <w:sz w:val="14"/>
          <w:szCs w:val="14"/>
        </w:rPr>
        <w:t xml:space="preserve">Iоў A.V. </w:t>
      </w:r>
      <w:r>
        <w:rPr>
          <w:rFonts w:ascii="Arial Unicode MS" w:eastAsia="Arial Unicode MS" w:hAnsi="Arial Unicode MS" w:cs="Arial Unicode MS"/>
          <w:b/>
          <w:bCs/>
          <w:sz w:val="14"/>
          <w:szCs w:val="14"/>
        </w:rPr>
        <w:t>Bryloўski Sachen. Minsk, 2011</w:t>
      </w:r>
    </w:p>
    <w:p w:rsidR="00D7667B" w:rsidRDefault="00D7667B">
      <w:pPr>
        <w:spacing w:line="39" w:lineRule="exact"/>
        <w:rPr>
          <w:sz w:val="20"/>
          <w:szCs w:val="20"/>
        </w:rPr>
      </w:pPr>
    </w:p>
    <w:p w:rsidR="00D7667B" w:rsidRDefault="004C5537">
      <w:pPr>
        <w:spacing w:line="202" w:lineRule="exact"/>
        <w:ind w:left="20" w:right="960" w:firstLine="279"/>
        <w:rPr>
          <w:sz w:val="20"/>
          <w:szCs w:val="20"/>
        </w:rPr>
      </w:pPr>
      <w:r>
        <w:rPr>
          <w:rFonts w:ascii="Arial Unicode MS" w:eastAsia="Arial Unicode MS" w:hAnsi="Arial Unicode MS" w:cs="Arial Unicode MS"/>
          <w:b/>
          <w:bCs/>
          <w:i/>
          <w:iCs/>
          <w:sz w:val="13"/>
          <w:szCs w:val="13"/>
        </w:rPr>
        <w:t xml:space="preserve">Rabdin, </w:t>
      </w:r>
      <w:r>
        <w:rPr>
          <w:rFonts w:ascii="Arial Unicode MS" w:eastAsia="Arial Unicode MS" w:hAnsi="Arial Unicode MS" w:cs="Arial Unicode MS"/>
          <w:b/>
          <w:bCs/>
          <w:sz w:val="13"/>
          <w:szCs w:val="13"/>
        </w:rPr>
        <w:t>1988.-</w:t>
      </w:r>
      <w:r>
        <w:rPr>
          <w:rFonts w:ascii="Arial Unicode MS" w:eastAsia="Arial Unicode MS" w:hAnsi="Arial Unicode MS" w:cs="Arial Unicode MS"/>
          <w:b/>
          <w:bCs/>
          <w:i/>
          <w:iCs/>
          <w:sz w:val="13"/>
          <w:szCs w:val="13"/>
        </w:rPr>
        <w:t xml:space="preserve"> T. V. Ravdina </w:t>
      </w:r>
      <w:r>
        <w:rPr>
          <w:rFonts w:ascii="Arial Unicode MS" w:eastAsia="Arial Unicode MS" w:hAnsi="Arial Unicode MS" w:cs="Arial Unicode MS"/>
          <w:b/>
          <w:bCs/>
          <w:sz w:val="13"/>
          <w:szCs w:val="13"/>
        </w:rPr>
        <w:t>Bestattungen des 10.-11. Jahrhunderts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mit Münzen auf dem Gebiet der alten Rus: Katalog. M., 1988</w:t>
      </w:r>
    </w:p>
    <w:p w:rsidR="00D7667B" w:rsidRDefault="00D7667B">
      <w:pPr>
        <w:spacing w:line="250"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i/>
          <w:iCs/>
          <w:sz w:val="14"/>
          <w:szCs w:val="14"/>
        </w:rPr>
        <w:t xml:space="preserve">Ravdonikas, </w:t>
      </w:r>
      <w:r>
        <w:rPr>
          <w:rFonts w:ascii="Arial Unicode MS" w:eastAsia="Arial Unicode MS" w:hAnsi="Arial Unicode MS" w:cs="Arial Unicode MS"/>
          <w:b/>
          <w:bCs/>
          <w:sz w:val="14"/>
          <w:szCs w:val="14"/>
        </w:rPr>
        <w:t>1949. -</w:t>
      </w:r>
      <w:r>
        <w:rPr>
          <w:rFonts w:ascii="Arial Unicode MS" w:eastAsia="Arial Unicode MS" w:hAnsi="Arial Unicode MS" w:cs="Arial Unicode MS"/>
          <w:b/>
          <w:bCs/>
          <w:i/>
          <w:iCs/>
          <w:sz w:val="14"/>
          <w:szCs w:val="14"/>
        </w:rPr>
        <w:t xml:space="preserve"> Ravdonikas V.I. </w:t>
      </w:r>
      <w:r>
        <w:rPr>
          <w:rFonts w:ascii="Arial Unicode MS" w:eastAsia="Arial Unicode MS" w:hAnsi="Arial Unicode MS" w:cs="Arial Unicode MS"/>
          <w:b/>
          <w:bCs/>
          <w:sz w:val="14"/>
          <w:szCs w:val="14"/>
        </w:rPr>
        <w:t>Old Ladoga (aus den</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Ergebni</w:t>
      </w:r>
      <w:r>
        <w:rPr>
          <w:rFonts w:ascii="Arial Unicode MS" w:eastAsia="Arial Unicode MS" w:hAnsi="Arial Unicode MS" w:cs="Arial Unicode MS"/>
          <w:b/>
          <w:bCs/>
          <w:sz w:val="14"/>
          <w:szCs w:val="14"/>
        </w:rPr>
        <w:t>ssen der archäologischen Forschung 1938-1947) // SA. 1949.</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Vol. XI</w:t>
      </w:r>
    </w:p>
    <w:p w:rsidR="00D7667B" w:rsidRDefault="00D7667B">
      <w:pPr>
        <w:spacing w:line="46" w:lineRule="exact"/>
        <w:rPr>
          <w:sz w:val="20"/>
          <w:szCs w:val="20"/>
        </w:rPr>
      </w:pPr>
    </w:p>
    <w:p w:rsidR="00D7667B" w:rsidRDefault="004C5537">
      <w:pPr>
        <w:spacing w:line="205" w:lineRule="exact"/>
        <w:ind w:right="1200" w:firstLine="283"/>
        <w:rPr>
          <w:sz w:val="20"/>
          <w:szCs w:val="20"/>
        </w:rPr>
      </w:pPr>
      <w:r>
        <w:rPr>
          <w:rFonts w:ascii="Arial Unicode MS" w:eastAsia="Arial Unicode MS" w:hAnsi="Arial Unicode MS" w:cs="Arial Unicode MS"/>
          <w:b/>
          <w:bCs/>
          <w:i/>
          <w:iCs/>
          <w:sz w:val="13"/>
          <w:szCs w:val="13"/>
        </w:rPr>
        <w:t xml:space="preserve">Radine, </w:t>
      </w:r>
      <w:r>
        <w:rPr>
          <w:rFonts w:ascii="Arial Unicode MS" w:eastAsia="Arial Unicode MS" w:hAnsi="Arial Unicode MS" w:cs="Arial Unicode MS"/>
          <w:b/>
          <w:bCs/>
          <w:sz w:val="13"/>
          <w:szCs w:val="13"/>
        </w:rPr>
        <w:t>2001. -</w:t>
      </w:r>
      <w:r>
        <w:rPr>
          <w:rFonts w:ascii="Arial Unicode MS" w:eastAsia="Arial Unicode MS" w:hAnsi="Arial Unicode MS" w:cs="Arial Unicode MS"/>
          <w:b/>
          <w:bCs/>
          <w:i/>
          <w:iCs/>
          <w:sz w:val="13"/>
          <w:szCs w:val="13"/>
        </w:rPr>
        <w:t xml:space="preserve"> EIN. </w:t>
      </w:r>
      <w:r>
        <w:rPr>
          <w:rFonts w:ascii="Arial Unicode MS" w:eastAsia="Arial Unicode MS" w:hAnsi="Arial Unicode MS" w:cs="Arial Unicode MS"/>
          <w:b/>
          <w:bCs/>
          <w:sz w:val="13"/>
          <w:szCs w:val="13"/>
        </w:rPr>
        <w:t>Daugmale und Gnezdovo (Das Problem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Stadtbildung) // Gnezdovo: 125 Jahre Studium des Denkmals. Werke des Staatlichen Historischen Museums. M.,</w:t>
      </w:r>
    </w:p>
    <w:p w:rsidR="00D7667B" w:rsidRDefault="00D7667B">
      <w:pPr>
        <w:spacing w:line="65"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2001. Ausgabe. 124</w:t>
      </w:r>
    </w:p>
    <w:p w:rsidR="00D7667B" w:rsidRDefault="00D7667B">
      <w:pPr>
        <w:spacing w:line="44" w:lineRule="exact"/>
        <w:rPr>
          <w:sz w:val="20"/>
          <w:szCs w:val="20"/>
        </w:rPr>
      </w:pPr>
    </w:p>
    <w:p w:rsidR="00D7667B" w:rsidRDefault="004C5537">
      <w:pPr>
        <w:spacing w:line="210" w:lineRule="exact"/>
        <w:ind w:firstLine="287"/>
        <w:rPr>
          <w:sz w:val="20"/>
          <w:szCs w:val="20"/>
        </w:rPr>
      </w:pPr>
      <w:r>
        <w:rPr>
          <w:rFonts w:ascii="Arial Unicode MS" w:eastAsia="Arial Unicode MS" w:hAnsi="Arial Unicode MS" w:cs="Arial Unicode MS"/>
          <w:b/>
          <w:bCs/>
          <w:i/>
          <w:iCs/>
          <w:sz w:val="13"/>
          <w:szCs w:val="13"/>
        </w:rPr>
        <w:t xml:space="preserve">Rozanov, Puschkin, </w:t>
      </w:r>
      <w:r>
        <w:rPr>
          <w:rFonts w:ascii="Arial Unicode MS" w:eastAsia="Arial Unicode MS" w:hAnsi="Arial Unicode MS" w:cs="Arial Unicode MS"/>
          <w:b/>
          <w:bCs/>
          <w:sz w:val="13"/>
          <w:szCs w:val="13"/>
        </w:rPr>
        <w:t>2001. -</w:t>
      </w:r>
      <w:r>
        <w:rPr>
          <w:rFonts w:ascii="Arial Unicode MS" w:eastAsia="Arial Unicode MS" w:hAnsi="Arial Unicode MS" w:cs="Arial Unicode MS"/>
          <w:b/>
          <w:bCs/>
          <w:i/>
          <w:iCs/>
          <w:sz w:val="13"/>
          <w:szCs w:val="13"/>
        </w:rPr>
        <w:t xml:space="preserve"> Rozanova L. S., Pushkina T. A., </w:t>
      </w:r>
      <w:r>
        <w:rPr>
          <w:rFonts w:ascii="Arial Unicode MS" w:eastAsia="Arial Unicode MS" w:hAnsi="Arial Unicode MS" w:cs="Arial Unicode MS"/>
          <w:b/>
          <w:bCs/>
          <w:sz w:val="13"/>
          <w:szCs w:val="13"/>
        </w:rPr>
        <w:t>Herstellungstraditionen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in der Eisenverarbeitung von Gnezdovo // Gnezdovo: 125 Jahre Studium des Denkmals. Werke des Staatlichen Historischen Museums.</w:t>
      </w:r>
    </w:p>
    <w:p w:rsidR="00D7667B" w:rsidRDefault="00D7667B">
      <w:pPr>
        <w:spacing w:line="33"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sz w:val="13"/>
          <w:szCs w:val="13"/>
        </w:rPr>
        <w:t>M.,</w:t>
      </w:r>
    </w:p>
    <w:p w:rsidR="00D7667B" w:rsidRDefault="00D7667B">
      <w:pPr>
        <w:spacing w:line="74"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2001. Ausgabe. 124</w:t>
      </w:r>
    </w:p>
    <w:p w:rsidR="00D7667B" w:rsidRDefault="00D7667B">
      <w:pPr>
        <w:spacing w:line="34"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i/>
          <w:iCs/>
          <w:sz w:val="14"/>
          <w:szCs w:val="14"/>
        </w:rPr>
        <w:t xml:space="preserve">Romashov, </w:t>
      </w:r>
      <w:r>
        <w:rPr>
          <w:rFonts w:ascii="Arial Unicode MS" w:eastAsia="Arial Unicode MS" w:hAnsi="Arial Unicode MS" w:cs="Arial Unicode MS"/>
          <w:b/>
          <w:bCs/>
          <w:sz w:val="14"/>
          <w:szCs w:val="14"/>
        </w:rPr>
        <w:t>1993.-</w:t>
      </w:r>
      <w:r>
        <w:rPr>
          <w:rFonts w:ascii="Arial Unicode MS" w:eastAsia="Arial Unicode MS" w:hAnsi="Arial Unicode MS" w:cs="Arial Unicode MS"/>
          <w:b/>
          <w:bCs/>
          <w:i/>
          <w:iCs/>
          <w:sz w:val="14"/>
          <w:szCs w:val="14"/>
        </w:rPr>
        <w:t xml:space="preserve"> Romashov S.A. </w:t>
      </w:r>
      <w:r>
        <w:rPr>
          <w:rFonts w:ascii="Arial Unicode MS" w:eastAsia="Arial Unicode MS" w:hAnsi="Arial Unicode MS" w:cs="Arial Unicode MS"/>
          <w:b/>
          <w:bCs/>
          <w:sz w:val="14"/>
          <w:szCs w:val="14"/>
        </w:rPr>
        <w:t>Wo war Schwarzbulgarien</w:t>
      </w:r>
    </w:p>
    <w:p w:rsidR="00D7667B" w:rsidRDefault="00D7667B">
      <w:pPr>
        <w:spacing w:line="32" w:lineRule="exact"/>
        <w:rPr>
          <w:sz w:val="20"/>
          <w:szCs w:val="20"/>
        </w:rPr>
      </w:pPr>
    </w:p>
    <w:p w:rsidR="00D7667B" w:rsidRDefault="004C5537">
      <w:pPr>
        <w:numPr>
          <w:ilvl w:val="0"/>
          <w:numId w:val="25"/>
        </w:numPr>
        <w:tabs>
          <w:tab w:val="left" w:pos="120"/>
        </w:tabs>
        <w:spacing w:line="210" w:lineRule="exact"/>
        <w:ind w:right="1700" w:firstLine="4"/>
        <w:rPr>
          <w:rFonts w:ascii="Arial Unicode MS" w:eastAsia="Arial Unicode MS" w:hAnsi="Arial Unicode MS" w:cs="Arial Unicode MS"/>
          <w:b/>
          <w:bCs/>
          <w:sz w:val="14"/>
          <w:szCs w:val="14"/>
        </w:rPr>
      </w:pPr>
      <w:r>
        <w:rPr>
          <w:rFonts w:ascii="Arial Unicode MS" w:eastAsia="Arial Unicode MS" w:hAnsi="Arial Unicode MS" w:cs="Arial Unicode MS"/>
          <w:b/>
          <w:bCs/>
          <w:sz w:val="14"/>
          <w:szCs w:val="14"/>
        </w:rPr>
        <w:t>Osteuropa in der Antike und im Mittelalter: Bildung des altrussischen Staates. Kontroverse Themen. M., 1993</w:t>
      </w:r>
    </w:p>
    <w:p w:rsidR="00D7667B" w:rsidRDefault="00D7667B">
      <w:pPr>
        <w:spacing w:line="247" w:lineRule="exact"/>
        <w:rPr>
          <w:sz w:val="20"/>
          <w:szCs w:val="20"/>
        </w:rPr>
      </w:pPr>
    </w:p>
    <w:p w:rsidR="00D7667B" w:rsidRDefault="004C5537">
      <w:pPr>
        <w:spacing w:line="206" w:lineRule="exact"/>
        <w:ind w:left="20" w:right="1020" w:firstLine="282"/>
        <w:rPr>
          <w:sz w:val="20"/>
          <w:szCs w:val="20"/>
        </w:rPr>
      </w:pPr>
      <w:r>
        <w:rPr>
          <w:rFonts w:ascii="Arial Unicode MS" w:eastAsia="Arial Unicode MS" w:hAnsi="Arial Unicode MS" w:cs="Arial Unicode MS"/>
          <w:b/>
          <w:bCs/>
          <w:i/>
          <w:iCs/>
          <w:sz w:val="14"/>
          <w:szCs w:val="14"/>
        </w:rPr>
        <w:t xml:space="preserve">Rubezhansky, </w:t>
      </w:r>
      <w:r>
        <w:rPr>
          <w:rFonts w:ascii="Arial Unicode MS" w:eastAsia="Arial Unicode MS" w:hAnsi="Arial Unicode MS" w:cs="Arial Unicode MS"/>
          <w:b/>
          <w:bCs/>
          <w:sz w:val="14"/>
          <w:szCs w:val="14"/>
        </w:rPr>
        <w:t>1978.-</w:t>
      </w:r>
      <w:r>
        <w:rPr>
          <w:rFonts w:ascii="Arial Unicode MS" w:eastAsia="Arial Unicode MS" w:hAnsi="Arial Unicode MS" w:cs="Arial Unicode MS"/>
          <w:b/>
          <w:bCs/>
          <w:i/>
          <w:iCs/>
          <w:sz w:val="14"/>
          <w:szCs w:val="14"/>
        </w:rPr>
        <w:t xml:space="preserve"> Rubezhanskiy A.F. </w:t>
      </w:r>
      <w:r>
        <w:rPr>
          <w:rFonts w:ascii="Arial Unicode MS" w:eastAsia="Arial Unicode MS" w:hAnsi="Arial Unicode MS" w:cs="Arial Unicode MS"/>
          <w:b/>
          <w:bCs/>
          <w:sz w:val="14"/>
          <w:szCs w:val="14"/>
        </w:rPr>
        <w:t>Bestimmung des Alters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der Bestattung der Leiche durch Knochenreste. </w:t>
      </w:r>
      <w:r>
        <w:rPr>
          <w:rFonts w:ascii="Arial Unicode MS" w:eastAsia="Arial Unicode MS" w:hAnsi="Arial Unicode MS" w:cs="Arial Unicode MS"/>
          <w:b/>
          <w:bCs/>
          <w:sz w:val="14"/>
          <w:szCs w:val="14"/>
        </w:rPr>
        <w:t>M., 1978</w:t>
      </w:r>
    </w:p>
    <w:p w:rsidR="00D7667B" w:rsidRDefault="00D7667B">
      <w:pPr>
        <w:spacing w:line="263" w:lineRule="exact"/>
        <w:rPr>
          <w:sz w:val="20"/>
          <w:szCs w:val="20"/>
        </w:rPr>
      </w:pPr>
    </w:p>
    <w:p w:rsidR="00D7667B" w:rsidRDefault="004C5537">
      <w:pPr>
        <w:spacing w:line="205" w:lineRule="exact"/>
        <w:ind w:right="1060" w:firstLine="290"/>
        <w:rPr>
          <w:sz w:val="20"/>
          <w:szCs w:val="20"/>
        </w:rPr>
      </w:pPr>
      <w:r>
        <w:rPr>
          <w:rFonts w:ascii="Arial Unicode MS" w:eastAsia="Arial Unicode MS" w:hAnsi="Arial Unicode MS" w:cs="Arial Unicode MS"/>
          <w:b/>
          <w:bCs/>
          <w:i/>
          <w:iCs/>
          <w:sz w:val="13"/>
          <w:szCs w:val="13"/>
        </w:rPr>
        <w:t xml:space="preserve">Rusanova, </w:t>
      </w:r>
      <w:r>
        <w:rPr>
          <w:rFonts w:ascii="Arial Unicode MS" w:eastAsia="Arial Unicode MS" w:hAnsi="Arial Unicode MS" w:cs="Arial Unicode MS"/>
          <w:b/>
          <w:bCs/>
          <w:sz w:val="13"/>
          <w:szCs w:val="13"/>
        </w:rPr>
        <w:t>1973. -</w:t>
      </w:r>
      <w:r>
        <w:rPr>
          <w:rFonts w:ascii="Arial Unicode MS" w:eastAsia="Arial Unicode MS" w:hAnsi="Arial Unicode MS" w:cs="Arial Unicode MS"/>
          <w:b/>
          <w:bCs/>
          <w:i/>
          <w:iCs/>
          <w:sz w:val="13"/>
          <w:szCs w:val="13"/>
        </w:rPr>
        <w:t xml:space="preserve"> Rusanova I.P. </w:t>
      </w:r>
      <w:r>
        <w:rPr>
          <w:rFonts w:ascii="Arial Unicode MS" w:eastAsia="Arial Unicode MS" w:hAnsi="Arial Unicode MS" w:cs="Arial Unicode MS"/>
          <w:b/>
          <w:bCs/>
          <w:sz w:val="13"/>
          <w:szCs w:val="13"/>
        </w:rPr>
        <w:t>Slawische Altertümer des 6.-9.</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Jahrhunderts zwischen dem Dnjepr und dem Western Bug // SAI. 1973. Ser. E 1-25</w:t>
      </w:r>
    </w:p>
    <w:p w:rsidR="00D7667B" w:rsidRDefault="00D7667B">
      <w:pPr>
        <w:spacing w:line="54" w:lineRule="exact"/>
        <w:rPr>
          <w:sz w:val="20"/>
          <w:szCs w:val="20"/>
        </w:rPr>
      </w:pPr>
    </w:p>
    <w:p w:rsidR="00D7667B" w:rsidRDefault="004C5537">
      <w:pPr>
        <w:spacing w:line="161" w:lineRule="exact"/>
        <w:ind w:left="300"/>
        <w:rPr>
          <w:sz w:val="20"/>
          <w:szCs w:val="20"/>
        </w:rPr>
      </w:pPr>
      <w:r>
        <w:rPr>
          <w:rFonts w:ascii="Arial Unicode MS" w:eastAsia="Arial Unicode MS" w:hAnsi="Arial Unicode MS" w:cs="Arial Unicode MS"/>
          <w:b/>
          <w:bCs/>
          <w:i/>
          <w:iCs/>
          <w:sz w:val="12"/>
          <w:szCs w:val="12"/>
        </w:rPr>
        <w:t xml:space="preserve">Rybakov, </w:t>
      </w:r>
      <w:r>
        <w:rPr>
          <w:rFonts w:ascii="Arial Unicode MS" w:eastAsia="Arial Unicode MS" w:hAnsi="Arial Unicode MS" w:cs="Arial Unicode MS"/>
          <w:b/>
          <w:bCs/>
          <w:sz w:val="12"/>
          <w:szCs w:val="12"/>
        </w:rPr>
        <w:t>1948. -</w:t>
      </w:r>
      <w:r>
        <w:rPr>
          <w:rFonts w:ascii="Arial Unicode MS" w:eastAsia="Arial Unicode MS" w:hAnsi="Arial Unicode MS" w:cs="Arial Unicode MS"/>
          <w:b/>
          <w:bCs/>
          <w:i/>
          <w:iCs/>
          <w:sz w:val="12"/>
          <w:szCs w:val="12"/>
        </w:rPr>
        <w:t xml:space="preserve"> Rybakov B.A. </w:t>
      </w:r>
      <w:r>
        <w:rPr>
          <w:rFonts w:ascii="Arial Unicode MS" w:eastAsia="Arial Unicode MS" w:hAnsi="Arial Unicode MS" w:cs="Arial Unicode MS"/>
          <w:b/>
          <w:bCs/>
          <w:sz w:val="12"/>
          <w:szCs w:val="12"/>
        </w:rPr>
        <w:t>Das Handwerk des alten Russland. M.,</w:t>
      </w:r>
    </w:p>
    <w:p w:rsidR="00D7667B" w:rsidRDefault="00D7667B">
      <w:pPr>
        <w:spacing w:line="59" w:lineRule="exact"/>
        <w:rPr>
          <w:sz w:val="20"/>
          <w:szCs w:val="20"/>
        </w:rPr>
      </w:pPr>
    </w:p>
    <w:p w:rsidR="00D7667B" w:rsidRDefault="004C5537">
      <w:pPr>
        <w:spacing w:line="161" w:lineRule="exact"/>
        <w:ind w:left="20"/>
        <w:rPr>
          <w:sz w:val="20"/>
          <w:szCs w:val="20"/>
        </w:rPr>
      </w:pPr>
      <w:r>
        <w:rPr>
          <w:rFonts w:ascii="Arial Unicode MS" w:eastAsia="Arial Unicode MS" w:hAnsi="Arial Unicode MS" w:cs="Arial Unicode MS"/>
          <w:b/>
          <w:bCs/>
          <w:sz w:val="12"/>
          <w:szCs w:val="12"/>
        </w:rPr>
        <w:t>1948</w:t>
      </w:r>
    </w:p>
    <w:p w:rsidR="00D7667B" w:rsidRDefault="00D7667B">
      <w:pPr>
        <w:spacing w:line="42"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i/>
          <w:iCs/>
          <w:sz w:val="13"/>
          <w:szCs w:val="13"/>
        </w:rPr>
        <w:t xml:space="preserve">Rybakov, </w:t>
      </w:r>
      <w:r>
        <w:rPr>
          <w:rFonts w:ascii="Arial Unicode MS" w:eastAsia="Arial Unicode MS" w:hAnsi="Arial Unicode MS" w:cs="Arial Unicode MS"/>
          <w:b/>
          <w:bCs/>
          <w:sz w:val="13"/>
          <w:szCs w:val="13"/>
        </w:rPr>
        <w:t>1949. -</w:t>
      </w:r>
      <w:r>
        <w:rPr>
          <w:rFonts w:ascii="Arial Unicode MS" w:eastAsia="Arial Unicode MS" w:hAnsi="Arial Unicode MS" w:cs="Arial Unicode MS"/>
          <w:b/>
          <w:bCs/>
          <w:i/>
          <w:iCs/>
          <w:sz w:val="13"/>
          <w:szCs w:val="13"/>
        </w:rPr>
        <w:t xml:space="preserve"> Rybakov B.A. </w:t>
      </w:r>
      <w:r>
        <w:rPr>
          <w:rFonts w:ascii="Arial Unicode MS" w:eastAsia="Arial Unicode MS" w:hAnsi="Arial Unicode MS" w:cs="Arial Unicode MS"/>
          <w:b/>
          <w:bCs/>
          <w:sz w:val="13"/>
          <w:szCs w:val="13"/>
        </w:rPr>
        <w:t>Altertümer von Tschernigow // MIA.</w:t>
      </w:r>
    </w:p>
    <w:p w:rsidR="00D7667B" w:rsidRDefault="00D7667B">
      <w:pPr>
        <w:spacing w:line="46"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1949. Nr. 11</w:t>
      </w:r>
    </w:p>
    <w:p w:rsidR="00D7667B" w:rsidRDefault="00D7667B">
      <w:pPr>
        <w:sectPr w:rsidR="00D7667B">
          <w:type w:val="continuous"/>
          <w:pgSz w:w="11340" w:h="16441"/>
          <w:pgMar w:top="783" w:right="159" w:bottom="385" w:left="1161" w:header="0" w:footer="0" w:gutter="0"/>
          <w:cols w:num="2" w:space="720" w:equalWidth="0">
            <w:col w:w="4319" w:space="400"/>
            <w:col w:w="5300"/>
          </w:cols>
        </w:sectPr>
      </w:pPr>
    </w:p>
    <w:p w:rsidR="00D7667B" w:rsidRDefault="004C5537">
      <w:pPr>
        <w:spacing w:line="215" w:lineRule="exact"/>
        <w:ind w:left="20"/>
        <w:rPr>
          <w:sz w:val="20"/>
          <w:szCs w:val="20"/>
        </w:rPr>
      </w:pPr>
      <w:bookmarkStart w:id="69" w:name="page69"/>
      <w:bookmarkEnd w:id="69"/>
      <w:r>
        <w:rPr>
          <w:rFonts w:ascii="Arial Unicode MS" w:eastAsia="Arial Unicode MS" w:hAnsi="Arial Unicode MS" w:cs="Arial Unicode MS"/>
          <w:b/>
          <w:bCs/>
          <w:sz w:val="16"/>
          <w:szCs w:val="16"/>
        </w:rPr>
        <w:lastRenderedPageBreak/>
        <w:t>534</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30944"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60" o:spid="_x0000_s11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079" w:bottom="384" w:left="1180" w:header="0" w:footer="0" w:gutter="0"/>
          <w:cols w:space="720" w:equalWidth="0">
            <w:col w:w="9080"/>
          </w:cols>
        </w:sectPr>
      </w:pPr>
    </w:p>
    <w:p w:rsidR="00D7667B" w:rsidRDefault="00D7667B">
      <w:pPr>
        <w:spacing w:line="200" w:lineRule="exact"/>
        <w:rPr>
          <w:sz w:val="20"/>
          <w:szCs w:val="20"/>
        </w:rPr>
      </w:pPr>
    </w:p>
    <w:p w:rsidR="00D7667B" w:rsidRDefault="00D7667B">
      <w:pPr>
        <w:spacing w:line="235" w:lineRule="exact"/>
        <w:rPr>
          <w:sz w:val="20"/>
          <w:szCs w:val="20"/>
        </w:rPr>
      </w:pPr>
    </w:p>
    <w:p w:rsidR="00D7667B" w:rsidRDefault="004C5537">
      <w:pPr>
        <w:spacing w:line="210" w:lineRule="exact"/>
        <w:ind w:right="20" w:firstLine="289"/>
        <w:rPr>
          <w:sz w:val="20"/>
          <w:szCs w:val="20"/>
        </w:rPr>
      </w:pPr>
      <w:r>
        <w:rPr>
          <w:rFonts w:ascii="Arial Unicode MS" w:eastAsia="Arial Unicode MS" w:hAnsi="Arial Unicode MS" w:cs="Arial Unicode MS"/>
          <w:b/>
          <w:bCs/>
          <w:i/>
          <w:iCs/>
          <w:sz w:val="14"/>
          <w:szCs w:val="14"/>
        </w:rPr>
        <w:t xml:space="preserve">Rybakov, </w:t>
      </w:r>
      <w:r>
        <w:rPr>
          <w:rFonts w:ascii="Arial Unicode MS" w:eastAsia="Arial Unicode MS" w:hAnsi="Arial Unicode MS" w:cs="Arial Unicode MS"/>
          <w:b/>
          <w:bCs/>
          <w:sz w:val="14"/>
          <w:szCs w:val="14"/>
        </w:rPr>
        <w:t>1966. -</w:t>
      </w:r>
      <w:r>
        <w:rPr>
          <w:rFonts w:ascii="Arial Unicode MS" w:eastAsia="Arial Unicode MS" w:hAnsi="Arial Unicode MS" w:cs="Arial Unicode MS"/>
          <w:b/>
          <w:bCs/>
          <w:i/>
          <w:iCs/>
          <w:sz w:val="14"/>
          <w:szCs w:val="14"/>
        </w:rPr>
        <w:t xml:space="preserve"> Rybakov B. </w:t>
      </w:r>
      <w:r>
        <w:rPr>
          <w:rFonts w:ascii="Arial Unicode MS" w:eastAsia="Arial Unicode MS" w:hAnsi="Arial Unicode MS" w:cs="Arial Unicode MS"/>
          <w:b/>
          <w:bCs/>
          <w:sz w:val="14"/>
          <w:szCs w:val="14"/>
        </w:rPr>
        <w:t>A. Kiewer Rus // Geschichte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UdSSR von der Antike bis heute. M., 1966. Vol. 1</w:t>
      </w:r>
    </w:p>
    <w:p w:rsidR="00D7667B" w:rsidRDefault="00D7667B">
      <w:pPr>
        <w:spacing w:line="262" w:lineRule="exact"/>
        <w:rPr>
          <w:sz w:val="20"/>
          <w:szCs w:val="20"/>
        </w:rPr>
      </w:pPr>
    </w:p>
    <w:p w:rsidR="00D7667B" w:rsidRDefault="004C5537">
      <w:pPr>
        <w:spacing w:line="197" w:lineRule="exact"/>
        <w:ind w:left="20" w:firstLine="275"/>
        <w:rPr>
          <w:sz w:val="20"/>
          <w:szCs w:val="20"/>
        </w:rPr>
      </w:pPr>
      <w:r>
        <w:rPr>
          <w:rFonts w:ascii="Arial Unicode MS" w:eastAsia="Arial Unicode MS" w:hAnsi="Arial Unicode MS" w:cs="Arial Unicode MS"/>
          <w:b/>
          <w:bCs/>
          <w:i/>
          <w:iCs/>
          <w:sz w:val="12"/>
          <w:szCs w:val="12"/>
        </w:rPr>
        <w:t xml:space="preserve">Rybakov, </w:t>
      </w:r>
      <w:r>
        <w:rPr>
          <w:rFonts w:ascii="Arial Unicode MS" w:eastAsia="Arial Unicode MS" w:hAnsi="Arial Unicode MS" w:cs="Arial Unicode MS"/>
          <w:b/>
          <w:bCs/>
          <w:sz w:val="12"/>
          <w:szCs w:val="12"/>
        </w:rPr>
        <w:t>1982.-</w:t>
      </w:r>
      <w:r>
        <w:rPr>
          <w:rFonts w:ascii="Arial Unicode MS" w:eastAsia="Arial Unicode MS" w:hAnsi="Arial Unicode MS" w:cs="Arial Unicode MS"/>
          <w:b/>
          <w:bCs/>
          <w:i/>
          <w:iCs/>
          <w:sz w:val="12"/>
          <w:szCs w:val="12"/>
        </w:rPr>
        <w:t xml:space="preserve"> Rybakov B. </w:t>
      </w:r>
      <w:r>
        <w:rPr>
          <w:rFonts w:ascii="Arial Unicode MS" w:eastAsia="Arial Unicode MS" w:hAnsi="Arial Unicode MS" w:cs="Arial Unicode MS"/>
          <w:b/>
          <w:bCs/>
          <w:sz w:val="12"/>
          <w:szCs w:val="12"/>
        </w:rPr>
        <w:t>A. Kiewer Rus und russische Fürstentümer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des XII-XIII Jahrhunderts M., 1982</w:t>
      </w:r>
    </w:p>
    <w:p w:rsidR="00D7667B" w:rsidRDefault="00D7667B">
      <w:pPr>
        <w:spacing w:line="38" w:lineRule="exact"/>
        <w:rPr>
          <w:sz w:val="20"/>
          <w:szCs w:val="20"/>
        </w:rPr>
      </w:pPr>
    </w:p>
    <w:p w:rsidR="00D7667B" w:rsidRDefault="004C5537">
      <w:pPr>
        <w:spacing w:line="203" w:lineRule="exact"/>
        <w:ind w:right="40"/>
        <w:jc w:val="center"/>
        <w:rPr>
          <w:sz w:val="20"/>
          <w:szCs w:val="20"/>
        </w:rPr>
      </w:pPr>
      <w:r>
        <w:rPr>
          <w:rFonts w:ascii="Arial Unicode MS" w:eastAsia="Arial Unicode MS" w:hAnsi="Arial Unicode MS" w:cs="Arial Unicode MS"/>
          <w:b/>
          <w:bCs/>
          <w:i/>
          <w:iCs/>
          <w:sz w:val="13"/>
          <w:szCs w:val="13"/>
        </w:rPr>
        <w:t xml:space="preserve">Rybina, </w:t>
      </w:r>
      <w:r>
        <w:rPr>
          <w:rFonts w:ascii="Arial Unicode MS" w:eastAsia="Arial Unicode MS" w:hAnsi="Arial Unicode MS" w:cs="Arial Unicode MS"/>
          <w:b/>
          <w:bCs/>
          <w:sz w:val="13"/>
          <w:szCs w:val="13"/>
        </w:rPr>
        <w:t>1997. -</w:t>
      </w:r>
      <w:r>
        <w:rPr>
          <w:rFonts w:ascii="Arial Unicode MS" w:eastAsia="Arial Unicode MS" w:hAnsi="Arial Unicode MS" w:cs="Arial Unicode MS"/>
          <w:b/>
          <w:bCs/>
          <w:i/>
          <w:iCs/>
          <w:sz w:val="13"/>
          <w:szCs w:val="13"/>
        </w:rPr>
        <w:t xml:space="preserve"> Rybina E.A. </w:t>
      </w:r>
      <w:r>
        <w:rPr>
          <w:rFonts w:ascii="Arial Unicode MS" w:eastAsia="Arial Unicode MS" w:hAnsi="Arial Unicode MS" w:cs="Arial Unicode MS"/>
          <w:b/>
          <w:bCs/>
          <w:sz w:val="13"/>
          <w:szCs w:val="13"/>
        </w:rPr>
        <w:t>Produkte aus Birkenrinde // Altes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Russland: Leben und Kultur. Reihe "Archäologie der UdSSR". M., 1987</w:t>
      </w:r>
    </w:p>
    <w:p w:rsidR="00D7667B" w:rsidRDefault="00D7667B">
      <w:pPr>
        <w:spacing w:line="244" w:lineRule="exact"/>
        <w:rPr>
          <w:sz w:val="20"/>
          <w:szCs w:val="20"/>
        </w:rPr>
      </w:pPr>
    </w:p>
    <w:p w:rsidR="00D7667B" w:rsidRDefault="004C5537">
      <w:pPr>
        <w:spacing w:line="210" w:lineRule="exact"/>
        <w:ind w:right="100" w:firstLine="284"/>
        <w:rPr>
          <w:sz w:val="20"/>
          <w:szCs w:val="20"/>
        </w:rPr>
      </w:pPr>
      <w:r>
        <w:rPr>
          <w:rFonts w:ascii="Arial Unicode MS" w:eastAsia="Arial Unicode MS" w:hAnsi="Arial Unicode MS" w:cs="Arial Unicode MS"/>
          <w:b/>
          <w:bCs/>
          <w:i/>
          <w:iCs/>
          <w:sz w:val="14"/>
          <w:szCs w:val="14"/>
        </w:rPr>
        <w:t xml:space="preserve">Rykushin, </w:t>
      </w:r>
      <w:r>
        <w:rPr>
          <w:rFonts w:ascii="Arial Unicode MS" w:eastAsia="Arial Unicode MS" w:hAnsi="Arial Unicode MS" w:cs="Arial Unicode MS"/>
          <w:b/>
          <w:bCs/>
          <w:sz w:val="14"/>
          <w:szCs w:val="14"/>
        </w:rPr>
        <w:t>2005. -</w:t>
      </w:r>
      <w:r>
        <w:rPr>
          <w:rFonts w:ascii="Arial Unicode MS" w:eastAsia="Arial Unicode MS" w:hAnsi="Arial Unicode MS" w:cs="Arial Unicode MS"/>
          <w:b/>
          <w:bCs/>
          <w:i/>
          <w:iCs/>
          <w:sz w:val="14"/>
          <w:szCs w:val="14"/>
        </w:rPr>
        <w:t xml:space="preserve"> Rykushina G.V. </w:t>
      </w:r>
      <w:r>
        <w:rPr>
          <w:rFonts w:ascii="Arial Unicode MS" w:eastAsia="Arial Unicode MS" w:hAnsi="Arial Unicode MS" w:cs="Arial Unicode MS"/>
          <w:b/>
          <w:bCs/>
          <w:sz w:val="14"/>
          <w:szCs w:val="14"/>
        </w:rPr>
        <w:t>Odontologische Merkmale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des Komi // Anthropologie des Komi. M., 2005</w:t>
      </w:r>
    </w:p>
    <w:p w:rsidR="00D7667B" w:rsidRDefault="00D7667B">
      <w:pPr>
        <w:spacing w:line="260" w:lineRule="exact"/>
        <w:rPr>
          <w:sz w:val="20"/>
          <w:szCs w:val="20"/>
        </w:rPr>
      </w:pPr>
    </w:p>
    <w:p w:rsidR="00D7667B" w:rsidRDefault="004C5537">
      <w:pPr>
        <w:spacing w:line="205" w:lineRule="exact"/>
        <w:ind w:left="20" w:firstLine="275"/>
        <w:rPr>
          <w:sz w:val="20"/>
          <w:szCs w:val="20"/>
        </w:rPr>
      </w:pPr>
      <w:r>
        <w:rPr>
          <w:rFonts w:ascii="Arial Unicode MS" w:eastAsia="Arial Unicode MS" w:hAnsi="Arial Unicode MS" w:cs="Arial Unicode MS"/>
          <w:b/>
          <w:bCs/>
          <w:i/>
          <w:iCs/>
          <w:sz w:val="13"/>
          <w:szCs w:val="13"/>
        </w:rPr>
        <w:t xml:space="preserve">Ryabinin, </w:t>
      </w:r>
      <w:r>
        <w:rPr>
          <w:rFonts w:ascii="Arial Unicode MS" w:eastAsia="Arial Unicode MS" w:hAnsi="Arial Unicode MS" w:cs="Arial Unicode MS"/>
          <w:b/>
          <w:bCs/>
          <w:sz w:val="13"/>
          <w:szCs w:val="13"/>
        </w:rPr>
        <w:t>1982.-</w:t>
      </w:r>
      <w:r>
        <w:rPr>
          <w:rFonts w:ascii="Arial Unicode MS" w:eastAsia="Arial Unicode MS" w:hAnsi="Arial Unicode MS" w:cs="Arial Unicode MS"/>
          <w:b/>
          <w:bCs/>
          <w:i/>
          <w:iCs/>
          <w:sz w:val="13"/>
          <w:szCs w:val="13"/>
        </w:rPr>
        <w:t xml:space="preserve"> Ryabinin E.A. </w:t>
      </w:r>
      <w:r>
        <w:rPr>
          <w:rFonts w:ascii="Arial Unicode MS" w:eastAsia="Arial Unicode MS" w:hAnsi="Arial Unicode MS" w:cs="Arial Unicode MS"/>
          <w:b/>
          <w:bCs/>
          <w:sz w:val="13"/>
          <w:szCs w:val="13"/>
        </w:rPr>
        <w:t>Perlen des alten Ladoga (basierend auf</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Materialien aus Ausgrabungen in den Jahren 1973-1975) // Nordrussland und seine Nachbarn im frühen Mittelalter. L., </w:t>
      </w:r>
      <w:r>
        <w:rPr>
          <w:rFonts w:ascii="Arial Unicode MS" w:eastAsia="Arial Unicode MS" w:hAnsi="Arial Unicode MS" w:cs="Arial Unicode MS"/>
          <w:b/>
          <w:bCs/>
          <w:sz w:val="13"/>
          <w:szCs w:val="13"/>
        </w:rPr>
        <w:t>1982</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38" w:lineRule="exact"/>
        <w:rPr>
          <w:sz w:val="20"/>
          <w:szCs w:val="20"/>
        </w:rPr>
      </w:pPr>
    </w:p>
    <w:p w:rsidR="00D7667B" w:rsidRDefault="004C5537">
      <w:pPr>
        <w:spacing w:line="161" w:lineRule="exact"/>
        <w:ind w:left="280"/>
        <w:rPr>
          <w:sz w:val="20"/>
          <w:szCs w:val="20"/>
        </w:rPr>
      </w:pPr>
      <w:r>
        <w:rPr>
          <w:rFonts w:ascii="Arial Unicode MS" w:eastAsia="Arial Unicode MS" w:hAnsi="Arial Unicode MS" w:cs="Arial Unicode MS"/>
          <w:b/>
          <w:bCs/>
          <w:i/>
          <w:iCs/>
          <w:sz w:val="12"/>
          <w:szCs w:val="12"/>
        </w:rPr>
        <w:t xml:space="preserve">Sedykh, Frenkel, </w:t>
      </w:r>
      <w:r>
        <w:rPr>
          <w:rFonts w:ascii="Arial Unicode MS" w:eastAsia="Arial Unicode MS" w:hAnsi="Arial Unicode MS" w:cs="Arial Unicode MS"/>
          <w:b/>
          <w:bCs/>
          <w:sz w:val="12"/>
          <w:szCs w:val="12"/>
        </w:rPr>
        <w:t>2012</w:t>
      </w:r>
      <w:r>
        <w:rPr>
          <w:rFonts w:ascii="Arial Unicode MS" w:eastAsia="Arial Unicode MS" w:hAnsi="Arial Unicode MS" w:cs="Arial Unicode MS"/>
          <w:b/>
          <w:bCs/>
          <w:i/>
          <w:iCs/>
          <w:sz w:val="12"/>
          <w:szCs w:val="12"/>
        </w:rPr>
        <w:t xml:space="preserve"> und. </w:t>
      </w:r>
      <w:r>
        <w:rPr>
          <w:rFonts w:ascii="Arial Unicode MS" w:eastAsia="Arial Unicode MS" w:hAnsi="Arial Unicode MS" w:cs="Arial Unicode MS"/>
          <w:b/>
          <w:bCs/>
          <w:sz w:val="12"/>
          <w:szCs w:val="12"/>
        </w:rPr>
        <w:t>- -</w:t>
      </w:r>
      <w:r>
        <w:rPr>
          <w:rFonts w:ascii="Arial Unicode MS" w:eastAsia="Arial Unicode MS" w:hAnsi="Arial Unicode MS" w:cs="Arial Unicode MS"/>
          <w:b/>
          <w:bCs/>
          <w:i/>
          <w:iCs/>
          <w:sz w:val="12"/>
          <w:szCs w:val="12"/>
        </w:rPr>
        <w:t xml:space="preserve"> Sedykh V.N., Frenkel Ya.V.</w:t>
      </w:r>
    </w:p>
    <w:p w:rsidR="00D7667B" w:rsidRDefault="00D7667B">
      <w:pPr>
        <w:spacing w:line="36" w:lineRule="exact"/>
        <w:rPr>
          <w:sz w:val="20"/>
          <w:szCs w:val="20"/>
        </w:rPr>
      </w:pPr>
    </w:p>
    <w:p w:rsidR="00D7667B" w:rsidRDefault="004C5537">
      <w:pPr>
        <w:spacing w:line="213" w:lineRule="exact"/>
        <w:ind w:left="20" w:right="80"/>
        <w:rPr>
          <w:sz w:val="20"/>
          <w:szCs w:val="20"/>
        </w:rPr>
      </w:pPr>
      <w:r>
        <w:rPr>
          <w:rFonts w:ascii="Arial Unicode MS" w:eastAsia="Arial Unicode MS" w:hAnsi="Arial Unicode MS" w:cs="Arial Unicode MS"/>
          <w:b/>
          <w:bCs/>
          <w:sz w:val="14"/>
          <w:szCs w:val="14"/>
        </w:rPr>
        <w:t>Perlen aus den Timerev-Grabkomplexen: chronologischer Aspekt // XIII Tikhomirovskie-Lesungen lokaler Überlieferungen. Jaroslawl, 2012</w:t>
      </w:r>
    </w:p>
    <w:p w:rsidR="00D7667B" w:rsidRDefault="00D7667B">
      <w:pPr>
        <w:spacing w:line="30" w:lineRule="exact"/>
        <w:rPr>
          <w:sz w:val="20"/>
          <w:szCs w:val="20"/>
        </w:rPr>
      </w:pPr>
    </w:p>
    <w:p w:rsidR="00D7667B" w:rsidRDefault="004C5537">
      <w:pPr>
        <w:spacing w:line="212" w:lineRule="exact"/>
        <w:ind w:left="20" w:right="140" w:firstLine="270"/>
        <w:jc w:val="both"/>
        <w:rPr>
          <w:sz w:val="20"/>
          <w:szCs w:val="20"/>
        </w:rPr>
      </w:pPr>
      <w:r>
        <w:rPr>
          <w:rFonts w:ascii="Arial Unicode MS" w:eastAsia="Arial Unicode MS" w:hAnsi="Arial Unicode MS" w:cs="Arial Unicode MS"/>
          <w:b/>
          <w:bCs/>
          <w:i/>
          <w:iCs/>
          <w:sz w:val="13"/>
          <w:szCs w:val="13"/>
        </w:rPr>
        <w:t xml:space="preserve">Sedykh, Frenkel, </w:t>
      </w:r>
      <w:r>
        <w:rPr>
          <w:rFonts w:ascii="Arial Unicode MS" w:eastAsia="Arial Unicode MS" w:hAnsi="Arial Unicode MS" w:cs="Arial Unicode MS"/>
          <w:b/>
          <w:bCs/>
          <w:sz w:val="13"/>
          <w:szCs w:val="13"/>
        </w:rPr>
        <w:t>2012</w:t>
      </w:r>
      <w:r>
        <w:rPr>
          <w:rFonts w:ascii="Arial Unicode MS" w:eastAsia="Arial Unicode MS" w:hAnsi="Arial Unicode MS" w:cs="Arial Unicode MS"/>
          <w:b/>
          <w:bCs/>
          <w:i/>
          <w:iCs/>
          <w:sz w:val="13"/>
          <w:szCs w:val="13"/>
        </w:rPr>
        <w:t xml:space="preserve"> b. </w:t>
      </w:r>
      <w:r>
        <w:rPr>
          <w:rFonts w:ascii="Arial Unicode MS" w:eastAsia="Arial Unicode MS" w:hAnsi="Arial Unicode MS" w:cs="Arial Unicode MS"/>
          <w:b/>
          <w:bCs/>
          <w:sz w:val="13"/>
          <w:szCs w:val="13"/>
        </w:rPr>
        <w:t>- -</w:t>
      </w:r>
      <w:r>
        <w:rPr>
          <w:rFonts w:ascii="Arial Unicode MS" w:eastAsia="Arial Unicode MS" w:hAnsi="Arial Unicode MS" w:cs="Arial Unicode MS"/>
          <w:b/>
          <w:bCs/>
          <w:i/>
          <w:iCs/>
          <w:sz w:val="13"/>
          <w:szCs w:val="13"/>
        </w:rPr>
        <w:t xml:space="preserve"> Sedykh V.N., Frenkel Ya.V. </w:t>
      </w:r>
      <w:r>
        <w:rPr>
          <w:rFonts w:ascii="Arial Unicode MS" w:eastAsia="Arial Unicode MS" w:hAnsi="Arial Unicode MS" w:cs="Arial Unicode MS"/>
          <w:b/>
          <w:bCs/>
          <w:sz w:val="13"/>
          <w:szCs w:val="13"/>
        </w:rPr>
        <w:t>Zu einer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Kategorie von Funden aus den Ausgrabungen der Siedlung Timerevo (zur Zeit des komplexen Funktionierens) // Das alte Russland und das mittelalterliche Europa: die Entstehung von Staaten. M., 2012.</w:t>
      </w:r>
    </w:p>
    <w:p w:rsidR="00D7667B" w:rsidRDefault="00D7667B">
      <w:pPr>
        <w:spacing w:line="266" w:lineRule="exact"/>
        <w:rPr>
          <w:sz w:val="20"/>
          <w:szCs w:val="20"/>
        </w:rPr>
      </w:pPr>
    </w:p>
    <w:p w:rsidR="00D7667B" w:rsidRDefault="004C5537">
      <w:pPr>
        <w:spacing w:line="197" w:lineRule="exact"/>
        <w:ind w:right="80"/>
        <w:jc w:val="center"/>
        <w:rPr>
          <w:sz w:val="20"/>
          <w:szCs w:val="20"/>
        </w:rPr>
      </w:pPr>
      <w:r>
        <w:rPr>
          <w:rFonts w:ascii="Arial Unicode MS" w:eastAsia="Arial Unicode MS" w:hAnsi="Arial Unicode MS" w:cs="Arial Unicode MS"/>
          <w:b/>
          <w:bCs/>
          <w:i/>
          <w:iCs/>
          <w:sz w:val="12"/>
          <w:szCs w:val="12"/>
        </w:rPr>
        <w:t xml:space="preserve">Sergin, </w:t>
      </w:r>
      <w:r>
        <w:rPr>
          <w:rFonts w:ascii="Arial Unicode MS" w:eastAsia="Arial Unicode MS" w:hAnsi="Arial Unicode MS" w:cs="Arial Unicode MS"/>
          <w:b/>
          <w:bCs/>
          <w:sz w:val="12"/>
          <w:szCs w:val="12"/>
        </w:rPr>
        <w:t>2004.</w:t>
      </w:r>
      <w:r>
        <w:rPr>
          <w:rFonts w:ascii="Arial Unicode MS" w:eastAsia="Arial Unicode MS" w:hAnsi="Arial Unicode MS" w:cs="Arial Unicode MS"/>
          <w:b/>
          <w:bCs/>
          <w:i/>
          <w:iCs/>
          <w:sz w:val="12"/>
          <w:szCs w:val="12"/>
        </w:rPr>
        <w:t xml:space="preserve"> - T. V. Sergina </w:t>
      </w:r>
      <w:r>
        <w:rPr>
          <w:rFonts w:ascii="Arial Unicode MS" w:eastAsia="Arial Unicode MS" w:hAnsi="Arial Unicode MS" w:cs="Arial Unicode MS"/>
          <w:b/>
          <w:bCs/>
          <w:sz w:val="12"/>
          <w:szCs w:val="12"/>
        </w:rPr>
        <w:t>Keramik von Smolensk in der Mitte des</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XIII-XVII Jahrhunderts. // Smolensk Antiquitäten. Smolensk, 2004. Ausgabe. 3</w:t>
      </w:r>
    </w:p>
    <w:p w:rsidR="00D7667B" w:rsidRDefault="00D7667B">
      <w:pPr>
        <w:spacing w:line="260" w:lineRule="exact"/>
        <w:rPr>
          <w:sz w:val="20"/>
          <w:szCs w:val="20"/>
        </w:rPr>
      </w:pPr>
    </w:p>
    <w:p w:rsidR="00D7667B" w:rsidRDefault="004C5537">
      <w:pPr>
        <w:spacing w:line="202" w:lineRule="exact"/>
        <w:ind w:left="20" w:right="420" w:firstLine="269"/>
        <w:rPr>
          <w:sz w:val="20"/>
          <w:szCs w:val="20"/>
        </w:rPr>
      </w:pPr>
      <w:r>
        <w:rPr>
          <w:rFonts w:ascii="Arial Unicode MS" w:eastAsia="Arial Unicode MS" w:hAnsi="Arial Unicode MS" w:cs="Arial Unicode MS"/>
          <w:b/>
          <w:bCs/>
          <w:i/>
          <w:iCs/>
          <w:sz w:val="13"/>
          <w:szCs w:val="13"/>
        </w:rPr>
        <w:t xml:space="preserve">Sizov, </w:t>
      </w:r>
      <w:r>
        <w:rPr>
          <w:rFonts w:ascii="Arial Unicode MS" w:eastAsia="Arial Unicode MS" w:hAnsi="Arial Unicode MS" w:cs="Arial Unicode MS"/>
          <w:b/>
          <w:bCs/>
          <w:sz w:val="13"/>
          <w:szCs w:val="13"/>
        </w:rPr>
        <w:t>1896. -</w:t>
      </w:r>
      <w:r>
        <w:rPr>
          <w:rFonts w:ascii="Arial Unicode MS" w:eastAsia="Arial Unicode MS" w:hAnsi="Arial Unicode MS" w:cs="Arial Unicode MS"/>
          <w:b/>
          <w:bCs/>
          <w:i/>
          <w:iCs/>
          <w:sz w:val="13"/>
          <w:szCs w:val="13"/>
        </w:rPr>
        <w:t xml:space="preserve"> Sizov V.I. </w:t>
      </w:r>
      <w:r>
        <w:rPr>
          <w:rFonts w:ascii="Arial Unicode MS" w:eastAsia="Arial Unicode MS" w:hAnsi="Arial Unicode MS" w:cs="Arial Unicode MS"/>
          <w:b/>
          <w:bCs/>
          <w:sz w:val="13"/>
          <w:szCs w:val="13"/>
        </w:rPr>
        <w:t>Vorläufiger Bericht über eine Reise im</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Sommer 1895 in die Provinz Kurland. //UND VON. M., 1896. N</w:t>
      </w:r>
      <w:r>
        <w:rPr>
          <w:rFonts w:ascii="Arial Unicode MS" w:eastAsia="Arial Unicode MS" w:hAnsi="Arial Unicode MS" w:cs="Arial Unicode MS"/>
          <w:b/>
          <w:bCs/>
          <w:sz w:val="13"/>
          <w:szCs w:val="13"/>
        </w:rPr>
        <w:t>r. 2/3</w:t>
      </w:r>
    </w:p>
    <w:p w:rsidR="00D7667B" w:rsidRDefault="00D7667B">
      <w:pPr>
        <w:spacing w:line="200" w:lineRule="exact"/>
        <w:rPr>
          <w:sz w:val="20"/>
          <w:szCs w:val="20"/>
        </w:rPr>
      </w:pPr>
    </w:p>
    <w:p w:rsidR="00D7667B" w:rsidRDefault="00D7667B">
      <w:pPr>
        <w:sectPr w:rsidR="00D7667B">
          <w:type w:val="continuous"/>
          <w:pgSz w:w="11340" w:h="16441"/>
          <w:pgMar w:top="783" w:right="1079" w:bottom="384" w:left="1180" w:header="0" w:footer="0" w:gutter="0"/>
          <w:cols w:num="2" w:space="720" w:equalWidth="0">
            <w:col w:w="4260" w:space="440"/>
            <w:col w:w="4380"/>
          </w:cols>
        </w:sectPr>
      </w:pPr>
    </w:p>
    <w:p w:rsidR="00D7667B" w:rsidRDefault="00D7667B">
      <w:pPr>
        <w:spacing w:line="44" w:lineRule="exact"/>
        <w:rPr>
          <w:sz w:val="20"/>
          <w:szCs w:val="20"/>
        </w:rPr>
      </w:pPr>
    </w:p>
    <w:p w:rsidR="00D7667B" w:rsidRDefault="004C5537">
      <w:pPr>
        <w:spacing w:line="213" w:lineRule="exact"/>
        <w:ind w:left="20" w:right="120" w:firstLine="274"/>
        <w:rPr>
          <w:sz w:val="20"/>
          <w:szCs w:val="20"/>
        </w:rPr>
      </w:pPr>
      <w:r>
        <w:rPr>
          <w:rFonts w:ascii="Arial Unicode MS" w:eastAsia="Arial Unicode MS" w:hAnsi="Arial Unicode MS" w:cs="Arial Unicode MS"/>
          <w:b/>
          <w:bCs/>
          <w:i/>
          <w:iCs/>
          <w:sz w:val="14"/>
          <w:szCs w:val="14"/>
        </w:rPr>
        <w:t xml:space="preserve">Ryabinin, </w:t>
      </w:r>
      <w:r>
        <w:rPr>
          <w:rFonts w:ascii="Arial Unicode MS" w:eastAsia="Arial Unicode MS" w:hAnsi="Arial Unicode MS" w:cs="Arial Unicode MS"/>
          <w:b/>
          <w:bCs/>
          <w:sz w:val="14"/>
          <w:szCs w:val="14"/>
        </w:rPr>
        <w:t>1995.-</w:t>
      </w:r>
      <w:r>
        <w:rPr>
          <w:rFonts w:ascii="Arial Unicode MS" w:eastAsia="Arial Unicode MS" w:hAnsi="Arial Unicode MS" w:cs="Arial Unicode MS"/>
          <w:b/>
          <w:bCs/>
          <w:i/>
          <w:iCs/>
          <w:sz w:val="14"/>
          <w:szCs w:val="14"/>
        </w:rPr>
        <w:t xml:space="preserve"> Ryabinin E.A. </w:t>
      </w:r>
      <w:r>
        <w:rPr>
          <w:rFonts w:ascii="Arial Unicode MS" w:eastAsia="Arial Unicode MS" w:hAnsi="Arial Unicode MS" w:cs="Arial Unicode MS"/>
          <w:b/>
          <w:bCs/>
          <w:sz w:val="14"/>
          <w:szCs w:val="14"/>
        </w:rPr>
        <w:t>Das Anfangsstadium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Ankunft von Halbedelsteinen in Nordeuropa // Ladoga und Nordrussland. SPb., 1995</w:t>
      </w:r>
    </w:p>
    <w:p w:rsidR="00D7667B" w:rsidRDefault="004C5537">
      <w:pPr>
        <w:spacing w:line="20" w:lineRule="exact"/>
        <w:rPr>
          <w:sz w:val="20"/>
          <w:szCs w:val="20"/>
        </w:rPr>
      </w:pPr>
      <w:r>
        <w:rPr>
          <w:sz w:val="20"/>
          <w:szCs w:val="20"/>
        </w:rPr>
        <w:br w:type="column"/>
      </w:r>
    </w:p>
    <w:p w:rsidR="00D7667B" w:rsidRDefault="00D7667B">
      <w:pPr>
        <w:spacing w:line="24" w:lineRule="exact"/>
        <w:rPr>
          <w:sz w:val="20"/>
          <w:szCs w:val="20"/>
        </w:rPr>
      </w:pPr>
    </w:p>
    <w:p w:rsidR="00D7667B" w:rsidRDefault="004C5537">
      <w:pPr>
        <w:spacing w:line="210" w:lineRule="exact"/>
        <w:ind w:right="220" w:firstLine="281"/>
        <w:rPr>
          <w:sz w:val="20"/>
          <w:szCs w:val="20"/>
        </w:rPr>
      </w:pPr>
      <w:r>
        <w:rPr>
          <w:rFonts w:ascii="Arial Unicode MS" w:eastAsia="Arial Unicode MS" w:hAnsi="Arial Unicode MS" w:cs="Arial Unicode MS"/>
          <w:b/>
          <w:bCs/>
          <w:i/>
          <w:iCs/>
          <w:sz w:val="14"/>
          <w:szCs w:val="14"/>
        </w:rPr>
        <w:t xml:space="preserve">Sizov, </w:t>
      </w:r>
      <w:r>
        <w:rPr>
          <w:rFonts w:ascii="Arial Unicode MS" w:eastAsia="Arial Unicode MS" w:hAnsi="Arial Unicode MS" w:cs="Arial Unicode MS"/>
          <w:b/>
          <w:bCs/>
          <w:sz w:val="14"/>
          <w:szCs w:val="14"/>
        </w:rPr>
        <w:t>1902. -</w:t>
      </w:r>
      <w:r>
        <w:rPr>
          <w:rFonts w:ascii="Arial Unicode MS" w:eastAsia="Arial Unicode MS" w:hAnsi="Arial Unicode MS" w:cs="Arial Unicode MS"/>
          <w:b/>
          <w:bCs/>
          <w:i/>
          <w:iCs/>
          <w:sz w:val="14"/>
          <w:szCs w:val="14"/>
        </w:rPr>
        <w:t xml:space="preserve"> Sizov V.I. </w:t>
      </w:r>
      <w:r>
        <w:rPr>
          <w:rFonts w:ascii="Arial Unicode MS" w:eastAsia="Arial Unicode MS" w:hAnsi="Arial Unicode MS" w:cs="Arial Unicode MS"/>
          <w:b/>
          <w:bCs/>
          <w:sz w:val="14"/>
          <w:szCs w:val="14"/>
        </w:rPr>
        <w:t>Hügel der Provinz Smolensk.</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Gnezdovsky Grabstätte be</w:t>
      </w:r>
      <w:r>
        <w:rPr>
          <w:rFonts w:ascii="Arial Unicode MS" w:eastAsia="Arial Unicode MS" w:hAnsi="Arial Unicode MS" w:cs="Arial Unicode MS"/>
          <w:b/>
          <w:bCs/>
          <w:sz w:val="14"/>
          <w:szCs w:val="14"/>
        </w:rPr>
        <w:t>i Smolensk // MAR. SPb., 1902. Nr. 28</w:t>
      </w:r>
    </w:p>
    <w:p w:rsidR="00D7667B" w:rsidRDefault="00D7667B">
      <w:pPr>
        <w:spacing w:line="242" w:lineRule="exact"/>
        <w:rPr>
          <w:sz w:val="20"/>
          <w:szCs w:val="20"/>
        </w:rPr>
      </w:pPr>
    </w:p>
    <w:p w:rsidR="00D7667B" w:rsidRDefault="00D7667B">
      <w:pPr>
        <w:sectPr w:rsidR="00D7667B">
          <w:type w:val="continuous"/>
          <w:pgSz w:w="11340" w:h="16441"/>
          <w:pgMar w:top="783" w:right="1079" w:bottom="384" w:left="1180" w:header="0" w:footer="0" w:gutter="0"/>
          <w:cols w:num="2" w:space="720" w:equalWidth="0">
            <w:col w:w="3980" w:space="720"/>
            <w:col w:w="4380"/>
          </w:cols>
        </w:sectPr>
      </w:pPr>
    </w:p>
    <w:p w:rsidR="00D7667B" w:rsidRDefault="00D7667B">
      <w:pPr>
        <w:spacing w:line="6" w:lineRule="exact"/>
        <w:rPr>
          <w:sz w:val="20"/>
          <w:szCs w:val="20"/>
        </w:rPr>
      </w:pPr>
    </w:p>
    <w:p w:rsidR="00D7667B" w:rsidRDefault="004C5537">
      <w:pPr>
        <w:spacing w:line="213" w:lineRule="exact"/>
        <w:ind w:firstLine="280"/>
        <w:rPr>
          <w:sz w:val="20"/>
          <w:szCs w:val="20"/>
        </w:rPr>
      </w:pPr>
      <w:r>
        <w:rPr>
          <w:rFonts w:ascii="Arial Unicode MS" w:eastAsia="Arial Unicode MS" w:hAnsi="Arial Unicode MS" w:cs="Arial Unicode MS"/>
          <w:b/>
          <w:bCs/>
          <w:i/>
          <w:iCs/>
          <w:sz w:val="14"/>
          <w:szCs w:val="14"/>
        </w:rPr>
        <w:t xml:space="preserve">Ryabinin, Chernykh, </w:t>
      </w:r>
      <w:r>
        <w:rPr>
          <w:rFonts w:ascii="Arial Unicode MS" w:eastAsia="Arial Unicode MS" w:hAnsi="Arial Unicode MS" w:cs="Arial Unicode MS"/>
          <w:b/>
          <w:bCs/>
          <w:sz w:val="14"/>
          <w:szCs w:val="14"/>
        </w:rPr>
        <w:t>1988.-</w:t>
      </w:r>
      <w:r>
        <w:rPr>
          <w:rFonts w:ascii="Arial Unicode MS" w:eastAsia="Arial Unicode MS" w:hAnsi="Arial Unicode MS" w:cs="Arial Unicode MS"/>
          <w:b/>
          <w:bCs/>
          <w:i/>
          <w:iCs/>
          <w:sz w:val="14"/>
          <w:szCs w:val="14"/>
        </w:rPr>
        <w:t xml:space="preserve"> Ryabinin E.A., Chernykh N.B. </w:t>
      </w:r>
      <w:r>
        <w:rPr>
          <w:rFonts w:ascii="Arial Unicode MS" w:eastAsia="Arial Unicode MS" w:hAnsi="Arial Unicode MS" w:cs="Arial Unicode MS"/>
          <w:b/>
          <w:bCs/>
          <w:sz w:val="14"/>
          <w:szCs w:val="14"/>
        </w:rPr>
        <w:t>Stratigraphie,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Gebäude und Chronologie der unteren Schicht der Siedlung Staroladozhskoe Zemlyanoy im Lichte neuer </w:t>
      </w:r>
      <w:r>
        <w:rPr>
          <w:rFonts w:ascii="Arial Unicode MS" w:eastAsia="Arial Unicode MS" w:hAnsi="Arial Unicode MS" w:cs="Arial Unicode MS"/>
          <w:b/>
          <w:bCs/>
          <w:sz w:val="14"/>
          <w:szCs w:val="14"/>
        </w:rPr>
        <w:t>Forschungsergebnisse // SA. 1988. Nr. 1</w:t>
      </w:r>
    </w:p>
    <w:p w:rsidR="00D7667B" w:rsidRDefault="00D7667B">
      <w:pPr>
        <w:spacing w:line="22" w:lineRule="exact"/>
        <w:rPr>
          <w:sz w:val="20"/>
          <w:szCs w:val="20"/>
        </w:rPr>
      </w:pPr>
    </w:p>
    <w:p w:rsidR="00D7667B" w:rsidRDefault="004C5537">
      <w:pPr>
        <w:spacing w:line="215" w:lineRule="exact"/>
        <w:ind w:right="420" w:firstLine="279"/>
        <w:rPr>
          <w:sz w:val="20"/>
          <w:szCs w:val="20"/>
        </w:rPr>
      </w:pPr>
      <w:r>
        <w:rPr>
          <w:rFonts w:ascii="Arial Unicode MS" w:eastAsia="Arial Unicode MS" w:hAnsi="Arial Unicode MS" w:cs="Arial Unicode MS"/>
          <w:b/>
          <w:bCs/>
          <w:i/>
          <w:iCs/>
          <w:sz w:val="14"/>
          <w:szCs w:val="14"/>
        </w:rPr>
        <w:t xml:space="preserve">Ryabinin, </w:t>
      </w:r>
      <w:r>
        <w:rPr>
          <w:rFonts w:ascii="Arial Unicode MS" w:eastAsia="Arial Unicode MS" w:hAnsi="Arial Unicode MS" w:cs="Arial Unicode MS"/>
          <w:b/>
          <w:bCs/>
          <w:sz w:val="14"/>
          <w:szCs w:val="14"/>
        </w:rPr>
        <w:t>1995.-</w:t>
      </w:r>
      <w:r>
        <w:rPr>
          <w:rFonts w:ascii="Arial Unicode MS" w:eastAsia="Arial Unicode MS" w:hAnsi="Arial Unicode MS" w:cs="Arial Unicode MS"/>
          <w:b/>
          <w:bCs/>
          <w:i/>
          <w:iCs/>
          <w:sz w:val="14"/>
          <w:szCs w:val="14"/>
        </w:rPr>
        <w:t xml:space="preserve"> Ryabinin E.A. </w:t>
      </w:r>
      <w:r>
        <w:rPr>
          <w:rFonts w:ascii="Arial Unicode MS" w:eastAsia="Arial Unicode MS" w:hAnsi="Arial Unicode MS" w:cs="Arial Unicode MS"/>
          <w:b/>
          <w:bCs/>
          <w:sz w:val="14"/>
          <w:szCs w:val="14"/>
        </w:rPr>
        <w:t>Das Anfangsstadium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Ankunft von Halbedelsteinen in Nordeuropa (neue Materialien des alten Ladoga und ihre skandinavischen Analogien) // Ladoga und Nordrussland. SPb., 1995</w:t>
      </w:r>
    </w:p>
    <w:p w:rsidR="00D7667B" w:rsidRDefault="004C5537">
      <w:pPr>
        <w:spacing w:line="20" w:lineRule="exact"/>
        <w:rPr>
          <w:sz w:val="20"/>
          <w:szCs w:val="20"/>
        </w:rPr>
      </w:pPr>
      <w:r>
        <w:rPr>
          <w:sz w:val="20"/>
          <w:szCs w:val="20"/>
        </w:rPr>
        <w:br w:type="column"/>
      </w:r>
    </w:p>
    <w:p w:rsidR="00D7667B" w:rsidRDefault="004C5537">
      <w:pPr>
        <w:spacing w:line="195" w:lineRule="exact"/>
        <w:ind w:right="80" w:firstLine="266"/>
        <w:rPr>
          <w:sz w:val="20"/>
          <w:szCs w:val="20"/>
        </w:rPr>
      </w:pPr>
      <w:r>
        <w:rPr>
          <w:rFonts w:ascii="Arial Unicode MS" w:eastAsia="Arial Unicode MS" w:hAnsi="Arial Unicode MS" w:cs="Arial Unicode MS"/>
          <w:b/>
          <w:bCs/>
          <w:i/>
          <w:iCs/>
          <w:sz w:val="14"/>
          <w:szCs w:val="14"/>
        </w:rPr>
        <w:t xml:space="preserve">Sitius, </w:t>
      </w:r>
      <w:r>
        <w:rPr>
          <w:rFonts w:ascii="Arial Unicode MS" w:eastAsia="Arial Unicode MS" w:hAnsi="Arial Unicode MS" w:cs="Arial Unicode MS"/>
          <w:b/>
          <w:bCs/>
          <w:sz w:val="14"/>
          <w:szCs w:val="14"/>
        </w:rPr>
        <w:t>2006. -</w:t>
      </w:r>
      <w:r>
        <w:rPr>
          <w:rFonts w:ascii="Arial Unicode MS" w:eastAsia="Arial Unicode MS" w:hAnsi="Arial Unicode MS" w:cs="Arial Unicode MS"/>
          <w:b/>
          <w:bCs/>
          <w:i/>
          <w:iCs/>
          <w:sz w:val="14"/>
          <w:szCs w:val="14"/>
        </w:rPr>
        <w:t xml:space="preserve"> Sitiy Yu.M. </w:t>
      </w:r>
      <w:r>
        <w:rPr>
          <w:rFonts w:ascii="Arial Unicode MS" w:eastAsia="Arial Unicode MS" w:hAnsi="Arial Unicode MS" w:cs="Arial Unicode MS"/>
          <w:b/>
          <w:bCs/>
          <w:sz w:val="14"/>
          <w:szCs w:val="14"/>
        </w:rPr>
        <w:t>Vor dem Essen über die Entdeckung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der Hügel und der Hügelgruppen in ur. Korovel im Dorf. Shestovitsya // Russland am Scheideweg (Internationale Fusion zur Form des altrussischen Staates) IX-XI Jahrhundert. Chernigiv, 2006</w:t>
      </w:r>
    </w:p>
    <w:p w:rsidR="00D7667B" w:rsidRDefault="00D7667B">
      <w:pPr>
        <w:spacing w:line="252" w:lineRule="exact"/>
        <w:rPr>
          <w:sz w:val="20"/>
          <w:szCs w:val="20"/>
        </w:rPr>
      </w:pPr>
    </w:p>
    <w:p w:rsidR="00D7667B" w:rsidRDefault="004C5537">
      <w:pPr>
        <w:spacing w:line="212" w:lineRule="exact"/>
        <w:ind w:right="140" w:firstLine="267"/>
        <w:rPr>
          <w:sz w:val="20"/>
          <w:szCs w:val="20"/>
        </w:rPr>
      </w:pPr>
      <w:r>
        <w:rPr>
          <w:rFonts w:ascii="Arial Unicode MS" w:eastAsia="Arial Unicode MS" w:hAnsi="Arial Unicode MS" w:cs="Arial Unicode MS"/>
          <w:b/>
          <w:bCs/>
          <w:i/>
          <w:iCs/>
          <w:sz w:val="13"/>
          <w:szCs w:val="13"/>
        </w:rPr>
        <w:t>Skoro</w:t>
      </w:r>
      <w:r>
        <w:rPr>
          <w:rFonts w:ascii="Arial Unicode MS" w:eastAsia="Arial Unicode MS" w:hAnsi="Arial Unicode MS" w:cs="Arial Unicode MS"/>
          <w:b/>
          <w:bCs/>
          <w:i/>
          <w:iCs/>
          <w:sz w:val="13"/>
          <w:szCs w:val="13"/>
        </w:rPr>
        <w:t xml:space="preserve">khod, </w:t>
      </w:r>
      <w:r>
        <w:rPr>
          <w:rFonts w:ascii="Arial Unicode MS" w:eastAsia="Arial Unicode MS" w:hAnsi="Arial Unicode MS" w:cs="Arial Unicode MS"/>
          <w:b/>
          <w:bCs/>
          <w:sz w:val="13"/>
          <w:szCs w:val="13"/>
        </w:rPr>
        <w:t>2010.</w:t>
      </w:r>
      <w:r>
        <w:rPr>
          <w:rFonts w:ascii="Arial Unicode MS" w:eastAsia="Arial Unicode MS" w:hAnsi="Arial Unicode MS" w:cs="Arial Unicode MS"/>
          <w:b/>
          <w:bCs/>
          <w:i/>
          <w:iCs/>
          <w:sz w:val="13"/>
          <w:szCs w:val="13"/>
        </w:rPr>
        <w:t xml:space="preserve"> - Skorokhod V. </w:t>
      </w:r>
      <w:r>
        <w:rPr>
          <w:rFonts w:ascii="Arial Unicode MS" w:eastAsia="Arial Unicode MS" w:hAnsi="Arial Unicode MS" w:cs="Arial Unicode MS"/>
          <w:b/>
          <w:bCs/>
          <w:sz w:val="13"/>
          <w:szCs w:val="13"/>
        </w:rPr>
        <w:t>Handelsinventar X - auf dem</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Kolben des XI Jahrhunderts. aus dem archäologischen Komplex Shestovitskiy // Nizhynska Starovina: Sammlung regionaler Geschichte und Denkmäler. Schlüssel ich in, 2010. Vip. 10 (13)</w:t>
      </w:r>
    </w:p>
    <w:p w:rsidR="00D7667B" w:rsidRDefault="00D7667B">
      <w:pPr>
        <w:spacing w:line="25" w:lineRule="exact"/>
        <w:rPr>
          <w:sz w:val="20"/>
          <w:szCs w:val="20"/>
        </w:rPr>
      </w:pPr>
    </w:p>
    <w:p w:rsidR="00D7667B" w:rsidRDefault="00D7667B">
      <w:pPr>
        <w:sectPr w:rsidR="00D7667B">
          <w:type w:val="continuous"/>
          <w:pgSz w:w="11340" w:h="16441"/>
          <w:pgMar w:top="783" w:right="1079" w:bottom="384" w:left="1180" w:header="0" w:footer="0" w:gutter="0"/>
          <w:cols w:num="2" w:space="720" w:equalWidth="0">
            <w:col w:w="4640" w:space="80"/>
            <w:col w:w="4360"/>
          </w:cols>
        </w:sectPr>
      </w:pPr>
    </w:p>
    <w:p w:rsidR="00D7667B" w:rsidRDefault="004C5537">
      <w:pPr>
        <w:spacing w:line="208" w:lineRule="exact"/>
        <w:ind w:left="20" w:right="540" w:firstLine="275"/>
        <w:rPr>
          <w:sz w:val="20"/>
          <w:szCs w:val="20"/>
        </w:rPr>
      </w:pPr>
      <w:r>
        <w:rPr>
          <w:rFonts w:ascii="Arial Unicode MS" w:eastAsia="Arial Unicode MS" w:hAnsi="Arial Unicode MS" w:cs="Arial Unicode MS"/>
          <w:b/>
          <w:bCs/>
          <w:i/>
          <w:iCs/>
          <w:sz w:val="14"/>
          <w:szCs w:val="14"/>
        </w:rPr>
        <w:lastRenderedPageBreak/>
        <w:t xml:space="preserve">Ryabtsevich, </w:t>
      </w:r>
      <w:r>
        <w:rPr>
          <w:rFonts w:ascii="Arial Unicode MS" w:eastAsia="Arial Unicode MS" w:hAnsi="Arial Unicode MS" w:cs="Arial Unicode MS"/>
          <w:b/>
          <w:bCs/>
          <w:sz w:val="14"/>
          <w:szCs w:val="14"/>
        </w:rPr>
        <w:t>1977.-</w:t>
      </w:r>
      <w:r>
        <w:rPr>
          <w:rFonts w:ascii="Arial Unicode MS" w:eastAsia="Arial Unicode MS" w:hAnsi="Arial Unicode MS" w:cs="Arial Unicode MS"/>
          <w:b/>
          <w:bCs/>
          <w:i/>
          <w:iCs/>
          <w:sz w:val="14"/>
          <w:szCs w:val="14"/>
        </w:rPr>
        <w:t xml:space="preserve"> Ryabtsevich V.N. </w:t>
      </w:r>
      <w:r>
        <w:rPr>
          <w:rFonts w:ascii="Arial Unicode MS" w:eastAsia="Arial Unicode MS" w:hAnsi="Arial Unicode MS" w:cs="Arial Unicode MS"/>
          <w:b/>
          <w:bCs/>
          <w:sz w:val="14"/>
          <w:szCs w:val="14"/>
        </w:rPr>
        <w:t>Was die Münzen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erzählen. Minsk, 1977</w:t>
      </w:r>
    </w:p>
    <w:p w:rsidR="00D7667B" w:rsidRDefault="00D7667B">
      <w:pPr>
        <w:spacing w:line="31" w:lineRule="exact"/>
        <w:rPr>
          <w:sz w:val="20"/>
          <w:szCs w:val="20"/>
        </w:rPr>
      </w:pPr>
    </w:p>
    <w:p w:rsidR="00D7667B" w:rsidRDefault="004C5537">
      <w:pPr>
        <w:spacing w:line="210" w:lineRule="exact"/>
        <w:ind w:right="60" w:firstLine="279"/>
        <w:rPr>
          <w:sz w:val="20"/>
          <w:szCs w:val="20"/>
        </w:rPr>
      </w:pPr>
      <w:r>
        <w:rPr>
          <w:rFonts w:ascii="Arial Unicode MS" w:eastAsia="Arial Unicode MS" w:hAnsi="Arial Unicode MS" w:cs="Arial Unicode MS"/>
          <w:b/>
          <w:bCs/>
          <w:i/>
          <w:iCs/>
          <w:sz w:val="14"/>
          <w:szCs w:val="14"/>
        </w:rPr>
        <w:t xml:space="preserve">Sagaidak,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Sagaidak M.A. </w:t>
      </w:r>
      <w:r>
        <w:rPr>
          <w:rFonts w:ascii="Arial Unicode MS" w:eastAsia="Arial Unicode MS" w:hAnsi="Arial Unicode MS" w:cs="Arial Unicode MS"/>
          <w:b/>
          <w:bCs/>
          <w:sz w:val="14"/>
          <w:szCs w:val="14"/>
        </w:rPr>
        <w:t>Stadt und Macht // Das alte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Russland und das mittelalterliche Europa: die Entstehung von Staaten. M., 2012</w:t>
      </w:r>
    </w:p>
    <w:p w:rsidR="00D7667B" w:rsidRDefault="00D7667B">
      <w:pPr>
        <w:spacing w:line="44" w:lineRule="exact"/>
        <w:rPr>
          <w:sz w:val="20"/>
          <w:szCs w:val="20"/>
        </w:rPr>
      </w:pPr>
    </w:p>
    <w:p w:rsidR="00D7667B" w:rsidRDefault="004C5537">
      <w:pPr>
        <w:spacing w:line="204" w:lineRule="exact"/>
        <w:ind w:firstLine="270"/>
        <w:rPr>
          <w:sz w:val="20"/>
          <w:szCs w:val="20"/>
        </w:rPr>
      </w:pPr>
      <w:r>
        <w:rPr>
          <w:rFonts w:ascii="Arial Unicode MS" w:eastAsia="Arial Unicode MS" w:hAnsi="Arial Unicode MS" w:cs="Arial Unicode MS"/>
          <w:b/>
          <w:bCs/>
          <w:i/>
          <w:iCs/>
          <w:sz w:val="12"/>
          <w:szCs w:val="12"/>
        </w:rPr>
        <w:t xml:space="preserve">Sagaidak und andere, </w:t>
      </w:r>
      <w:r>
        <w:rPr>
          <w:rFonts w:ascii="Arial Unicode MS" w:eastAsia="Arial Unicode MS" w:hAnsi="Arial Unicode MS" w:cs="Arial Unicode MS"/>
          <w:b/>
          <w:bCs/>
          <w:sz w:val="12"/>
          <w:szCs w:val="12"/>
        </w:rPr>
        <w:t>2007. -</w:t>
      </w:r>
      <w:r>
        <w:rPr>
          <w:rFonts w:ascii="Arial Unicode MS" w:eastAsia="Arial Unicode MS" w:hAnsi="Arial Unicode MS" w:cs="Arial Unicode MS"/>
          <w:b/>
          <w:bCs/>
          <w:i/>
          <w:iCs/>
          <w:sz w:val="12"/>
          <w:szCs w:val="12"/>
        </w:rPr>
        <w:t xml:space="preserve"> Sagaidak M.A., Murasheva V.V., Petrukhin V.Ya. </w:t>
      </w:r>
      <w:r>
        <w:rPr>
          <w:rFonts w:ascii="Arial Unicode MS" w:eastAsia="Arial Unicode MS" w:hAnsi="Arial Unicode MS" w:cs="Arial Unicode MS"/>
          <w:b/>
          <w:bCs/>
          <w:sz w:val="12"/>
          <w:szCs w:val="12"/>
        </w:rPr>
        <w:t>Auf dem Weg zur Geschichte der Stadtbildung im Gebiet des alten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Russland // Geschichte der russischen Kunst. M., 2007. Vol. 1</w:t>
      </w:r>
    </w:p>
    <w:p w:rsidR="00D7667B" w:rsidRDefault="004C5537">
      <w:pPr>
        <w:spacing w:line="20" w:lineRule="exact"/>
        <w:rPr>
          <w:sz w:val="20"/>
          <w:szCs w:val="20"/>
        </w:rPr>
      </w:pPr>
      <w:r>
        <w:rPr>
          <w:sz w:val="20"/>
          <w:szCs w:val="20"/>
        </w:rPr>
        <w:br w:type="column"/>
      </w:r>
    </w:p>
    <w:p w:rsidR="00D7667B" w:rsidRDefault="00D7667B">
      <w:pPr>
        <w:spacing w:line="229" w:lineRule="exact"/>
        <w:rPr>
          <w:sz w:val="20"/>
          <w:szCs w:val="20"/>
        </w:rPr>
      </w:pPr>
    </w:p>
    <w:p w:rsidR="00D7667B" w:rsidRDefault="004C5537">
      <w:pPr>
        <w:spacing w:line="148" w:lineRule="exact"/>
        <w:ind w:left="280"/>
        <w:rPr>
          <w:sz w:val="20"/>
          <w:szCs w:val="20"/>
        </w:rPr>
      </w:pPr>
      <w:r>
        <w:rPr>
          <w:rFonts w:ascii="Arial Unicode MS" w:eastAsia="Arial Unicode MS" w:hAnsi="Arial Unicode MS" w:cs="Arial Unicode MS"/>
          <w:b/>
          <w:bCs/>
          <w:i/>
          <w:iCs/>
          <w:sz w:val="11"/>
          <w:szCs w:val="11"/>
        </w:rPr>
        <w:t xml:space="preserve">Wörterbuch, 1970. - Wörterbuch der russischen Volksdialekte. L., </w:t>
      </w:r>
      <w:r>
        <w:rPr>
          <w:rFonts w:ascii="Arial Unicode MS" w:eastAsia="Arial Unicode MS" w:hAnsi="Arial Unicode MS" w:cs="Arial Unicode MS"/>
          <w:b/>
          <w:bCs/>
          <w:sz w:val="11"/>
          <w:szCs w:val="11"/>
        </w:rPr>
        <w:t>1970.</w:t>
      </w:r>
      <w:r>
        <w:rPr>
          <w:rFonts w:ascii="Arial Unicode MS" w:eastAsia="Arial Unicode MS" w:hAnsi="Arial Unicode MS" w:cs="Arial Unicode MS"/>
          <w:b/>
          <w:bCs/>
          <w:i/>
          <w:iCs/>
          <w:sz w:val="11"/>
          <w:szCs w:val="11"/>
        </w:rPr>
        <w:t xml:space="preserve"> Problem</w:t>
      </w:r>
    </w:p>
    <w:p w:rsidR="00D7667B" w:rsidRDefault="00D7667B">
      <w:pPr>
        <w:spacing w:line="73" w:lineRule="exact"/>
        <w:rPr>
          <w:sz w:val="20"/>
          <w:szCs w:val="20"/>
        </w:rPr>
      </w:pPr>
    </w:p>
    <w:p w:rsidR="00D7667B" w:rsidRDefault="004C5537">
      <w:pPr>
        <w:spacing w:line="148" w:lineRule="exact"/>
        <w:rPr>
          <w:sz w:val="20"/>
          <w:szCs w:val="20"/>
        </w:rPr>
      </w:pPr>
      <w:r>
        <w:rPr>
          <w:rFonts w:ascii="Arial Unicode MS" w:eastAsia="Arial Unicode MS" w:hAnsi="Arial Unicode MS" w:cs="Arial Unicode MS"/>
          <w:b/>
          <w:bCs/>
          <w:i/>
          <w:iCs/>
          <w:sz w:val="11"/>
          <w:szCs w:val="11"/>
        </w:rPr>
        <w:t>6</w:t>
      </w:r>
    </w:p>
    <w:p w:rsidR="00D7667B" w:rsidRDefault="00D7667B">
      <w:pPr>
        <w:spacing w:line="78" w:lineRule="exact"/>
        <w:rPr>
          <w:sz w:val="20"/>
          <w:szCs w:val="20"/>
        </w:rPr>
      </w:pPr>
    </w:p>
    <w:p w:rsidR="00D7667B" w:rsidRDefault="004C5537">
      <w:pPr>
        <w:spacing w:line="197" w:lineRule="exact"/>
        <w:ind w:left="20" w:right="240" w:firstLine="268"/>
        <w:rPr>
          <w:sz w:val="20"/>
          <w:szCs w:val="20"/>
        </w:rPr>
      </w:pPr>
      <w:r>
        <w:rPr>
          <w:rFonts w:ascii="Arial Unicode MS" w:eastAsia="Arial Unicode MS" w:hAnsi="Arial Unicode MS" w:cs="Arial Unicode MS"/>
          <w:b/>
          <w:bCs/>
          <w:i/>
          <w:iCs/>
          <w:sz w:val="11"/>
          <w:szCs w:val="11"/>
        </w:rPr>
        <w:t xml:space="preserve">Smirnova, </w:t>
      </w:r>
      <w:r>
        <w:rPr>
          <w:rFonts w:ascii="Arial Unicode MS" w:eastAsia="Arial Unicode MS" w:hAnsi="Arial Unicode MS" w:cs="Arial Unicode MS"/>
          <w:b/>
          <w:bCs/>
          <w:sz w:val="11"/>
          <w:szCs w:val="11"/>
        </w:rPr>
        <w:t>1956. -</w:t>
      </w:r>
      <w:r>
        <w:rPr>
          <w:rFonts w:ascii="Arial Unicode MS" w:eastAsia="Arial Unicode MS" w:hAnsi="Arial Unicode MS" w:cs="Arial Unicode MS"/>
          <w:b/>
          <w:bCs/>
          <w:i/>
          <w:iCs/>
          <w:sz w:val="11"/>
          <w:szCs w:val="11"/>
        </w:rPr>
        <w:t xml:space="preserve"> Smirnova G.P. </w:t>
      </w:r>
      <w:r>
        <w:rPr>
          <w:rFonts w:ascii="Arial Unicode MS" w:eastAsia="Arial Unicode MS" w:hAnsi="Arial Unicode MS" w:cs="Arial Unicode MS"/>
          <w:b/>
          <w:bCs/>
          <w:sz w:val="11"/>
          <w:szCs w:val="11"/>
        </w:rPr>
        <w:t>Eine Erfahrung der Klassifizierung von</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Keramiken aus dem alten Nowgorod (basierend auf Materialien aus Ausgrabungen in den Jahren 1951-1954) </w:t>
      </w:r>
      <w:r>
        <w:rPr>
          <w:rFonts w:ascii="Arial Unicode MS" w:eastAsia="Arial Unicode MS" w:hAnsi="Arial Unicode MS" w:cs="Arial Unicode MS"/>
          <w:b/>
          <w:bCs/>
          <w:sz w:val="11"/>
          <w:szCs w:val="11"/>
        </w:rPr>
        <w:t>// MIA. 1956. Nr. 55</w:t>
      </w:r>
    </w:p>
    <w:p w:rsidR="00D7667B" w:rsidRDefault="00D7667B">
      <w:pPr>
        <w:spacing w:line="45" w:lineRule="exact"/>
        <w:rPr>
          <w:sz w:val="20"/>
          <w:szCs w:val="20"/>
        </w:rPr>
      </w:pPr>
    </w:p>
    <w:p w:rsidR="00D7667B" w:rsidRDefault="004C5537">
      <w:pPr>
        <w:spacing w:line="202" w:lineRule="exact"/>
        <w:ind w:left="20" w:right="680" w:firstLine="260"/>
        <w:rPr>
          <w:sz w:val="20"/>
          <w:szCs w:val="20"/>
        </w:rPr>
      </w:pPr>
      <w:r>
        <w:rPr>
          <w:rFonts w:ascii="Arial Unicode MS" w:eastAsia="Arial Unicode MS" w:hAnsi="Arial Unicode MS" w:cs="Arial Unicode MS"/>
          <w:b/>
          <w:bCs/>
          <w:i/>
          <w:iCs/>
          <w:sz w:val="13"/>
          <w:szCs w:val="13"/>
        </w:rPr>
        <w:t xml:space="preserve">Sobolev, </w:t>
      </w:r>
      <w:r>
        <w:rPr>
          <w:rFonts w:ascii="Arial Unicode MS" w:eastAsia="Arial Unicode MS" w:hAnsi="Arial Unicode MS" w:cs="Arial Unicode MS"/>
          <w:b/>
          <w:bCs/>
          <w:sz w:val="13"/>
          <w:szCs w:val="13"/>
        </w:rPr>
        <w:t>1934. -</w:t>
      </w:r>
      <w:r>
        <w:rPr>
          <w:rFonts w:ascii="Arial Unicode MS" w:eastAsia="Arial Unicode MS" w:hAnsi="Arial Unicode MS" w:cs="Arial Unicode MS"/>
          <w:b/>
          <w:bCs/>
          <w:i/>
          <w:iCs/>
          <w:sz w:val="13"/>
          <w:szCs w:val="13"/>
        </w:rPr>
        <w:t xml:space="preserve"> Sobolev N.N. </w:t>
      </w:r>
      <w:r>
        <w:rPr>
          <w:rFonts w:ascii="Arial Unicode MS" w:eastAsia="Arial Unicode MS" w:hAnsi="Arial Unicode MS" w:cs="Arial Unicode MS"/>
          <w:b/>
          <w:bCs/>
          <w:sz w:val="13"/>
          <w:szCs w:val="13"/>
        </w:rPr>
        <w:t>Essays zur Geschichte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Textildekoration. M.; L., 1934</w:t>
      </w:r>
    </w:p>
    <w:p w:rsidR="00D7667B" w:rsidRDefault="00D7667B">
      <w:pPr>
        <w:spacing w:line="25" w:lineRule="exact"/>
        <w:rPr>
          <w:sz w:val="20"/>
          <w:szCs w:val="20"/>
        </w:rPr>
      </w:pPr>
    </w:p>
    <w:p w:rsidR="00D7667B" w:rsidRDefault="00D7667B">
      <w:pPr>
        <w:sectPr w:rsidR="00D7667B">
          <w:type w:val="continuous"/>
          <w:pgSz w:w="11340" w:h="16441"/>
          <w:pgMar w:top="783" w:right="1079" w:bottom="384" w:left="1180" w:header="0" w:footer="0" w:gutter="0"/>
          <w:cols w:num="2" w:space="720" w:equalWidth="0">
            <w:col w:w="4300" w:space="400"/>
            <w:col w:w="4380"/>
          </w:cols>
        </w:sectPr>
      </w:pPr>
    </w:p>
    <w:p w:rsidR="00D7667B" w:rsidRDefault="00D7667B">
      <w:pPr>
        <w:spacing w:line="243" w:lineRule="exact"/>
        <w:rPr>
          <w:sz w:val="20"/>
          <w:szCs w:val="20"/>
        </w:rPr>
      </w:pPr>
    </w:p>
    <w:p w:rsidR="00D7667B" w:rsidRDefault="004C5537">
      <w:pPr>
        <w:spacing w:line="210" w:lineRule="exact"/>
        <w:ind w:left="20" w:right="160" w:firstLine="264"/>
        <w:rPr>
          <w:sz w:val="20"/>
          <w:szCs w:val="20"/>
        </w:rPr>
      </w:pPr>
      <w:r>
        <w:rPr>
          <w:rFonts w:ascii="Arial Unicode MS" w:eastAsia="Arial Unicode MS" w:hAnsi="Arial Unicode MS" w:cs="Arial Unicode MS"/>
          <w:b/>
          <w:bCs/>
          <w:i/>
          <w:iCs/>
          <w:sz w:val="12"/>
          <w:szCs w:val="12"/>
        </w:rPr>
        <w:t xml:space="preserve">Salmin, 2016. </w:t>
      </w:r>
      <w:r>
        <w:rPr>
          <w:rFonts w:ascii="Arial Unicode MS" w:eastAsia="Arial Unicode MS" w:hAnsi="Arial Unicode MS" w:cs="Arial Unicode MS"/>
          <w:b/>
          <w:bCs/>
          <w:sz w:val="12"/>
          <w:szCs w:val="12"/>
        </w:rPr>
        <w:t>- -</w:t>
      </w:r>
      <w:r>
        <w:rPr>
          <w:rFonts w:ascii="Arial Unicode MS" w:eastAsia="Arial Unicode MS" w:hAnsi="Arial Unicode MS" w:cs="Arial Unicode MS"/>
          <w:b/>
          <w:bCs/>
          <w:i/>
          <w:iCs/>
          <w:sz w:val="12"/>
          <w:szCs w:val="12"/>
        </w:rPr>
        <w:t xml:space="preserve"> Salmin S.A. </w:t>
      </w:r>
      <w:r>
        <w:rPr>
          <w:rFonts w:ascii="Arial Unicode MS" w:eastAsia="Arial Unicode MS" w:hAnsi="Arial Unicode MS" w:cs="Arial Unicode MS"/>
          <w:b/>
          <w:bCs/>
          <w:sz w:val="12"/>
          <w:szCs w:val="12"/>
        </w:rPr>
        <w:t>Waffen der Pskower Nekropole des 10. -</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frühen 11. Jahrhunderts // Altrussische Nekro</w:t>
      </w:r>
      <w:r>
        <w:rPr>
          <w:rFonts w:ascii="Arial Unicode MS" w:eastAsia="Arial Unicode MS" w:hAnsi="Arial Unicode MS" w:cs="Arial Unicode MS"/>
          <w:b/>
          <w:bCs/>
          <w:sz w:val="12"/>
          <w:szCs w:val="12"/>
        </w:rPr>
        <w:t>pole von Pskow X - frühes XI Jahrhundert. SPb., 2016.Vol. II: Kammerbestattungen des antiken Pskow (basierend auf Materialien aus archäologischen Ausgrabungen in den Jahren 2003-2009 in der Nähe des Klosters Starovoznesensky</w:t>
      </w:r>
    </w:p>
    <w:p w:rsidR="00D7667B" w:rsidRDefault="00D7667B">
      <w:pPr>
        <w:spacing w:line="254" w:lineRule="exact"/>
        <w:rPr>
          <w:sz w:val="20"/>
          <w:szCs w:val="20"/>
        </w:rPr>
      </w:pPr>
    </w:p>
    <w:p w:rsidR="00D7667B" w:rsidRDefault="004C5537">
      <w:pPr>
        <w:spacing w:line="206" w:lineRule="exact"/>
        <w:ind w:left="20" w:right="260" w:firstLine="262"/>
        <w:rPr>
          <w:sz w:val="20"/>
          <w:szCs w:val="20"/>
        </w:rPr>
      </w:pPr>
      <w:r>
        <w:rPr>
          <w:rFonts w:ascii="Arial Unicode MS" w:eastAsia="Arial Unicode MS" w:hAnsi="Arial Unicode MS" w:cs="Arial Unicode MS"/>
          <w:b/>
          <w:bCs/>
          <w:i/>
          <w:iCs/>
          <w:sz w:val="14"/>
          <w:szCs w:val="14"/>
        </w:rPr>
        <w:t xml:space="preserve">Samokvassov, </w:t>
      </w:r>
      <w:r>
        <w:rPr>
          <w:rFonts w:ascii="Arial Unicode MS" w:eastAsia="Arial Unicode MS" w:hAnsi="Arial Unicode MS" w:cs="Arial Unicode MS"/>
          <w:b/>
          <w:bCs/>
          <w:sz w:val="14"/>
          <w:szCs w:val="14"/>
        </w:rPr>
        <w:t>1917. -</w:t>
      </w:r>
      <w:r>
        <w:rPr>
          <w:rFonts w:ascii="Arial Unicode MS" w:eastAsia="Arial Unicode MS" w:hAnsi="Arial Unicode MS" w:cs="Arial Unicode MS"/>
          <w:b/>
          <w:bCs/>
          <w:i/>
          <w:iCs/>
          <w:sz w:val="14"/>
          <w:szCs w:val="14"/>
        </w:rPr>
        <w:t xml:space="preserve"> Samokvasov D.Ya. </w:t>
      </w:r>
      <w:r>
        <w:rPr>
          <w:rFonts w:ascii="Arial Unicode MS" w:eastAsia="Arial Unicode MS" w:hAnsi="Arial Unicode MS" w:cs="Arial Unicode MS"/>
          <w:b/>
          <w:bCs/>
          <w:sz w:val="14"/>
          <w:szCs w:val="14"/>
        </w:rPr>
        <w:t>Bestattungsantiken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der Region Severyan Chernihiv. M., 1917</w:t>
      </w:r>
    </w:p>
    <w:p w:rsidR="00D7667B" w:rsidRDefault="00D7667B">
      <w:pPr>
        <w:spacing w:line="24" w:lineRule="exact"/>
        <w:rPr>
          <w:sz w:val="20"/>
          <w:szCs w:val="20"/>
        </w:rPr>
      </w:pPr>
    </w:p>
    <w:p w:rsidR="00D7667B" w:rsidRDefault="004C5537">
      <w:pPr>
        <w:spacing w:line="210" w:lineRule="exact"/>
        <w:ind w:right="780" w:firstLine="274"/>
        <w:rPr>
          <w:sz w:val="20"/>
          <w:szCs w:val="20"/>
        </w:rPr>
      </w:pPr>
      <w:r>
        <w:rPr>
          <w:rFonts w:ascii="Arial Unicode MS" w:eastAsia="Arial Unicode MS" w:hAnsi="Arial Unicode MS" w:cs="Arial Unicode MS"/>
          <w:b/>
          <w:bCs/>
          <w:i/>
          <w:iCs/>
          <w:sz w:val="14"/>
          <w:szCs w:val="14"/>
        </w:rPr>
        <w:t xml:space="preserve">Sapozhnikov, </w:t>
      </w:r>
      <w:r>
        <w:rPr>
          <w:rFonts w:ascii="Arial Unicode MS" w:eastAsia="Arial Unicode MS" w:hAnsi="Arial Unicode MS" w:cs="Arial Unicode MS"/>
          <w:b/>
          <w:bCs/>
          <w:sz w:val="14"/>
          <w:szCs w:val="14"/>
        </w:rPr>
        <w:t>2016. -</w:t>
      </w:r>
      <w:r>
        <w:rPr>
          <w:rFonts w:ascii="Arial Unicode MS" w:eastAsia="Arial Unicode MS" w:hAnsi="Arial Unicode MS" w:cs="Arial Unicode MS"/>
          <w:b/>
          <w:bCs/>
          <w:i/>
          <w:iCs/>
          <w:sz w:val="14"/>
          <w:szCs w:val="14"/>
        </w:rPr>
        <w:t xml:space="preserve"> Sapozhnikov N.V. </w:t>
      </w:r>
      <w:r>
        <w:rPr>
          <w:rFonts w:ascii="Arial Unicode MS" w:eastAsia="Arial Unicode MS" w:hAnsi="Arial Unicode MS" w:cs="Arial Unicode MS"/>
          <w:b/>
          <w:bCs/>
          <w:sz w:val="14"/>
          <w:szCs w:val="14"/>
        </w:rPr>
        <w:t>Historische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Topographie des alten Smolensk. Smolensk, 2016</w:t>
      </w:r>
    </w:p>
    <w:p w:rsidR="00D7667B" w:rsidRDefault="00D7667B">
      <w:pPr>
        <w:spacing w:line="25" w:lineRule="exact"/>
        <w:rPr>
          <w:sz w:val="20"/>
          <w:szCs w:val="20"/>
        </w:rPr>
      </w:pPr>
    </w:p>
    <w:p w:rsidR="00D7667B" w:rsidRDefault="004C5537">
      <w:pPr>
        <w:spacing w:line="207" w:lineRule="exact"/>
        <w:ind w:right="20" w:firstLine="267"/>
        <w:rPr>
          <w:sz w:val="20"/>
          <w:szCs w:val="20"/>
        </w:rPr>
      </w:pPr>
      <w:r>
        <w:rPr>
          <w:rFonts w:ascii="Arial Unicode MS" w:eastAsia="Arial Unicode MS" w:hAnsi="Arial Unicode MS" w:cs="Arial Unicode MS"/>
          <w:b/>
          <w:bCs/>
          <w:i/>
          <w:iCs/>
          <w:sz w:val="14"/>
          <w:szCs w:val="14"/>
        </w:rPr>
        <w:t xml:space="preserve">Sarap, </w:t>
      </w:r>
      <w:r>
        <w:rPr>
          <w:rFonts w:ascii="Arial Unicode MS" w:eastAsia="Arial Unicode MS" w:hAnsi="Arial Unicode MS" w:cs="Arial Unicode MS"/>
          <w:b/>
          <w:bCs/>
          <w:sz w:val="14"/>
          <w:szCs w:val="14"/>
        </w:rPr>
        <w:t>1977.-</w:t>
      </w:r>
      <w:r>
        <w:rPr>
          <w:rFonts w:ascii="Arial Unicode MS" w:eastAsia="Arial Unicode MS" w:hAnsi="Arial Unicode MS" w:cs="Arial Unicode MS"/>
          <w:b/>
          <w:bCs/>
          <w:i/>
          <w:iCs/>
          <w:sz w:val="14"/>
          <w:szCs w:val="14"/>
        </w:rPr>
        <w:t xml:space="preserve"> Sarap G.G. </w:t>
      </w:r>
      <w:r>
        <w:rPr>
          <w:rFonts w:ascii="Arial Unicode MS" w:eastAsia="Arial Unicode MS" w:hAnsi="Arial Unicode MS" w:cs="Arial Unicode MS"/>
          <w:b/>
          <w:bCs/>
          <w:sz w:val="14"/>
          <w:szCs w:val="14"/>
        </w:rPr>
        <w:t>Materialien zur estnischen Odontologie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Fragen der An</w:t>
      </w:r>
      <w:r>
        <w:rPr>
          <w:rFonts w:ascii="Arial Unicode MS" w:eastAsia="Arial Unicode MS" w:hAnsi="Arial Unicode MS" w:cs="Arial Unicode MS"/>
          <w:b/>
          <w:bCs/>
          <w:sz w:val="14"/>
          <w:szCs w:val="14"/>
        </w:rPr>
        <w:t>thropologie. 1977. Ausgabe. 57</w:t>
      </w:r>
    </w:p>
    <w:p w:rsidR="00D7667B" w:rsidRDefault="00D7667B">
      <w:pPr>
        <w:spacing w:line="258" w:lineRule="exact"/>
        <w:rPr>
          <w:sz w:val="20"/>
          <w:szCs w:val="20"/>
        </w:rPr>
      </w:pPr>
    </w:p>
    <w:p w:rsidR="00D7667B" w:rsidRDefault="004C5537">
      <w:pPr>
        <w:spacing w:line="201" w:lineRule="exact"/>
        <w:ind w:left="20" w:right="460" w:firstLine="261"/>
        <w:rPr>
          <w:sz w:val="20"/>
          <w:szCs w:val="20"/>
        </w:rPr>
      </w:pPr>
      <w:r>
        <w:rPr>
          <w:rFonts w:ascii="Arial Unicode MS" w:eastAsia="Arial Unicode MS" w:hAnsi="Arial Unicode MS" w:cs="Arial Unicode MS"/>
          <w:b/>
          <w:bCs/>
          <w:i/>
          <w:iCs/>
          <w:sz w:val="13"/>
          <w:szCs w:val="13"/>
        </w:rPr>
        <w:t xml:space="preserve">Swerdlow, </w:t>
      </w:r>
      <w:r>
        <w:rPr>
          <w:rFonts w:ascii="Arial Unicode MS" w:eastAsia="Arial Unicode MS" w:hAnsi="Arial Unicode MS" w:cs="Arial Unicode MS"/>
          <w:b/>
          <w:bCs/>
          <w:sz w:val="13"/>
          <w:szCs w:val="13"/>
        </w:rPr>
        <w:t>1983. -</w:t>
      </w:r>
      <w:r>
        <w:rPr>
          <w:rFonts w:ascii="Arial Unicode MS" w:eastAsia="Arial Unicode MS" w:hAnsi="Arial Unicode MS" w:cs="Arial Unicode MS"/>
          <w:b/>
          <w:bCs/>
          <w:i/>
          <w:iCs/>
          <w:sz w:val="13"/>
          <w:szCs w:val="13"/>
        </w:rPr>
        <w:t xml:space="preserve"> Swerdlow M.B. </w:t>
      </w:r>
      <w:r>
        <w:rPr>
          <w:rFonts w:ascii="Arial Unicode MS" w:eastAsia="Arial Unicode MS" w:hAnsi="Arial Unicode MS" w:cs="Arial Unicode MS"/>
          <w:b/>
          <w:bCs/>
          <w:sz w:val="13"/>
          <w:szCs w:val="13"/>
        </w:rPr>
        <w:t>Entstehung und Struktur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feudalen Gesellschaft im alten Russland. L., 1983</w:t>
      </w:r>
    </w:p>
    <w:p w:rsidR="00D7667B" w:rsidRDefault="00D7667B">
      <w:pPr>
        <w:spacing w:line="56" w:lineRule="exact"/>
        <w:rPr>
          <w:sz w:val="20"/>
          <w:szCs w:val="20"/>
        </w:rPr>
      </w:pPr>
    </w:p>
    <w:p w:rsidR="00D7667B" w:rsidRDefault="004C5537">
      <w:pPr>
        <w:spacing w:line="189" w:lineRule="exact"/>
        <w:ind w:firstLine="282"/>
        <w:rPr>
          <w:sz w:val="20"/>
          <w:szCs w:val="20"/>
        </w:rPr>
      </w:pPr>
      <w:r>
        <w:rPr>
          <w:rFonts w:ascii="Arial Unicode MS" w:eastAsia="Arial Unicode MS" w:hAnsi="Arial Unicode MS" w:cs="Arial Unicode MS"/>
          <w:b/>
          <w:bCs/>
          <w:sz w:val="11"/>
          <w:szCs w:val="11"/>
        </w:rPr>
        <w:t>SDYa, 2012. - Wörterbuch der altrussischen Sprache (XI-XIV Jahrhunderte). M., 2012. Vol. IX</w:t>
      </w:r>
    </w:p>
    <w:p w:rsidR="00D7667B" w:rsidRDefault="00D7667B">
      <w:pPr>
        <w:spacing w:line="42" w:lineRule="exact"/>
        <w:rPr>
          <w:sz w:val="20"/>
          <w:szCs w:val="20"/>
        </w:rPr>
      </w:pPr>
    </w:p>
    <w:p w:rsidR="00D7667B" w:rsidRDefault="004C5537">
      <w:pPr>
        <w:spacing w:line="243" w:lineRule="exact"/>
        <w:ind w:right="40" w:firstLine="267"/>
        <w:rPr>
          <w:sz w:val="20"/>
          <w:szCs w:val="20"/>
        </w:rPr>
      </w:pPr>
      <w:r>
        <w:rPr>
          <w:rFonts w:ascii="Arial Unicode MS" w:eastAsia="Arial Unicode MS" w:hAnsi="Arial Unicode MS" w:cs="Arial Unicode MS"/>
          <w:b/>
          <w:bCs/>
          <w:i/>
          <w:iCs/>
          <w:sz w:val="13"/>
          <w:szCs w:val="13"/>
        </w:rPr>
        <w:t xml:space="preserve">Szegeda, </w:t>
      </w:r>
      <w:r>
        <w:rPr>
          <w:rFonts w:ascii="Arial Unicode MS" w:eastAsia="Arial Unicode MS" w:hAnsi="Arial Unicode MS" w:cs="Arial Unicode MS"/>
          <w:b/>
          <w:bCs/>
          <w:sz w:val="13"/>
          <w:szCs w:val="13"/>
        </w:rPr>
        <w:t>1979. -</w:t>
      </w:r>
      <w:r>
        <w:rPr>
          <w:rFonts w:ascii="Arial Unicode MS" w:eastAsia="Arial Unicode MS" w:hAnsi="Arial Unicode MS" w:cs="Arial Unicode MS"/>
          <w:b/>
          <w:bCs/>
          <w:i/>
          <w:iCs/>
          <w:sz w:val="13"/>
          <w:szCs w:val="13"/>
        </w:rPr>
        <w:t xml:space="preserve"> Sze</w:t>
      </w:r>
      <w:r>
        <w:rPr>
          <w:rFonts w:ascii="Arial Unicode MS" w:eastAsia="Arial Unicode MS" w:hAnsi="Arial Unicode MS" w:cs="Arial Unicode MS"/>
          <w:b/>
          <w:bCs/>
          <w:i/>
          <w:iCs/>
          <w:sz w:val="13"/>
          <w:szCs w:val="13"/>
        </w:rPr>
        <w:t xml:space="preserve">geda S.P. </w:t>
      </w:r>
      <w:r>
        <w:rPr>
          <w:rFonts w:ascii="Arial Unicode MS" w:eastAsia="Arial Unicode MS" w:hAnsi="Arial Unicode MS" w:cs="Arial Unicode MS"/>
          <w:b/>
          <w:bCs/>
          <w:sz w:val="13"/>
          <w:szCs w:val="13"/>
        </w:rPr>
        <w:t>Slawische Völker des europäischen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Teils der UdSSR: Ukrainer // Ethnische Odontologie der UdSSR. M., 1979</w:t>
      </w:r>
    </w:p>
    <w:p w:rsidR="00D7667B" w:rsidRDefault="00D7667B">
      <w:pPr>
        <w:spacing w:line="172" w:lineRule="exact"/>
        <w:rPr>
          <w:sz w:val="20"/>
          <w:szCs w:val="20"/>
        </w:rPr>
      </w:pPr>
    </w:p>
    <w:p w:rsidR="00D7667B" w:rsidRDefault="004C5537">
      <w:pPr>
        <w:spacing w:line="205" w:lineRule="exact"/>
        <w:ind w:right="380" w:firstLine="271"/>
        <w:rPr>
          <w:sz w:val="20"/>
          <w:szCs w:val="20"/>
        </w:rPr>
      </w:pPr>
      <w:r>
        <w:rPr>
          <w:rFonts w:ascii="Arial Unicode MS" w:eastAsia="Arial Unicode MS" w:hAnsi="Arial Unicode MS" w:cs="Arial Unicode MS"/>
          <w:b/>
          <w:bCs/>
          <w:i/>
          <w:iCs/>
          <w:sz w:val="14"/>
          <w:szCs w:val="14"/>
        </w:rPr>
        <w:t xml:space="preserve">Sedov, </w:t>
      </w:r>
      <w:r>
        <w:rPr>
          <w:rFonts w:ascii="Arial Unicode MS" w:eastAsia="Arial Unicode MS" w:hAnsi="Arial Unicode MS" w:cs="Arial Unicode MS"/>
          <w:b/>
          <w:bCs/>
          <w:sz w:val="14"/>
          <w:szCs w:val="14"/>
        </w:rPr>
        <w:t>1961.</w:t>
      </w:r>
      <w:r>
        <w:rPr>
          <w:rFonts w:ascii="Arial Unicode MS" w:eastAsia="Arial Unicode MS" w:hAnsi="Arial Unicode MS" w:cs="Arial Unicode MS"/>
          <w:b/>
          <w:bCs/>
          <w:i/>
          <w:iCs/>
          <w:sz w:val="14"/>
          <w:szCs w:val="14"/>
        </w:rPr>
        <w:t xml:space="preserve"> - V. V. Sedov </w:t>
      </w:r>
      <w:r>
        <w:rPr>
          <w:rFonts w:ascii="Arial Unicode MS" w:eastAsia="Arial Unicode MS" w:hAnsi="Arial Unicode MS" w:cs="Arial Unicode MS"/>
          <w:b/>
          <w:bCs/>
          <w:sz w:val="14"/>
          <w:szCs w:val="14"/>
        </w:rPr>
        <w:t>Zur historischen Geographie des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Smolensker Landes // MISO. 1961. nein. IV</w:t>
      </w:r>
    </w:p>
    <w:p w:rsidR="00D7667B" w:rsidRDefault="00D7667B">
      <w:pPr>
        <w:spacing w:line="32" w:lineRule="exact"/>
        <w:rPr>
          <w:sz w:val="20"/>
          <w:szCs w:val="20"/>
        </w:rPr>
      </w:pPr>
    </w:p>
    <w:p w:rsidR="00D7667B" w:rsidRDefault="004C5537">
      <w:pPr>
        <w:spacing w:line="204" w:lineRule="exact"/>
        <w:ind w:right="180" w:firstLine="270"/>
        <w:rPr>
          <w:sz w:val="20"/>
          <w:szCs w:val="20"/>
        </w:rPr>
      </w:pPr>
      <w:r>
        <w:rPr>
          <w:rFonts w:ascii="Arial Unicode MS" w:eastAsia="Arial Unicode MS" w:hAnsi="Arial Unicode MS" w:cs="Arial Unicode MS"/>
          <w:b/>
          <w:bCs/>
          <w:i/>
          <w:iCs/>
          <w:sz w:val="14"/>
          <w:szCs w:val="14"/>
        </w:rPr>
        <w:t xml:space="preserve">Sedov, </w:t>
      </w:r>
      <w:r>
        <w:rPr>
          <w:rFonts w:ascii="Arial Unicode MS" w:eastAsia="Arial Unicode MS" w:hAnsi="Arial Unicode MS" w:cs="Arial Unicode MS"/>
          <w:b/>
          <w:bCs/>
          <w:sz w:val="14"/>
          <w:szCs w:val="14"/>
        </w:rPr>
        <w:t>1982.-</w:t>
      </w:r>
      <w:r>
        <w:rPr>
          <w:rFonts w:ascii="Arial Unicode MS" w:eastAsia="Arial Unicode MS" w:hAnsi="Arial Unicode MS" w:cs="Arial Unicode MS"/>
          <w:b/>
          <w:bCs/>
          <w:i/>
          <w:iCs/>
          <w:sz w:val="14"/>
          <w:szCs w:val="14"/>
        </w:rPr>
        <w:t xml:space="preserve"> V. V. Sedov </w:t>
      </w:r>
      <w:r>
        <w:rPr>
          <w:rFonts w:ascii="Arial Unicode MS" w:eastAsia="Arial Unicode MS" w:hAnsi="Arial Unicode MS" w:cs="Arial Unicode MS"/>
          <w:b/>
          <w:bCs/>
          <w:sz w:val="14"/>
          <w:szCs w:val="14"/>
        </w:rPr>
        <w:t>Ostslawen im</w:t>
      </w:r>
      <w:r>
        <w:rPr>
          <w:rFonts w:ascii="Arial Unicode MS" w:eastAsia="Arial Unicode MS" w:hAnsi="Arial Unicode MS" w:cs="Arial Unicode MS"/>
          <w:b/>
          <w:bCs/>
          <w:sz w:val="14"/>
          <w:szCs w:val="14"/>
        </w:rPr>
        <w:t xml:space="preserve"> VI-XIII Jahrhundert. 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1982</w:t>
      </w:r>
    </w:p>
    <w:p w:rsidR="00D7667B" w:rsidRDefault="00D7667B">
      <w:pPr>
        <w:spacing w:line="23" w:lineRule="exact"/>
        <w:rPr>
          <w:sz w:val="20"/>
          <w:szCs w:val="20"/>
        </w:rPr>
      </w:pPr>
    </w:p>
    <w:p w:rsidR="00D7667B" w:rsidRDefault="004C5537">
      <w:pPr>
        <w:spacing w:line="210" w:lineRule="exact"/>
        <w:ind w:left="20" w:right="200" w:firstLine="264"/>
        <w:rPr>
          <w:sz w:val="20"/>
          <w:szCs w:val="20"/>
        </w:rPr>
      </w:pPr>
      <w:r>
        <w:rPr>
          <w:rFonts w:ascii="Arial Unicode MS" w:eastAsia="Arial Unicode MS" w:hAnsi="Arial Unicode MS" w:cs="Arial Unicode MS"/>
          <w:b/>
          <w:bCs/>
          <w:i/>
          <w:iCs/>
          <w:sz w:val="14"/>
          <w:szCs w:val="14"/>
        </w:rPr>
        <w:t xml:space="preserve">Sedov, </w:t>
      </w:r>
      <w:r>
        <w:rPr>
          <w:rFonts w:ascii="Arial Unicode MS" w:eastAsia="Arial Unicode MS" w:hAnsi="Arial Unicode MS" w:cs="Arial Unicode MS"/>
          <w:b/>
          <w:bCs/>
          <w:sz w:val="14"/>
          <w:szCs w:val="14"/>
        </w:rPr>
        <w:t>2007. -</w:t>
      </w:r>
      <w:r>
        <w:rPr>
          <w:rFonts w:ascii="Arial Unicode MS" w:eastAsia="Arial Unicode MS" w:hAnsi="Arial Unicode MS" w:cs="Arial Unicode MS"/>
          <w:b/>
          <w:bCs/>
          <w:i/>
          <w:iCs/>
          <w:sz w:val="14"/>
          <w:szCs w:val="14"/>
        </w:rPr>
        <w:t xml:space="preserve"> V. V. Sedov, </w:t>
      </w:r>
      <w:r>
        <w:rPr>
          <w:rFonts w:ascii="Arial Unicode MS" w:eastAsia="Arial Unicode MS" w:hAnsi="Arial Unicode MS" w:cs="Arial Unicode MS"/>
          <w:b/>
          <w:bCs/>
          <w:sz w:val="14"/>
          <w:szCs w:val="14"/>
        </w:rPr>
        <w:t>Izborsk im frühen Mittelalter. 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2007</w:t>
      </w:r>
    </w:p>
    <w:p w:rsidR="00D7667B" w:rsidRDefault="00D7667B">
      <w:pPr>
        <w:spacing w:line="21" w:lineRule="exact"/>
        <w:rPr>
          <w:sz w:val="20"/>
          <w:szCs w:val="20"/>
        </w:rPr>
      </w:pPr>
    </w:p>
    <w:p w:rsidR="00D7667B" w:rsidRDefault="004C5537">
      <w:pPr>
        <w:spacing w:line="210" w:lineRule="exact"/>
        <w:ind w:left="20" w:right="240" w:firstLine="262"/>
        <w:rPr>
          <w:sz w:val="20"/>
          <w:szCs w:val="20"/>
        </w:rPr>
      </w:pPr>
      <w:r>
        <w:rPr>
          <w:rFonts w:ascii="Arial Unicode MS" w:eastAsia="Arial Unicode MS" w:hAnsi="Arial Unicode MS" w:cs="Arial Unicode MS"/>
          <w:b/>
          <w:bCs/>
          <w:i/>
          <w:iCs/>
          <w:sz w:val="14"/>
          <w:szCs w:val="14"/>
        </w:rPr>
        <w:t xml:space="preserve">Sedova, </w:t>
      </w:r>
      <w:r>
        <w:rPr>
          <w:rFonts w:ascii="Arial Unicode MS" w:eastAsia="Arial Unicode MS" w:hAnsi="Arial Unicode MS" w:cs="Arial Unicode MS"/>
          <w:b/>
          <w:bCs/>
          <w:sz w:val="14"/>
          <w:szCs w:val="14"/>
        </w:rPr>
        <w:t>1981. -</w:t>
      </w:r>
      <w:r>
        <w:rPr>
          <w:rFonts w:ascii="Arial Unicode MS" w:eastAsia="Arial Unicode MS" w:hAnsi="Arial Unicode MS" w:cs="Arial Unicode MS"/>
          <w:b/>
          <w:bCs/>
          <w:i/>
          <w:iCs/>
          <w:sz w:val="14"/>
          <w:szCs w:val="14"/>
        </w:rPr>
        <w:t xml:space="preserve"> Sedova M.V. </w:t>
      </w:r>
      <w:r>
        <w:rPr>
          <w:rFonts w:ascii="Arial Unicode MS" w:eastAsia="Arial Unicode MS" w:hAnsi="Arial Unicode MS" w:cs="Arial Unicode MS"/>
          <w:b/>
          <w:bCs/>
          <w:sz w:val="14"/>
          <w:szCs w:val="14"/>
        </w:rPr>
        <w:t>Schmuck des alten Nowgorod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(X-XV Jahrhunderte). M., 1981</w:t>
      </w:r>
    </w:p>
    <w:p w:rsidR="00D7667B" w:rsidRDefault="004C5537">
      <w:pPr>
        <w:spacing w:line="20" w:lineRule="exact"/>
        <w:rPr>
          <w:sz w:val="20"/>
          <w:szCs w:val="20"/>
        </w:rPr>
      </w:pPr>
      <w:r>
        <w:rPr>
          <w:sz w:val="20"/>
          <w:szCs w:val="20"/>
        </w:rPr>
        <w:br w:type="column"/>
      </w:r>
    </w:p>
    <w:p w:rsidR="00D7667B" w:rsidRDefault="004C5537">
      <w:pPr>
        <w:spacing w:line="193" w:lineRule="exact"/>
        <w:ind w:left="20" w:right="300" w:firstLine="266"/>
        <w:rPr>
          <w:sz w:val="20"/>
          <w:szCs w:val="20"/>
        </w:rPr>
      </w:pPr>
      <w:r>
        <w:rPr>
          <w:rFonts w:ascii="Arial Unicode MS" w:eastAsia="Arial Unicode MS" w:hAnsi="Arial Unicode MS" w:cs="Arial Unicode MS"/>
          <w:b/>
          <w:bCs/>
          <w:i/>
          <w:iCs/>
          <w:sz w:val="14"/>
          <w:szCs w:val="14"/>
        </w:rPr>
        <w:t xml:space="preserve">Sobolev, </w:t>
      </w:r>
      <w:r>
        <w:rPr>
          <w:rFonts w:ascii="Arial Unicode MS" w:eastAsia="Arial Unicode MS" w:hAnsi="Arial Unicode MS" w:cs="Arial Unicode MS"/>
          <w:b/>
          <w:bCs/>
          <w:sz w:val="14"/>
          <w:szCs w:val="14"/>
        </w:rPr>
        <w:t>2015. -</w:t>
      </w:r>
      <w:r>
        <w:rPr>
          <w:rFonts w:ascii="Arial Unicode MS" w:eastAsia="Arial Unicode MS" w:hAnsi="Arial Unicode MS" w:cs="Arial Unicode MS"/>
          <w:b/>
          <w:bCs/>
          <w:i/>
          <w:iCs/>
          <w:sz w:val="14"/>
          <w:szCs w:val="14"/>
        </w:rPr>
        <w:t xml:space="preserve"> Sobolev V.Yu. </w:t>
      </w:r>
      <w:r>
        <w:rPr>
          <w:rFonts w:ascii="Arial Unicode MS" w:eastAsia="Arial Unicode MS" w:hAnsi="Arial Unicode MS" w:cs="Arial Unicode MS"/>
          <w:b/>
          <w:bCs/>
          <w:sz w:val="14"/>
          <w:szCs w:val="14"/>
        </w:rPr>
        <w:t>Altrussische Grabkultur des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Landes </w:t>
      </w:r>
      <w:r>
        <w:rPr>
          <w:rFonts w:ascii="Arial Unicode MS" w:eastAsia="Arial Unicode MS" w:hAnsi="Arial Unicode MS" w:cs="Arial Unicode MS"/>
          <w:b/>
          <w:bCs/>
          <w:sz w:val="14"/>
          <w:szCs w:val="14"/>
        </w:rPr>
        <w:t>Novgorod: Probleme und Merkmale der Bildung // AV. 2015. Ausgabe. 21</w:t>
      </w:r>
    </w:p>
    <w:p w:rsidR="00D7667B" w:rsidRDefault="00D7667B">
      <w:pPr>
        <w:spacing w:line="251" w:lineRule="exact"/>
        <w:rPr>
          <w:sz w:val="20"/>
          <w:szCs w:val="20"/>
        </w:rPr>
      </w:pPr>
    </w:p>
    <w:p w:rsidR="00D7667B" w:rsidRDefault="004C5537">
      <w:pPr>
        <w:spacing w:line="204" w:lineRule="exact"/>
        <w:ind w:left="20" w:right="820" w:firstLine="265"/>
        <w:rPr>
          <w:sz w:val="20"/>
          <w:szCs w:val="20"/>
        </w:rPr>
      </w:pPr>
      <w:r>
        <w:rPr>
          <w:rFonts w:ascii="Arial Unicode MS" w:eastAsia="Arial Unicode MS" w:hAnsi="Arial Unicode MS" w:cs="Arial Unicode MS"/>
          <w:b/>
          <w:bCs/>
          <w:i/>
          <w:iCs/>
          <w:sz w:val="14"/>
          <w:szCs w:val="14"/>
        </w:rPr>
        <w:t xml:space="preserve">Sokolov, </w:t>
      </w:r>
      <w:r>
        <w:rPr>
          <w:rFonts w:ascii="Arial Unicode MS" w:eastAsia="Arial Unicode MS" w:hAnsi="Arial Unicode MS" w:cs="Arial Unicode MS"/>
          <w:b/>
          <w:bCs/>
          <w:sz w:val="14"/>
          <w:szCs w:val="14"/>
        </w:rPr>
        <w:t>1983.</w:t>
      </w:r>
      <w:r>
        <w:rPr>
          <w:rFonts w:ascii="Arial Unicode MS" w:eastAsia="Arial Unicode MS" w:hAnsi="Arial Unicode MS" w:cs="Arial Unicode MS"/>
          <w:b/>
          <w:bCs/>
          <w:i/>
          <w:iCs/>
          <w:sz w:val="14"/>
          <w:szCs w:val="14"/>
        </w:rPr>
        <w:t xml:space="preserve"> - Sokolova I.V. </w:t>
      </w:r>
      <w:r>
        <w:rPr>
          <w:rFonts w:ascii="Arial Unicode MS" w:eastAsia="Arial Unicode MS" w:hAnsi="Arial Unicode MS" w:cs="Arial Unicode MS"/>
          <w:b/>
          <w:bCs/>
          <w:sz w:val="14"/>
          <w:szCs w:val="14"/>
        </w:rPr>
        <w:t>Münzen und Siegel des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byzantinischen Cherson. L., 1983</w:t>
      </w:r>
    </w:p>
    <w:p w:rsidR="00D7667B" w:rsidRDefault="00D7667B">
      <w:pPr>
        <w:spacing w:line="23" w:lineRule="exact"/>
        <w:rPr>
          <w:sz w:val="20"/>
          <w:szCs w:val="20"/>
        </w:rPr>
      </w:pPr>
    </w:p>
    <w:p w:rsidR="00D7667B" w:rsidRDefault="004C5537">
      <w:pPr>
        <w:spacing w:line="210" w:lineRule="exact"/>
        <w:ind w:left="20" w:right="120" w:firstLine="263"/>
        <w:rPr>
          <w:sz w:val="20"/>
          <w:szCs w:val="20"/>
        </w:rPr>
      </w:pPr>
      <w:r>
        <w:rPr>
          <w:rFonts w:ascii="Arial Unicode MS" w:eastAsia="Arial Unicode MS" w:hAnsi="Arial Unicode MS" w:cs="Arial Unicode MS"/>
          <w:b/>
          <w:bCs/>
          <w:i/>
          <w:iCs/>
          <w:sz w:val="14"/>
          <w:szCs w:val="14"/>
        </w:rPr>
        <w:t xml:space="preserve">Sorokin, </w:t>
      </w:r>
      <w:r>
        <w:rPr>
          <w:rFonts w:ascii="Arial Unicode MS" w:eastAsia="Arial Unicode MS" w:hAnsi="Arial Unicode MS" w:cs="Arial Unicode MS"/>
          <w:b/>
          <w:bCs/>
          <w:sz w:val="14"/>
          <w:szCs w:val="14"/>
        </w:rPr>
        <w:t>1997. -</w:t>
      </w:r>
      <w:r>
        <w:rPr>
          <w:rFonts w:ascii="Arial Unicode MS" w:eastAsia="Arial Unicode MS" w:hAnsi="Arial Unicode MS" w:cs="Arial Unicode MS"/>
          <w:b/>
          <w:bCs/>
          <w:i/>
          <w:iCs/>
          <w:sz w:val="14"/>
          <w:szCs w:val="14"/>
        </w:rPr>
        <w:t xml:space="preserve"> Sorokin P.E. </w:t>
      </w:r>
      <w:r>
        <w:rPr>
          <w:rFonts w:ascii="Arial Unicode MS" w:eastAsia="Arial Unicode MS" w:hAnsi="Arial Unicode MS" w:cs="Arial Unicode MS"/>
          <w:b/>
          <w:bCs/>
          <w:sz w:val="14"/>
          <w:szCs w:val="14"/>
        </w:rPr>
        <w:t>Wasserstraßen und Schiffbau im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Nordwesten Russlands im Mittelalter. S</w:t>
      </w:r>
      <w:r>
        <w:rPr>
          <w:rFonts w:ascii="Arial Unicode MS" w:eastAsia="Arial Unicode MS" w:hAnsi="Arial Unicode MS" w:cs="Arial Unicode MS"/>
          <w:b/>
          <w:bCs/>
          <w:sz w:val="14"/>
          <w:szCs w:val="14"/>
        </w:rPr>
        <w:t>Pb., 1997</w:t>
      </w:r>
    </w:p>
    <w:p w:rsidR="00D7667B" w:rsidRDefault="00D7667B">
      <w:pPr>
        <w:spacing w:line="241" w:lineRule="exact"/>
        <w:rPr>
          <w:sz w:val="20"/>
          <w:szCs w:val="20"/>
        </w:rPr>
      </w:pPr>
    </w:p>
    <w:p w:rsidR="00D7667B" w:rsidRDefault="004C5537">
      <w:pPr>
        <w:spacing w:line="215" w:lineRule="exact"/>
        <w:ind w:left="20" w:right="240" w:firstLine="279"/>
        <w:rPr>
          <w:sz w:val="20"/>
          <w:szCs w:val="20"/>
        </w:rPr>
      </w:pPr>
      <w:r>
        <w:rPr>
          <w:rFonts w:ascii="Arial Unicode MS" w:eastAsia="Arial Unicode MS" w:hAnsi="Arial Unicode MS" w:cs="Arial Unicode MS"/>
          <w:b/>
          <w:bCs/>
          <w:sz w:val="14"/>
          <w:szCs w:val="14"/>
        </w:rPr>
        <w:t xml:space="preserve">Siedlungslisten, 1868. </w:t>
      </w:r>
      <w:r>
        <w:rPr>
          <w:rFonts w:ascii="Arial Unicode MS" w:eastAsia="Arial Unicode MS" w:hAnsi="Arial Unicode MS" w:cs="Arial Unicode MS"/>
          <w:b/>
          <w:bCs/>
          <w:i/>
          <w:iCs/>
          <w:sz w:val="14"/>
          <w:szCs w:val="14"/>
        </w:rPr>
        <w:t>- -</w:t>
      </w:r>
      <w:r>
        <w:rPr>
          <w:rFonts w:ascii="Arial Unicode MS" w:eastAsia="Arial Unicode MS" w:hAnsi="Arial Unicode MS" w:cs="Arial Unicode MS"/>
          <w:b/>
          <w:bCs/>
          <w:sz w:val="14"/>
          <w:szCs w:val="14"/>
        </w:rPr>
        <w:t xml:space="preserve"> Listen der besiedelten Gebiete des Russischen Reiches, zusammengestellt und veröffentlicht vom Statistischen Zentralkomitee des Innenministeriums. Provinz Smolensk. SPb., 1868. Vol. XV</w:t>
      </w:r>
    </w:p>
    <w:p w:rsidR="00D7667B" w:rsidRDefault="00D7667B">
      <w:pPr>
        <w:spacing w:line="240" w:lineRule="exact"/>
        <w:rPr>
          <w:sz w:val="20"/>
          <w:szCs w:val="20"/>
        </w:rPr>
      </w:pPr>
    </w:p>
    <w:p w:rsidR="00D7667B" w:rsidRDefault="004C5537">
      <w:pPr>
        <w:spacing w:line="210" w:lineRule="exact"/>
        <w:ind w:left="20" w:right="300" w:firstLine="264"/>
        <w:rPr>
          <w:sz w:val="20"/>
          <w:szCs w:val="20"/>
        </w:rPr>
      </w:pPr>
      <w:r>
        <w:rPr>
          <w:rFonts w:ascii="Arial Unicode MS" w:eastAsia="Arial Unicode MS" w:hAnsi="Arial Unicode MS" w:cs="Arial Unicode MS"/>
          <w:b/>
          <w:bCs/>
          <w:i/>
          <w:iCs/>
          <w:sz w:val="14"/>
          <w:szCs w:val="14"/>
        </w:rPr>
        <w:t xml:space="preserve">Spitsyn, </w:t>
      </w:r>
      <w:r>
        <w:rPr>
          <w:rFonts w:ascii="Arial Unicode MS" w:eastAsia="Arial Unicode MS" w:hAnsi="Arial Unicode MS" w:cs="Arial Unicode MS"/>
          <w:b/>
          <w:bCs/>
          <w:sz w:val="14"/>
          <w:szCs w:val="14"/>
        </w:rPr>
        <w:t>1903. -</w:t>
      </w:r>
      <w:r>
        <w:rPr>
          <w:rFonts w:ascii="Arial Unicode MS" w:eastAsia="Arial Unicode MS" w:hAnsi="Arial Unicode MS" w:cs="Arial Unicode MS"/>
          <w:b/>
          <w:bCs/>
          <w:i/>
          <w:iCs/>
          <w:sz w:val="14"/>
          <w:szCs w:val="14"/>
        </w:rPr>
        <w:t xml:space="preserve"> Spitsyn A.A. </w:t>
      </w:r>
      <w:r>
        <w:rPr>
          <w:rFonts w:ascii="Arial Unicode MS" w:eastAsia="Arial Unicode MS" w:hAnsi="Arial Unicode MS" w:cs="Arial Unicode MS"/>
          <w:b/>
          <w:bCs/>
          <w:sz w:val="14"/>
          <w:szCs w:val="14"/>
        </w:rPr>
        <w:t>Längliche und lange russische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Hügel. SPb., 1903</w:t>
      </w:r>
    </w:p>
    <w:p w:rsidR="00D7667B" w:rsidRDefault="00D7667B">
      <w:pPr>
        <w:spacing w:line="42" w:lineRule="exact"/>
        <w:rPr>
          <w:sz w:val="20"/>
          <w:szCs w:val="20"/>
        </w:rPr>
      </w:pPr>
    </w:p>
    <w:p w:rsidR="00D7667B" w:rsidRDefault="004C5537">
      <w:pPr>
        <w:spacing w:line="197" w:lineRule="exact"/>
        <w:ind w:left="20" w:right="700" w:firstLine="264"/>
        <w:rPr>
          <w:sz w:val="20"/>
          <w:szCs w:val="20"/>
        </w:rPr>
      </w:pPr>
      <w:r>
        <w:rPr>
          <w:rFonts w:ascii="Arial Unicode MS" w:eastAsia="Arial Unicode MS" w:hAnsi="Arial Unicode MS" w:cs="Arial Unicode MS"/>
          <w:b/>
          <w:bCs/>
          <w:i/>
          <w:iCs/>
          <w:sz w:val="12"/>
          <w:szCs w:val="12"/>
        </w:rPr>
        <w:t xml:space="preserve">Spitsyn, </w:t>
      </w:r>
      <w:r>
        <w:rPr>
          <w:rFonts w:ascii="Arial Unicode MS" w:eastAsia="Arial Unicode MS" w:hAnsi="Arial Unicode MS" w:cs="Arial Unicode MS"/>
          <w:b/>
          <w:bCs/>
          <w:sz w:val="12"/>
          <w:szCs w:val="12"/>
        </w:rPr>
        <w:t>1905. -</w:t>
      </w:r>
      <w:r>
        <w:rPr>
          <w:rFonts w:ascii="Arial Unicode MS" w:eastAsia="Arial Unicode MS" w:hAnsi="Arial Unicode MS" w:cs="Arial Unicode MS"/>
          <w:b/>
          <w:bCs/>
          <w:i/>
          <w:iCs/>
          <w:sz w:val="12"/>
          <w:szCs w:val="12"/>
        </w:rPr>
        <w:t xml:space="preserve"> Spitsyn A.A. </w:t>
      </w:r>
      <w:r>
        <w:rPr>
          <w:rFonts w:ascii="Arial Unicode MS" w:eastAsia="Arial Unicode MS" w:hAnsi="Arial Unicode MS" w:cs="Arial Unicode MS"/>
          <w:b/>
          <w:bCs/>
          <w:sz w:val="12"/>
          <w:szCs w:val="12"/>
        </w:rPr>
        <w:t>Gnezdovskie Grabhügel bei den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Ausgrabungen von S.I. Sergeeva // IAK. SPb., 1905. Iss. fünfzehn</w:t>
      </w:r>
    </w:p>
    <w:p w:rsidR="00D7667B" w:rsidRDefault="00D7667B">
      <w:pPr>
        <w:spacing w:line="247" w:lineRule="exact"/>
        <w:rPr>
          <w:sz w:val="20"/>
          <w:szCs w:val="20"/>
        </w:rPr>
      </w:pPr>
    </w:p>
    <w:p w:rsidR="00D7667B" w:rsidRDefault="004C5537">
      <w:pPr>
        <w:spacing w:line="213" w:lineRule="exact"/>
        <w:ind w:left="20" w:right="200" w:firstLine="269"/>
        <w:jc w:val="both"/>
        <w:rPr>
          <w:sz w:val="20"/>
          <w:szCs w:val="20"/>
        </w:rPr>
      </w:pPr>
      <w:r>
        <w:rPr>
          <w:rFonts w:ascii="Arial Unicode MS" w:eastAsia="Arial Unicode MS" w:hAnsi="Arial Unicode MS" w:cs="Arial Unicode MS"/>
          <w:b/>
          <w:bCs/>
          <w:i/>
          <w:iCs/>
          <w:sz w:val="14"/>
          <w:szCs w:val="14"/>
        </w:rPr>
        <w:t xml:space="preserve">Spitsyn, </w:t>
      </w:r>
      <w:r>
        <w:rPr>
          <w:rFonts w:ascii="Arial Unicode MS" w:eastAsia="Arial Unicode MS" w:hAnsi="Arial Unicode MS" w:cs="Arial Unicode MS"/>
          <w:b/>
          <w:bCs/>
          <w:sz w:val="14"/>
          <w:szCs w:val="14"/>
        </w:rPr>
        <w:t>1906. -</w:t>
      </w:r>
      <w:r>
        <w:rPr>
          <w:rFonts w:ascii="Arial Unicode MS" w:eastAsia="Arial Unicode MS" w:hAnsi="Arial Unicode MS" w:cs="Arial Unicode MS"/>
          <w:b/>
          <w:bCs/>
          <w:i/>
          <w:iCs/>
          <w:sz w:val="14"/>
          <w:szCs w:val="14"/>
        </w:rPr>
        <w:t xml:space="preserve"> Spitsyn A.A. </w:t>
      </w:r>
      <w:r>
        <w:rPr>
          <w:rFonts w:ascii="Arial Unicode MS" w:eastAsia="Arial Unicode MS" w:hAnsi="Arial Unicode MS" w:cs="Arial Unicode MS"/>
          <w:b/>
          <w:bCs/>
          <w:sz w:val="14"/>
          <w:szCs w:val="14"/>
        </w:rPr>
        <w:t>Bericht über Ausgrabungen, die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1905 von I.S. Abramo</w:t>
      </w:r>
      <w:r>
        <w:rPr>
          <w:rFonts w:ascii="Arial Unicode MS" w:eastAsia="Arial Unicode MS" w:hAnsi="Arial Unicode MS" w:cs="Arial Unicode MS"/>
          <w:b/>
          <w:bCs/>
          <w:sz w:val="14"/>
          <w:szCs w:val="14"/>
        </w:rPr>
        <w:t>v in der Provinz Smolensk // ZORSA. SPb., 1906. T. VIII. Problem 1</w:t>
      </w:r>
    </w:p>
    <w:p w:rsidR="00D7667B" w:rsidRDefault="00D7667B">
      <w:pPr>
        <w:spacing w:line="61" w:lineRule="exact"/>
        <w:rPr>
          <w:sz w:val="20"/>
          <w:szCs w:val="20"/>
        </w:rPr>
      </w:pPr>
    </w:p>
    <w:p w:rsidR="00D7667B" w:rsidRDefault="004C5537">
      <w:pPr>
        <w:spacing w:line="185" w:lineRule="exact"/>
        <w:ind w:left="20" w:right="200" w:firstLine="277"/>
        <w:jc w:val="both"/>
        <w:rPr>
          <w:sz w:val="20"/>
          <w:szCs w:val="20"/>
        </w:rPr>
      </w:pPr>
      <w:r>
        <w:rPr>
          <w:rFonts w:ascii="Arial Unicode MS" w:eastAsia="Arial Unicode MS" w:hAnsi="Arial Unicode MS" w:cs="Arial Unicode MS"/>
          <w:b/>
          <w:bCs/>
          <w:sz w:val="11"/>
          <w:szCs w:val="11"/>
        </w:rPr>
        <w:t>FRY, 1992 - Wörterbuch der russischen Sprache XI-XVII Jahrhunderte. M., 1992. Ausgabe. achtzehn</w:t>
      </w:r>
    </w:p>
    <w:p w:rsidR="00D7667B" w:rsidRDefault="00D7667B">
      <w:pPr>
        <w:spacing w:line="52"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Stankevich, </w:t>
      </w:r>
      <w:r>
        <w:rPr>
          <w:rFonts w:ascii="Arial Unicode MS" w:eastAsia="Arial Unicode MS" w:hAnsi="Arial Unicode MS" w:cs="Arial Unicode MS"/>
          <w:b/>
          <w:bCs/>
          <w:sz w:val="13"/>
          <w:szCs w:val="13"/>
        </w:rPr>
        <w:t>1962. -</w:t>
      </w:r>
      <w:r>
        <w:rPr>
          <w:rFonts w:ascii="Arial Unicode MS" w:eastAsia="Arial Unicode MS" w:hAnsi="Arial Unicode MS" w:cs="Arial Unicode MS"/>
          <w:b/>
          <w:bCs/>
          <w:i/>
          <w:iCs/>
          <w:sz w:val="13"/>
          <w:szCs w:val="13"/>
        </w:rPr>
        <w:t xml:space="preserve"> Stankevich Ya.V. </w:t>
      </w:r>
      <w:r>
        <w:rPr>
          <w:rFonts w:ascii="Arial Unicode MS" w:eastAsia="Arial Unicode MS" w:hAnsi="Arial Unicode MS" w:cs="Arial Unicode MS"/>
          <w:b/>
          <w:bCs/>
          <w:sz w:val="13"/>
          <w:szCs w:val="13"/>
        </w:rPr>
        <w:t>Shestovitsy Siedlung und</w:t>
      </w:r>
    </w:p>
    <w:p w:rsidR="00D7667B" w:rsidRDefault="00D7667B">
      <w:pPr>
        <w:spacing w:line="46"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sz w:val="13"/>
          <w:szCs w:val="13"/>
        </w:rPr>
        <w:t xml:space="preserve">Grabstätte basierend auf </w:t>
      </w:r>
      <w:r>
        <w:rPr>
          <w:rFonts w:ascii="Arial Unicode MS" w:eastAsia="Arial Unicode MS" w:hAnsi="Arial Unicode MS" w:cs="Arial Unicode MS"/>
          <w:b/>
          <w:bCs/>
          <w:sz w:val="13"/>
          <w:szCs w:val="13"/>
        </w:rPr>
        <w:t>Materialien aus Ausgrabungen im Jahr 1946 //</w:t>
      </w:r>
    </w:p>
    <w:p w:rsidR="00D7667B" w:rsidRDefault="00D7667B">
      <w:pPr>
        <w:spacing w:line="46"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sz w:val="13"/>
          <w:szCs w:val="13"/>
        </w:rPr>
        <w:t>KSIA. 1962. nein. 87</w:t>
      </w:r>
    </w:p>
    <w:p w:rsidR="00D7667B" w:rsidRDefault="00D7667B">
      <w:pPr>
        <w:spacing w:line="42" w:lineRule="exact"/>
        <w:rPr>
          <w:sz w:val="20"/>
          <w:szCs w:val="20"/>
        </w:rPr>
      </w:pPr>
    </w:p>
    <w:p w:rsidR="00D7667B" w:rsidRDefault="004C5537">
      <w:pPr>
        <w:spacing w:line="201" w:lineRule="exact"/>
        <w:ind w:right="540" w:firstLine="285"/>
        <w:rPr>
          <w:sz w:val="20"/>
          <w:szCs w:val="20"/>
        </w:rPr>
      </w:pPr>
      <w:r>
        <w:rPr>
          <w:rFonts w:ascii="Arial Unicode MS" w:eastAsia="Arial Unicode MS" w:hAnsi="Arial Unicode MS" w:cs="Arial Unicode MS"/>
          <w:b/>
          <w:bCs/>
          <w:sz w:val="13"/>
          <w:szCs w:val="13"/>
        </w:rPr>
        <w:t>Staraya Ladoga, 2003. - Staraya Ladoga - die alte Hauptstadt Russlands: Ausstellungskatalog. SPb., 2003</w:t>
      </w:r>
    </w:p>
    <w:p w:rsidR="00D7667B" w:rsidRDefault="00D7667B">
      <w:pPr>
        <w:sectPr w:rsidR="00D7667B">
          <w:type w:val="continuous"/>
          <w:pgSz w:w="11340" w:h="16441"/>
          <w:pgMar w:top="783" w:right="1079" w:bottom="384" w:left="1180" w:header="0" w:footer="0" w:gutter="0"/>
          <w:cols w:num="2" w:space="720" w:equalWidth="0">
            <w:col w:w="4340" w:space="360"/>
            <w:col w:w="4380"/>
          </w:cols>
        </w:sectPr>
      </w:pPr>
    </w:p>
    <w:p w:rsidR="00D7667B" w:rsidRDefault="004C5537">
      <w:pPr>
        <w:spacing w:line="215" w:lineRule="exact"/>
        <w:ind w:left="8640"/>
        <w:rPr>
          <w:sz w:val="20"/>
          <w:szCs w:val="20"/>
        </w:rPr>
      </w:pPr>
      <w:bookmarkStart w:id="70" w:name="page70"/>
      <w:bookmarkEnd w:id="70"/>
      <w:r>
        <w:rPr>
          <w:rFonts w:ascii="Arial Unicode MS" w:eastAsia="Arial Unicode MS" w:hAnsi="Arial Unicode MS" w:cs="Arial Unicode MS"/>
          <w:b/>
          <w:bCs/>
          <w:sz w:val="16"/>
          <w:szCs w:val="16"/>
        </w:rPr>
        <w:lastRenderedPageBreak/>
        <w:t>535</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31968" behindDoc="1" locked="0" layoutInCell="0" allowOverlap="1">
                <wp:simplePos x="0" y="0"/>
                <wp:positionH relativeFrom="column">
                  <wp:posOffset>19050</wp:posOffset>
                </wp:positionH>
                <wp:positionV relativeFrom="paragraph">
                  <wp:posOffset>13970</wp:posOffset>
                </wp:positionV>
                <wp:extent cx="5688330" cy="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1.1pt" to="449.4pt,1.1pt" o:allowincell="f" strokecolor="#000000" strokeweight="0.7pt"/>
            </w:pict>
          </mc:Fallback>
        </mc:AlternateContent>
      </w:r>
    </w:p>
    <w:p w:rsidR="00D7667B" w:rsidRDefault="00D7667B">
      <w:pPr>
        <w:sectPr w:rsidR="00D7667B">
          <w:pgSz w:w="11340" w:h="16441"/>
          <w:pgMar w:top="783" w:right="419" w:bottom="384" w:left="1160" w:header="0" w:footer="0" w:gutter="0"/>
          <w:cols w:space="720" w:equalWidth="0">
            <w:col w:w="9760"/>
          </w:cols>
        </w:sectPr>
      </w:pPr>
    </w:p>
    <w:p w:rsidR="00D7667B" w:rsidRDefault="00D7667B">
      <w:pPr>
        <w:spacing w:line="200" w:lineRule="exact"/>
        <w:rPr>
          <w:sz w:val="20"/>
          <w:szCs w:val="20"/>
        </w:rPr>
      </w:pPr>
    </w:p>
    <w:p w:rsidR="00D7667B" w:rsidRDefault="00D7667B">
      <w:pPr>
        <w:spacing w:line="268" w:lineRule="exact"/>
        <w:rPr>
          <w:sz w:val="20"/>
          <w:szCs w:val="20"/>
        </w:rPr>
      </w:pPr>
    </w:p>
    <w:p w:rsidR="00D7667B" w:rsidRDefault="004C5537">
      <w:pPr>
        <w:spacing w:line="148" w:lineRule="exact"/>
        <w:ind w:left="300"/>
        <w:rPr>
          <w:sz w:val="20"/>
          <w:szCs w:val="20"/>
        </w:rPr>
      </w:pPr>
      <w:r>
        <w:rPr>
          <w:rFonts w:ascii="Arial Unicode MS" w:eastAsia="Arial Unicode MS" w:hAnsi="Arial Unicode MS" w:cs="Arial Unicode MS"/>
          <w:b/>
          <w:bCs/>
          <w:i/>
          <w:iCs/>
          <w:sz w:val="11"/>
          <w:szCs w:val="11"/>
        </w:rPr>
        <w:t xml:space="preserve">Sukhobokov, 2016. - O. V. Sukhobokov </w:t>
      </w:r>
      <w:r>
        <w:rPr>
          <w:rFonts w:ascii="Arial Unicode MS" w:eastAsia="Arial Unicode MS" w:hAnsi="Arial Unicode MS" w:cs="Arial Unicode MS"/>
          <w:b/>
          <w:bCs/>
          <w:sz w:val="11"/>
          <w:szCs w:val="11"/>
        </w:rPr>
        <w:t>"Das Land ist nicht vermietet": die</w:t>
      </w:r>
    </w:p>
    <w:p w:rsidR="00D7667B" w:rsidRDefault="00D7667B">
      <w:pPr>
        <w:spacing w:line="73"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Bevölkerung des mittleren Psla-Beckens im X-XIII Jahrhundert. (basierend auf den</w:t>
      </w:r>
    </w:p>
    <w:p w:rsidR="00D7667B" w:rsidRDefault="00D7667B">
      <w:pPr>
        <w:spacing w:line="73"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Materialien des Romny-Old Russian-Komplexes im Dorf Kamennoe). Kiew, 2016</w:t>
      </w:r>
    </w:p>
    <w:p w:rsidR="00D7667B" w:rsidRDefault="00D7667B">
      <w:pPr>
        <w:spacing w:line="278" w:lineRule="exact"/>
        <w:rPr>
          <w:sz w:val="20"/>
          <w:szCs w:val="20"/>
        </w:rPr>
      </w:pPr>
    </w:p>
    <w:p w:rsidR="00D7667B" w:rsidRDefault="004C5537">
      <w:pPr>
        <w:spacing w:line="205" w:lineRule="exact"/>
        <w:ind w:left="40" w:right="240" w:firstLine="263"/>
        <w:rPr>
          <w:sz w:val="20"/>
          <w:szCs w:val="20"/>
        </w:rPr>
      </w:pPr>
      <w:r>
        <w:rPr>
          <w:rFonts w:ascii="Arial Unicode MS" w:eastAsia="Arial Unicode MS" w:hAnsi="Arial Unicode MS" w:cs="Arial Unicode MS"/>
          <w:b/>
          <w:bCs/>
          <w:i/>
          <w:iCs/>
          <w:sz w:val="13"/>
          <w:szCs w:val="13"/>
        </w:rPr>
        <w:t xml:space="preserve">Sychev, </w:t>
      </w:r>
      <w:r>
        <w:rPr>
          <w:rFonts w:ascii="Arial Unicode MS" w:eastAsia="Arial Unicode MS" w:hAnsi="Arial Unicode MS" w:cs="Arial Unicode MS"/>
          <w:b/>
          <w:bCs/>
          <w:sz w:val="13"/>
          <w:szCs w:val="13"/>
        </w:rPr>
        <w:t>1999. -</w:t>
      </w:r>
      <w:r>
        <w:rPr>
          <w:rFonts w:ascii="Arial Unicode MS" w:eastAsia="Arial Unicode MS" w:hAnsi="Arial Unicode MS" w:cs="Arial Unicode MS"/>
          <w:b/>
          <w:bCs/>
          <w:i/>
          <w:iCs/>
          <w:sz w:val="13"/>
          <w:szCs w:val="13"/>
        </w:rPr>
        <w:t xml:space="preserve"> Sycheva S</w:t>
      </w:r>
      <w:r>
        <w:rPr>
          <w:rFonts w:ascii="Arial Unicode MS" w:eastAsia="Arial Unicode MS" w:hAnsi="Arial Unicode MS" w:cs="Arial Unicode MS"/>
          <w:b/>
          <w:bCs/>
          <w:i/>
          <w:iCs/>
          <w:sz w:val="13"/>
          <w:szCs w:val="13"/>
        </w:rPr>
        <w:t xml:space="preserve">.A. </w:t>
      </w:r>
      <w:r>
        <w:rPr>
          <w:rFonts w:ascii="Arial Unicode MS" w:eastAsia="Arial Unicode MS" w:hAnsi="Arial Unicode MS" w:cs="Arial Unicode MS"/>
          <w:b/>
          <w:bCs/>
          <w:sz w:val="13"/>
          <w:szCs w:val="13"/>
        </w:rPr>
        <w:t>Die Rhythmen der Bodenbildung und</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Sedimentation im Holozän (Zusammenfassung </w:t>
      </w:r>
      <w:r>
        <w:rPr>
          <w:rFonts w:ascii="Arial Unicode MS" w:eastAsia="Arial Unicode MS" w:hAnsi="Arial Unicode MS" w:cs="Arial Unicode MS"/>
          <w:b/>
          <w:bCs/>
          <w:sz w:val="7"/>
          <w:szCs w:val="7"/>
        </w:rPr>
        <w:t>vierzehn</w:t>
      </w:r>
      <w:r>
        <w:rPr>
          <w:rFonts w:ascii="Arial Unicode MS" w:eastAsia="Arial Unicode MS" w:hAnsi="Arial Unicode MS" w:cs="Arial Unicode MS"/>
          <w:b/>
          <w:bCs/>
          <w:sz w:val="13"/>
          <w:szCs w:val="13"/>
        </w:rPr>
        <w:t xml:space="preserve"> Aus Daten) // Bodenkunde. 1999. Nr. 6.</w:t>
      </w:r>
    </w:p>
    <w:p w:rsidR="00D7667B" w:rsidRDefault="00D7667B">
      <w:pPr>
        <w:spacing w:line="28" w:lineRule="exact"/>
        <w:rPr>
          <w:sz w:val="20"/>
          <w:szCs w:val="20"/>
        </w:rPr>
      </w:pPr>
    </w:p>
    <w:p w:rsidR="00D7667B" w:rsidRDefault="004C5537">
      <w:pPr>
        <w:spacing w:line="215" w:lineRule="exact"/>
        <w:ind w:left="20" w:right="460" w:firstLine="266"/>
        <w:rPr>
          <w:sz w:val="20"/>
          <w:szCs w:val="20"/>
        </w:rPr>
      </w:pPr>
      <w:r>
        <w:rPr>
          <w:rFonts w:ascii="Arial Unicode MS" w:eastAsia="Arial Unicode MS" w:hAnsi="Arial Unicode MS" w:cs="Arial Unicode MS"/>
          <w:b/>
          <w:bCs/>
          <w:i/>
          <w:iCs/>
          <w:sz w:val="14"/>
          <w:szCs w:val="14"/>
        </w:rPr>
        <w:t xml:space="preserve">Sychev, </w:t>
      </w:r>
      <w:r>
        <w:rPr>
          <w:rFonts w:ascii="Arial Unicode MS" w:eastAsia="Arial Unicode MS" w:hAnsi="Arial Unicode MS" w:cs="Arial Unicode MS"/>
          <w:b/>
          <w:bCs/>
          <w:sz w:val="14"/>
          <w:szCs w:val="14"/>
        </w:rPr>
        <w:t>2003. -</w:t>
      </w:r>
      <w:r>
        <w:rPr>
          <w:rFonts w:ascii="Arial Unicode MS" w:eastAsia="Arial Unicode MS" w:hAnsi="Arial Unicode MS" w:cs="Arial Unicode MS"/>
          <w:b/>
          <w:bCs/>
          <w:i/>
          <w:iCs/>
          <w:sz w:val="14"/>
          <w:szCs w:val="14"/>
        </w:rPr>
        <w:t xml:space="preserve"> Sycheva S.A. </w:t>
      </w:r>
      <w:r>
        <w:rPr>
          <w:rFonts w:ascii="Arial Unicode MS" w:eastAsia="Arial Unicode MS" w:hAnsi="Arial Unicode MS" w:cs="Arial Unicode MS"/>
          <w:b/>
          <w:bCs/>
          <w:sz w:val="14"/>
          <w:szCs w:val="14"/>
        </w:rPr>
        <w:t>Ursachen und allgemeine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Muster der jahrhundertealten Rhythmik der holozänen Bodenbildung in </w:t>
      </w:r>
      <w:r>
        <w:rPr>
          <w:rFonts w:ascii="Arial Unicode MS" w:eastAsia="Arial Unicode MS" w:hAnsi="Arial Unicode MS" w:cs="Arial Unicode MS"/>
          <w:b/>
          <w:bCs/>
          <w:sz w:val="14"/>
          <w:szCs w:val="14"/>
        </w:rPr>
        <w:t>transakkumulativen Landschaften // Pochvovedenie. 2003. Nr. 5</w:t>
      </w:r>
    </w:p>
    <w:p w:rsidR="00D7667B" w:rsidRDefault="00D7667B">
      <w:pPr>
        <w:spacing w:line="21" w:lineRule="exact"/>
        <w:rPr>
          <w:sz w:val="20"/>
          <w:szCs w:val="20"/>
        </w:rPr>
      </w:pPr>
    </w:p>
    <w:p w:rsidR="00D7667B" w:rsidRDefault="004C5537">
      <w:pPr>
        <w:spacing w:line="215" w:lineRule="exact"/>
        <w:ind w:left="20" w:right="240" w:firstLine="269"/>
        <w:rPr>
          <w:sz w:val="20"/>
          <w:szCs w:val="20"/>
        </w:rPr>
      </w:pPr>
      <w:r>
        <w:rPr>
          <w:rFonts w:ascii="Arial Unicode MS" w:eastAsia="Arial Unicode MS" w:hAnsi="Arial Unicode MS" w:cs="Arial Unicode MS"/>
          <w:b/>
          <w:bCs/>
          <w:i/>
          <w:iCs/>
          <w:sz w:val="14"/>
          <w:szCs w:val="14"/>
        </w:rPr>
        <w:t xml:space="preserve">Sychev, </w:t>
      </w:r>
      <w:r>
        <w:rPr>
          <w:rFonts w:ascii="Arial Unicode MS" w:eastAsia="Arial Unicode MS" w:hAnsi="Arial Unicode MS" w:cs="Arial Unicode MS"/>
          <w:b/>
          <w:bCs/>
          <w:sz w:val="14"/>
          <w:szCs w:val="14"/>
        </w:rPr>
        <w:t>2011. -</w:t>
      </w:r>
      <w:r>
        <w:rPr>
          <w:rFonts w:ascii="Arial Unicode MS" w:eastAsia="Arial Unicode MS" w:hAnsi="Arial Unicode MS" w:cs="Arial Unicode MS"/>
          <w:b/>
          <w:bCs/>
          <w:i/>
          <w:iCs/>
          <w:sz w:val="14"/>
          <w:szCs w:val="14"/>
        </w:rPr>
        <w:t xml:space="preserve"> Sycheva S.A. </w:t>
      </w:r>
      <w:r>
        <w:rPr>
          <w:rFonts w:ascii="Arial Unicode MS" w:eastAsia="Arial Unicode MS" w:hAnsi="Arial Unicode MS" w:cs="Arial Unicode MS"/>
          <w:b/>
          <w:bCs/>
          <w:sz w:val="14"/>
          <w:szCs w:val="14"/>
        </w:rPr>
        <w:t>Kleines Klimaoptimum des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Holozäns und der kleinen Eiszeit in Erinnerung an Böden und Sedimente der Auen der Flüsse der russischen Ebene // Izvestia RAN. Geografisch</w:t>
      </w:r>
      <w:r>
        <w:rPr>
          <w:rFonts w:ascii="Arial Unicode MS" w:eastAsia="Arial Unicode MS" w:hAnsi="Arial Unicode MS" w:cs="Arial Unicode MS"/>
          <w:b/>
          <w:bCs/>
          <w:sz w:val="14"/>
          <w:szCs w:val="14"/>
        </w:rPr>
        <w:t>e Serie.</w:t>
      </w:r>
    </w:p>
    <w:p w:rsidR="00D7667B" w:rsidRDefault="00D7667B">
      <w:pPr>
        <w:spacing w:line="38" w:lineRule="exact"/>
        <w:rPr>
          <w:sz w:val="20"/>
          <w:szCs w:val="20"/>
        </w:rPr>
      </w:pPr>
    </w:p>
    <w:p w:rsidR="00D7667B" w:rsidRDefault="004C5537">
      <w:pPr>
        <w:spacing w:line="175" w:lineRule="exact"/>
        <w:ind w:left="40"/>
        <w:rPr>
          <w:sz w:val="20"/>
          <w:szCs w:val="20"/>
        </w:rPr>
      </w:pPr>
      <w:r>
        <w:rPr>
          <w:rFonts w:ascii="Arial Unicode MS" w:eastAsia="Arial Unicode MS" w:hAnsi="Arial Unicode MS" w:cs="Arial Unicode MS"/>
          <w:b/>
          <w:bCs/>
          <w:sz w:val="13"/>
          <w:szCs w:val="13"/>
        </w:rPr>
        <w:t>2011. Nr. 1</w:t>
      </w:r>
    </w:p>
    <w:p w:rsidR="00D7667B" w:rsidRDefault="00D7667B">
      <w:pPr>
        <w:spacing w:line="44" w:lineRule="exact"/>
        <w:rPr>
          <w:sz w:val="20"/>
          <w:szCs w:val="20"/>
        </w:rPr>
      </w:pPr>
    </w:p>
    <w:p w:rsidR="00D7667B" w:rsidRDefault="004C5537">
      <w:pPr>
        <w:spacing w:line="229" w:lineRule="exact"/>
        <w:ind w:left="20" w:firstLine="268"/>
        <w:rPr>
          <w:sz w:val="20"/>
          <w:szCs w:val="20"/>
        </w:rPr>
      </w:pPr>
      <w:r>
        <w:rPr>
          <w:rFonts w:ascii="Arial Unicode MS" w:eastAsia="Arial Unicode MS" w:hAnsi="Arial Unicode MS" w:cs="Arial Unicode MS"/>
          <w:b/>
          <w:bCs/>
          <w:i/>
          <w:iCs/>
          <w:sz w:val="13"/>
          <w:szCs w:val="13"/>
        </w:rPr>
        <w:t xml:space="preserve">Sycheva, Uzyanov, </w:t>
      </w:r>
      <w:r>
        <w:rPr>
          <w:rFonts w:ascii="Arial Unicode MS" w:eastAsia="Arial Unicode MS" w:hAnsi="Arial Unicode MS" w:cs="Arial Unicode MS"/>
          <w:b/>
          <w:bCs/>
          <w:sz w:val="13"/>
          <w:szCs w:val="13"/>
        </w:rPr>
        <w:t>1987. -</w:t>
      </w:r>
      <w:r>
        <w:rPr>
          <w:rFonts w:ascii="Arial Unicode MS" w:eastAsia="Arial Unicode MS" w:hAnsi="Arial Unicode MS" w:cs="Arial Unicode MS"/>
          <w:b/>
          <w:bCs/>
          <w:i/>
          <w:iCs/>
          <w:sz w:val="13"/>
          <w:szCs w:val="13"/>
        </w:rPr>
        <w:t xml:space="preserve"> Sycheva S.A., Uzyanov A.A. </w:t>
      </w:r>
      <w:r>
        <w:rPr>
          <w:rFonts w:ascii="Arial Unicode MS" w:eastAsia="Arial Unicode MS" w:hAnsi="Arial Unicode MS" w:cs="Arial Unicode MS"/>
          <w:b/>
          <w:bCs/>
          <w:sz w:val="13"/>
          <w:szCs w:val="13"/>
        </w:rPr>
        <w:t>Dynamik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Niveaus von p. Tuskar: Boden- und archäologische Daten // Untersuchung und Optimierung der Wasserressourcen der Region Kursk. Kursk, 1987.</w:t>
      </w:r>
    </w:p>
    <w:p w:rsidR="00D7667B" w:rsidRDefault="00D7667B">
      <w:pPr>
        <w:spacing w:line="180" w:lineRule="exact"/>
        <w:rPr>
          <w:sz w:val="20"/>
          <w:szCs w:val="20"/>
        </w:rPr>
      </w:pPr>
    </w:p>
    <w:p w:rsidR="00D7667B" w:rsidRDefault="004C5537">
      <w:pPr>
        <w:spacing w:line="213" w:lineRule="exact"/>
        <w:ind w:left="20" w:right="280" w:firstLine="273"/>
        <w:rPr>
          <w:sz w:val="20"/>
          <w:szCs w:val="20"/>
        </w:rPr>
      </w:pPr>
      <w:r>
        <w:rPr>
          <w:rFonts w:ascii="Arial Unicode MS" w:eastAsia="Arial Unicode MS" w:hAnsi="Arial Unicode MS" w:cs="Arial Unicode MS"/>
          <w:b/>
          <w:bCs/>
          <w:i/>
          <w:iCs/>
          <w:sz w:val="14"/>
          <w:szCs w:val="14"/>
        </w:rPr>
        <w:t xml:space="preserve">Tegako, Salivon, </w:t>
      </w:r>
      <w:r>
        <w:rPr>
          <w:rFonts w:ascii="Arial Unicode MS" w:eastAsia="Arial Unicode MS" w:hAnsi="Arial Unicode MS" w:cs="Arial Unicode MS"/>
          <w:b/>
          <w:bCs/>
          <w:sz w:val="14"/>
          <w:szCs w:val="14"/>
        </w:rPr>
        <w:t>1979. -</w:t>
      </w:r>
      <w:r>
        <w:rPr>
          <w:rFonts w:ascii="Arial Unicode MS" w:eastAsia="Arial Unicode MS" w:hAnsi="Arial Unicode MS" w:cs="Arial Unicode MS"/>
          <w:b/>
          <w:bCs/>
          <w:i/>
          <w:iCs/>
          <w:sz w:val="14"/>
          <w:szCs w:val="14"/>
        </w:rPr>
        <w:t xml:space="preserve"> Teg</w:t>
      </w:r>
      <w:r>
        <w:rPr>
          <w:rFonts w:ascii="Arial Unicode MS" w:eastAsia="Arial Unicode MS" w:hAnsi="Arial Unicode MS" w:cs="Arial Unicode MS"/>
          <w:b/>
          <w:bCs/>
          <w:i/>
          <w:iCs/>
          <w:sz w:val="14"/>
          <w:szCs w:val="14"/>
        </w:rPr>
        <w:t xml:space="preserve">ako L.I., Salivon I.I. </w:t>
      </w:r>
      <w:r>
        <w:rPr>
          <w:rFonts w:ascii="Arial Unicode MS" w:eastAsia="Arial Unicode MS" w:hAnsi="Arial Unicode MS" w:cs="Arial Unicode MS"/>
          <w:b/>
          <w:bCs/>
          <w:sz w:val="14"/>
          <w:szCs w:val="14"/>
        </w:rPr>
        <w:t>Slawische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Völker des europäischen Teils der UdSSR: Weißrussen // Ethnische Odontologie der UdSSR. M., 1979</w:t>
      </w:r>
    </w:p>
    <w:p w:rsidR="00D7667B" w:rsidRDefault="00D7667B">
      <w:pPr>
        <w:spacing w:line="252" w:lineRule="exact"/>
        <w:rPr>
          <w:sz w:val="20"/>
          <w:szCs w:val="20"/>
        </w:rPr>
      </w:pPr>
    </w:p>
    <w:p w:rsidR="00D7667B" w:rsidRDefault="004C5537">
      <w:pPr>
        <w:spacing w:line="204" w:lineRule="exact"/>
        <w:ind w:left="40" w:right="240" w:firstLine="269"/>
        <w:rPr>
          <w:sz w:val="20"/>
          <w:szCs w:val="20"/>
        </w:rPr>
      </w:pPr>
      <w:r>
        <w:rPr>
          <w:rFonts w:ascii="Arial Unicode MS" w:eastAsia="Arial Unicode MS" w:hAnsi="Arial Unicode MS" w:cs="Arial Unicode MS"/>
          <w:b/>
          <w:bCs/>
          <w:sz w:val="14"/>
          <w:szCs w:val="14"/>
        </w:rPr>
        <w:t>Theorie und Praxis, 2006. - Theorie und Praxis der chemischen Analyse von Böden. M., 2006</w:t>
      </w:r>
    </w:p>
    <w:p w:rsidR="00D7667B" w:rsidRDefault="00D7667B">
      <w:pPr>
        <w:spacing w:line="22" w:lineRule="exact"/>
        <w:rPr>
          <w:sz w:val="20"/>
          <w:szCs w:val="20"/>
        </w:rPr>
      </w:pPr>
    </w:p>
    <w:p w:rsidR="00D7667B" w:rsidRDefault="004C5537">
      <w:pPr>
        <w:spacing w:line="213" w:lineRule="exact"/>
        <w:ind w:left="20" w:right="440" w:firstLine="267"/>
        <w:rPr>
          <w:sz w:val="20"/>
          <w:szCs w:val="20"/>
        </w:rPr>
      </w:pPr>
      <w:r>
        <w:rPr>
          <w:rFonts w:ascii="Arial Unicode MS" w:eastAsia="Arial Unicode MS" w:hAnsi="Arial Unicode MS" w:cs="Arial Unicode MS"/>
          <w:b/>
          <w:bCs/>
          <w:i/>
          <w:iCs/>
          <w:sz w:val="14"/>
          <w:szCs w:val="14"/>
        </w:rPr>
        <w:t xml:space="preserve">Tikhanov, </w:t>
      </w:r>
      <w:r>
        <w:rPr>
          <w:rFonts w:ascii="Arial Unicode MS" w:eastAsia="Arial Unicode MS" w:hAnsi="Arial Unicode MS" w:cs="Arial Unicode MS"/>
          <w:b/>
          <w:bCs/>
          <w:sz w:val="14"/>
          <w:szCs w:val="14"/>
        </w:rPr>
        <w:t>1945. -</w:t>
      </w:r>
      <w:r>
        <w:rPr>
          <w:rFonts w:ascii="Arial Unicode MS" w:eastAsia="Arial Unicode MS" w:hAnsi="Arial Unicode MS" w:cs="Arial Unicode MS"/>
          <w:b/>
          <w:bCs/>
          <w:i/>
          <w:iCs/>
          <w:sz w:val="14"/>
          <w:szCs w:val="14"/>
        </w:rPr>
        <w:t xml:space="preserve"> Tikhanova M.A. </w:t>
      </w:r>
      <w:r>
        <w:rPr>
          <w:rFonts w:ascii="Arial Unicode MS" w:eastAsia="Arial Unicode MS" w:hAnsi="Arial Unicode MS" w:cs="Arial Unicode MS"/>
          <w:b/>
          <w:bCs/>
          <w:sz w:val="14"/>
          <w:szCs w:val="14"/>
        </w:rPr>
        <w:t>Gold byzantinische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Anhänger-Münze aus einer Frauenbestattung in Gnezdovo // KSIIMK. 1945. Ausgabe. XI</w:t>
      </w:r>
    </w:p>
    <w:p w:rsidR="00D7667B" w:rsidRDefault="00D7667B">
      <w:pPr>
        <w:spacing w:line="28" w:lineRule="exact"/>
        <w:rPr>
          <w:sz w:val="20"/>
          <w:szCs w:val="20"/>
        </w:rPr>
      </w:pPr>
    </w:p>
    <w:p w:rsidR="00D7667B" w:rsidRDefault="004C5537">
      <w:pPr>
        <w:spacing w:line="206" w:lineRule="exact"/>
        <w:ind w:left="40" w:right="200" w:firstLine="264"/>
        <w:rPr>
          <w:sz w:val="20"/>
          <w:szCs w:val="20"/>
        </w:rPr>
      </w:pPr>
      <w:r>
        <w:rPr>
          <w:rFonts w:ascii="Arial Unicode MS" w:eastAsia="Arial Unicode MS" w:hAnsi="Arial Unicode MS" w:cs="Arial Unicode MS"/>
          <w:b/>
          <w:bCs/>
          <w:i/>
          <w:iCs/>
          <w:sz w:val="14"/>
          <w:szCs w:val="14"/>
        </w:rPr>
        <w:t xml:space="preserve">Tikhomirov, </w:t>
      </w:r>
      <w:r>
        <w:rPr>
          <w:rFonts w:ascii="Arial Unicode MS" w:eastAsia="Arial Unicode MS" w:hAnsi="Arial Unicode MS" w:cs="Arial Unicode MS"/>
          <w:b/>
          <w:bCs/>
          <w:sz w:val="14"/>
          <w:szCs w:val="14"/>
        </w:rPr>
        <w:t>1956. -</w:t>
      </w:r>
      <w:r>
        <w:rPr>
          <w:rFonts w:ascii="Arial Unicode MS" w:eastAsia="Arial Unicode MS" w:hAnsi="Arial Unicode MS" w:cs="Arial Unicode MS"/>
          <w:b/>
          <w:bCs/>
          <w:i/>
          <w:iCs/>
          <w:sz w:val="14"/>
          <w:szCs w:val="14"/>
        </w:rPr>
        <w:t xml:space="preserve"> Tikhomirov M.N. </w:t>
      </w:r>
      <w:r>
        <w:rPr>
          <w:rFonts w:ascii="Arial Unicode MS" w:eastAsia="Arial Unicode MS" w:hAnsi="Arial Unicode MS" w:cs="Arial Unicode MS"/>
          <w:b/>
          <w:bCs/>
          <w:sz w:val="14"/>
          <w:szCs w:val="14"/>
        </w:rPr>
        <w:t>Alte russische Städte. 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1956</w:t>
      </w:r>
    </w:p>
    <w:p w:rsidR="00D7667B" w:rsidRDefault="00D7667B">
      <w:pPr>
        <w:spacing w:line="42" w:lineRule="exact"/>
        <w:rPr>
          <w:sz w:val="20"/>
          <w:szCs w:val="20"/>
        </w:rPr>
      </w:pPr>
    </w:p>
    <w:p w:rsidR="00D7667B" w:rsidRDefault="004C5537">
      <w:pPr>
        <w:spacing w:line="205" w:lineRule="exact"/>
        <w:ind w:left="20" w:right="180" w:firstLine="266"/>
        <w:rPr>
          <w:sz w:val="20"/>
          <w:szCs w:val="20"/>
        </w:rPr>
      </w:pPr>
      <w:r>
        <w:rPr>
          <w:rFonts w:ascii="Arial Unicode MS" w:eastAsia="Arial Unicode MS" w:hAnsi="Arial Unicode MS" w:cs="Arial Unicode MS"/>
          <w:b/>
          <w:bCs/>
          <w:i/>
          <w:iCs/>
          <w:sz w:val="12"/>
          <w:szCs w:val="12"/>
        </w:rPr>
        <w:t xml:space="preserve">Todorova, </w:t>
      </w:r>
      <w:r>
        <w:rPr>
          <w:rFonts w:ascii="Arial Unicode MS" w:eastAsia="Arial Unicode MS" w:hAnsi="Arial Unicode MS" w:cs="Arial Unicode MS"/>
          <w:b/>
          <w:bCs/>
          <w:sz w:val="12"/>
          <w:szCs w:val="12"/>
        </w:rPr>
        <w:t>2004. -</w:t>
      </w:r>
      <w:r>
        <w:rPr>
          <w:rFonts w:ascii="Arial Unicode MS" w:eastAsia="Arial Unicode MS" w:hAnsi="Arial Unicode MS" w:cs="Arial Unicode MS"/>
          <w:b/>
          <w:bCs/>
          <w:i/>
          <w:iCs/>
          <w:sz w:val="12"/>
          <w:szCs w:val="12"/>
        </w:rPr>
        <w:t xml:space="preserve"> A. A. Todorova </w:t>
      </w:r>
      <w:r>
        <w:rPr>
          <w:rFonts w:ascii="Arial Unicode MS" w:eastAsia="Arial Unicode MS" w:hAnsi="Arial Unicode MS" w:cs="Arial Unicode MS"/>
          <w:b/>
          <w:bCs/>
          <w:sz w:val="12"/>
          <w:szCs w:val="12"/>
        </w:rPr>
        <w:t>Onborakh Perlen in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Kammerbestattungen des 10. </w:t>
      </w:r>
      <w:r>
        <w:rPr>
          <w:rFonts w:ascii="Arial Unicode MS" w:eastAsia="Arial Unicode MS" w:hAnsi="Arial Unicode MS" w:cs="Arial Unicode MS"/>
          <w:b/>
          <w:bCs/>
          <w:sz w:val="12"/>
          <w:szCs w:val="12"/>
        </w:rPr>
        <w:t>Jahrhunderts // Nowgorod und Novgorod Land: Geschichte und Archäologie. Veliky Novgorod, 2004. Vol. achtzehn</w:t>
      </w:r>
    </w:p>
    <w:p w:rsidR="00D7667B" w:rsidRDefault="00D7667B">
      <w:pPr>
        <w:spacing w:line="247" w:lineRule="exact"/>
        <w:rPr>
          <w:sz w:val="20"/>
          <w:szCs w:val="20"/>
        </w:rPr>
      </w:pPr>
    </w:p>
    <w:p w:rsidR="00D7667B" w:rsidRDefault="004C5537">
      <w:pPr>
        <w:spacing w:line="210" w:lineRule="exact"/>
        <w:ind w:right="600" w:firstLine="294"/>
        <w:rPr>
          <w:sz w:val="20"/>
          <w:szCs w:val="20"/>
        </w:rPr>
      </w:pPr>
      <w:r>
        <w:rPr>
          <w:rFonts w:ascii="Arial Unicode MS" w:eastAsia="Arial Unicode MS" w:hAnsi="Arial Unicode MS" w:cs="Arial Unicode MS"/>
          <w:b/>
          <w:bCs/>
          <w:i/>
          <w:iCs/>
          <w:sz w:val="14"/>
          <w:szCs w:val="14"/>
        </w:rPr>
        <w:t xml:space="preserve">Tolochko, </w:t>
      </w:r>
      <w:r>
        <w:rPr>
          <w:rFonts w:ascii="Arial Unicode MS" w:eastAsia="Arial Unicode MS" w:hAnsi="Arial Unicode MS" w:cs="Arial Unicode MS"/>
          <w:b/>
          <w:bCs/>
          <w:sz w:val="14"/>
          <w:szCs w:val="14"/>
        </w:rPr>
        <w:t>1981. -</w:t>
      </w:r>
      <w:r>
        <w:rPr>
          <w:rFonts w:ascii="Arial Unicode MS" w:eastAsia="Arial Unicode MS" w:hAnsi="Arial Unicode MS" w:cs="Arial Unicode MS"/>
          <w:b/>
          <w:bCs/>
          <w:i/>
          <w:iCs/>
          <w:sz w:val="14"/>
          <w:szCs w:val="14"/>
        </w:rPr>
        <w:t xml:space="preserve"> Tolochko P.P. </w:t>
      </w:r>
      <w:r>
        <w:rPr>
          <w:rFonts w:ascii="Arial Unicode MS" w:eastAsia="Arial Unicode MS" w:hAnsi="Arial Unicode MS" w:cs="Arial Unicode MS"/>
          <w:b/>
          <w:bCs/>
          <w:sz w:val="14"/>
          <w:szCs w:val="14"/>
        </w:rPr>
        <w:t>Keramik // Neu in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Archäologie von Kiew. Kiew, 1981</w:t>
      </w:r>
    </w:p>
    <w:p w:rsidR="00D7667B" w:rsidRDefault="00D7667B">
      <w:pPr>
        <w:spacing w:line="33" w:lineRule="exact"/>
        <w:rPr>
          <w:sz w:val="20"/>
          <w:szCs w:val="20"/>
        </w:rPr>
      </w:pPr>
    </w:p>
    <w:p w:rsidR="00D7667B" w:rsidRDefault="004C5537">
      <w:pPr>
        <w:spacing w:line="202" w:lineRule="exact"/>
        <w:ind w:left="40" w:right="160" w:firstLine="265"/>
        <w:rPr>
          <w:sz w:val="20"/>
          <w:szCs w:val="20"/>
        </w:rPr>
      </w:pPr>
      <w:r>
        <w:rPr>
          <w:rFonts w:ascii="Arial Unicode MS" w:eastAsia="Arial Unicode MS" w:hAnsi="Arial Unicode MS" w:cs="Arial Unicode MS"/>
          <w:b/>
          <w:bCs/>
          <w:i/>
          <w:iCs/>
          <w:sz w:val="13"/>
          <w:szCs w:val="13"/>
        </w:rPr>
        <w:t xml:space="preserve">Tolochko, </w:t>
      </w:r>
      <w:r>
        <w:rPr>
          <w:rFonts w:ascii="Arial Unicode MS" w:eastAsia="Arial Unicode MS" w:hAnsi="Arial Unicode MS" w:cs="Arial Unicode MS"/>
          <w:b/>
          <w:bCs/>
          <w:sz w:val="13"/>
          <w:szCs w:val="13"/>
        </w:rPr>
        <w:t>2014.-</w:t>
      </w:r>
      <w:r>
        <w:rPr>
          <w:rFonts w:ascii="Arial Unicode MS" w:eastAsia="Arial Unicode MS" w:hAnsi="Arial Unicode MS" w:cs="Arial Unicode MS"/>
          <w:b/>
          <w:bCs/>
          <w:i/>
          <w:iCs/>
          <w:sz w:val="13"/>
          <w:szCs w:val="13"/>
        </w:rPr>
        <w:t xml:space="preserve"> Tolochko P.P. </w:t>
      </w:r>
      <w:r>
        <w:rPr>
          <w:rFonts w:ascii="Arial Unicode MS" w:eastAsia="Arial Unicode MS" w:hAnsi="Arial Unicode MS" w:cs="Arial Unicode MS"/>
          <w:b/>
          <w:bCs/>
          <w:sz w:val="13"/>
          <w:szCs w:val="13"/>
        </w:rPr>
        <w:t>Noch einmal über den Beginn</w:t>
      </w:r>
      <w:r>
        <w:rPr>
          <w:rFonts w:ascii="Arial Unicode MS" w:eastAsia="Arial Unicode MS" w:hAnsi="Arial Unicode MS" w:cs="Arial Unicode MS"/>
          <w:b/>
          <w:bCs/>
          <w:sz w:val="13"/>
          <w:szCs w:val="13"/>
        </w:rPr>
        <w:t xml:space="preserve">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altrussischen Staates // Miista Davynoi Rusi. Kiew, 2014</w:t>
      </w:r>
    </w:p>
    <w:p w:rsidR="00D7667B" w:rsidRDefault="00D7667B">
      <w:pPr>
        <w:spacing w:line="254" w:lineRule="exact"/>
        <w:rPr>
          <w:sz w:val="20"/>
          <w:szCs w:val="20"/>
        </w:rPr>
      </w:pPr>
    </w:p>
    <w:p w:rsidR="00D7667B" w:rsidRDefault="004C5537">
      <w:pPr>
        <w:spacing w:line="210" w:lineRule="exact"/>
        <w:ind w:left="20" w:right="80" w:firstLine="269"/>
        <w:rPr>
          <w:sz w:val="20"/>
          <w:szCs w:val="20"/>
        </w:rPr>
      </w:pPr>
      <w:r>
        <w:rPr>
          <w:rFonts w:ascii="Arial Unicode MS" w:eastAsia="Arial Unicode MS" w:hAnsi="Arial Unicode MS" w:cs="Arial Unicode MS"/>
          <w:b/>
          <w:bCs/>
          <w:i/>
          <w:iCs/>
          <w:sz w:val="13"/>
          <w:szCs w:val="13"/>
        </w:rPr>
        <w:t xml:space="preserve">Tomashevsky, </w:t>
      </w:r>
      <w:r>
        <w:rPr>
          <w:rFonts w:ascii="Arial Unicode MS" w:eastAsia="Arial Unicode MS" w:hAnsi="Arial Unicode MS" w:cs="Arial Unicode MS"/>
          <w:b/>
          <w:bCs/>
          <w:sz w:val="13"/>
          <w:szCs w:val="13"/>
        </w:rPr>
        <w:t>2008. -</w:t>
      </w:r>
      <w:r>
        <w:rPr>
          <w:rFonts w:ascii="Arial Unicode MS" w:eastAsia="Arial Unicode MS" w:hAnsi="Arial Unicode MS" w:cs="Arial Unicode MS"/>
          <w:b/>
          <w:bCs/>
          <w:i/>
          <w:iCs/>
          <w:sz w:val="13"/>
          <w:szCs w:val="13"/>
        </w:rPr>
        <w:t xml:space="preserve"> Tomashevsky A.P. </w:t>
      </w:r>
      <w:r>
        <w:rPr>
          <w:rFonts w:ascii="Arial Unicode MS" w:eastAsia="Arial Unicode MS" w:hAnsi="Arial Unicode MS" w:cs="Arial Unicode MS"/>
          <w:b/>
          <w:bCs/>
          <w:sz w:val="13"/>
          <w:szCs w:val="13"/>
        </w:rPr>
        <w:t>Untersuchung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Siedlungssystems des Ovruch volost im Ovruch-Projekt // Rural Rus im 9.-15. Jahrhundert. M., 2008</w:t>
      </w:r>
    </w:p>
    <w:p w:rsidR="00D7667B" w:rsidRDefault="00D7667B">
      <w:pPr>
        <w:spacing w:line="46" w:lineRule="exact"/>
        <w:rPr>
          <w:sz w:val="20"/>
          <w:szCs w:val="20"/>
        </w:rPr>
      </w:pPr>
    </w:p>
    <w:p w:rsidR="00D7667B" w:rsidRDefault="004C5537">
      <w:pPr>
        <w:spacing w:line="195" w:lineRule="exact"/>
        <w:ind w:left="40" w:right="120" w:firstLine="261"/>
        <w:rPr>
          <w:sz w:val="20"/>
          <w:szCs w:val="20"/>
        </w:rPr>
      </w:pPr>
      <w:r>
        <w:rPr>
          <w:rFonts w:ascii="Arial Unicode MS" w:eastAsia="Arial Unicode MS" w:hAnsi="Arial Unicode MS" w:cs="Arial Unicode MS"/>
          <w:b/>
          <w:bCs/>
          <w:i/>
          <w:iCs/>
          <w:sz w:val="12"/>
          <w:szCs w:val="12"/>
        </w:rPr>
        <w:t xml:space="preserve">Toporov, </w:t>
      </w:r>
      <w:r>
        <w:rPr>
          <w:rFonts w:ascii="Arial Unicode MS" w:eastAsia="Arial Unicode MS" w:hAnsi="Arial Unicode MS" w:cs="Arial Unicode MS"/>
          <w:b/>
          <w:bCs/>
          <w:sz w:val="12"/>
          <w:szCs w:val="12"/>
        </w:rPr>
        <w:t>2000. -</w:t>
      </w:r>
      <w:r>
        <w:rPr>
          <w:rFonts w:ascii="Arial Unicode MS" w:eastAsia="Arial Unicode MS" w:hAnsi="Arial Unicode MS" w:cs="Arial Unicode MS"/>
          <w:b/>
          <w:bCs/>
          <w:i/>
          <w:iCs/>
          <w:sz w:val="12"/>
          <w:szCs w:val="12"/>
        </w:rPr>
        <w:t xml:space="preserve"> Toporov V.N. </w:t>
      </w:r>
      <w:r>
        <w:rPr>
          <w:rFonts w:ascii="Arial Unicode MS" w:eastAsia="Arial Unicode MS" w:hAnsi="Arial Unicode MS" w:cs="Arial Unicode MS"/>
          <w:b/>
          <w:bCs/>
          <w:sz w:val="12"/>
          <w:szCs w:val="12"/>
        </w:rPr>
        <w:t xml:space="preserve">Auf der </w:t>
      </w:r>
      <w:r>
        <w:rPr>
          <w:rFonts w:ascii="Arial Unicode MS" w:eastAsia="Arial Unicode MS" w:hAnsi="Arial Unicode MS" w:cs="Arial Unicode MS"/>
          <w:b/>
          <w:bCs/>
          <w:sz w:val="12"/>
          <w:szCs w:val="12"/>
        </w:rPr>
        <w:t>baltischen Schicht der russischen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Geschichte // Florilegium. M., 1997</w:t>
      </w:r>
    </w:p>
    <w:p w:rsidR="00D7667B" w:rsidRDefault="00D7667B">
      <w:pPr>
        <w:spacing w:line="49" w:lineRule="exact"/>
        <w:rPr>
          <w:sz w:val="20"/>
          <w:szCs w:val="20"/>
        </w:rPr>
      </w:pPr>
    </w:p>
    <w:p w:rsidR="00D7667B" w:rsidRDefault="004C5537">
      <w:pPr>
        <w:spacing w:line="161" w:lineRule="exact"/>
        <w:ind w:left="300"/>
        <w:rPr>
          <w:sz w:val="20"/>
          <w:szCs w:val="20"/>
        </w:rPr>
      </w:pPr>
      <w:r>
        <w:rPr>
          <w:rFonts w:ascii="Arial Unicode MS" w:eastAsia="Arial Unicode MS" w:hAnsi="Arial Unicode MS" w:cs="Arial Unicode MS"/>
          <w:b/>
          <w:bCs/>
          <w:i/>
          <w:iCs/>
          <w:sz w:val="12"/>
          <w:szCs w:val="12"/>
        </w:rPr>
        <w:t xml:space="preserve">Urieva, </w:t>
      </w:r>
      <w:r>
        <w:rPr>
          <w:rFonts w:ascii="Arial Unicode MS" w:eastAsia="Arial Unicode MS" w:hAnsi="Arial Unicode MS" w:cs="Arial Unicode MS"/>
          <w:b/>
          <w:bCs/>
          <w:sz w:val="12"/>
          <w:szCs w:val="12"/>
        </w:rPr>
        <w:t>1991.-</w:t>
      </w:r>
      <w:r>
        <w:rPr>
          <w:rFonts w:ascii="Arial Unicode MS" w:eastAsia="Arial Unicode MS" w:hAnsi="Arial Unicode MS" w:cs="Arial Unicode MS"/>
          <w:b/>
          <w:bCs/>
          <w:i/>
          <w:iCs/>
          <w:sz w:val="12"/>
          <w:szCs w:val="12"/>
        </w:rPr>
        <w:t xml:space="preserve"> Urieva A.F. </w:t>
      </w:r>
      <w:r>
        <w:rPr>
          <w:rFonts w:ascii="Arial Unicode MS" w:eastAsia="Arial Unicode MS" w:hAnsi="Arial Unicode MS" w:cs="Arial Unicode MS"/>
          <w:b/>
          <w:bCs/>
          <w:sz w:val="12"/>
          <w:szCs w:val="12"/>
        </w:rPr>
        <w:t>Stratigraphie und Chronologie der</w:t>
      </w:r>
    </w:p>
    <w:p w:rsidR="00D7667B" w:rsidRDefault="00D7667B">
      <w:pPr>
        <w:spacing w:line="59" w:lineRule="exact"/>
        <w:rPr>
          <w:sz w:val="20"/>
          <w:szCs w:val="20"/>
        </w:rPr>
      </w:pPr>
    </w:p>
    <w:p w:rsidR="00D7667B" w:rsidRDefault="004C5537">
      <w:pPr>
        <w:spacing w:line="161" w:lineRule="exact"/>
        <w:ind w:left="20"/>
        <w:rPr>
          <w:sz w:val="20"/>
          <w:szCs w:val="20"/>
        </w:rPr>
      </w:pPr>
      <w:r>
        <w:rPr>
          <w:rFonts w:ascii="Arial Unicode MS" w:eastAsia="Arial Unicode MS" w:hAnsi="Arial Unicode MS" w:cs="Arial Unicode MS"/>
          <w:b/>
          <w:bCs/>
          <w:sz w:val="12"/>
          <w:szCs w:val="12"/>
        </w:rPr>
        <w:t>US-V-Ausgrabungsstätte in Smolensk // Smolensk und Gnezdovo (zur</w:t>
      </w:r>
    </w:p>
    <w:p w:rsidR="00D7667B" w:rsidRDefault="00D7667B">
      <w:pPr>
        <w:spacing w:line="59" w:lineRule="exact"/>
        <w:rPr>
          <w:sz w:val="20"/>
          <w:szCs w:val="20"/>
        </w:rPr>
      </w:pPr>
    </w:p>
    <w:p w:rsidR="00D7667B" w:rsidRDefault="004C5537">
      <w:pPr>
        <w:spacing w:line="161" w:lineRule="exact"/>
        <w:ind w:left="20"/>
        <w:rPr>
          <w:sz w:val="20"/>
          <w:szCs w:val="20"/>
        </w:rPr>
      </w:pPr>
      <w:r>
        <w:rPr>
          <w:rFonts w:ascii="Arial Unicode MS" w:eastAsia="Arial Unicode MS" w:hAnsi="Arial Unicode MS" w:cs="Arial Unicode MS"/>
          <w:b/>
          <w:bCs/>
          <w:sz w:val="12"/>
          <w:szCs w:val="12"/>
        </w:rPr>
        <w:t>Geschichte einer alten russischen Stadt). M., 1991</w:t>
      </w:r>
    </w:p>
    <w:p w:rsidR="00D7667B" w:rsidRDefault="00D7667B">
      <w:pPr>
        <w:spacing w:line="76" w:lineRule="exact"/>
        <w:rPr>
          <w:sz w:val="20"/>
          <w:szCs w:val="20"/>
        </w:rPr>
      </w:pPr>
    </w:p>
    <w:p w:rsidR="00D7667B" w:rsidRDefault="004C5537">
      <w:pPr>
        <w:spacing w:line="148" w:lineRule="exact"/>
        <w:ind w:left="300"/>
        <w:rPr>
          <w:sz w:val="20"/>
          <w:szCs w:val="20"/>
        </w:rPr>
      </w:pPr>
      <w:r>
        <w:rPr>
          <w:rFonts w:ascii="Arial Unicode MS" w:eastAsia="Arial Unicode MS" w:hAnsi="Arial Unicode MS" w:cs="Arial Unicode MS"/>
          <w:b/>
          <w:bCs/>
          <w:i/>
          <w:iCs/>
          <w:sz w:val="11"/>
          <w:szCs w:val="11"/>
        </w:rPr>
        <w:t>Uruso</w:t>
      </w:r>
      <w:r>
        <w:rPr>
          <w:rFonts w:ascii="Arial Unicode MS" w:eastAsia="Arial Unicode MS" w:hAnsi="Arial Unicode MS" w:cs="Arial Unicode MS"/>
          <w:b/>
          <w:bCs/>
          <w:i/>
          <w:iCs/>
          <w:sz w:val="11"/>
          <w:szCs w:val="11"/>
        </w:rPr>
        <w:t xml:space="preserve">v, </w:t>
      </w:r>
      <w:r>
        <w:rPr>
          <w:rFonts w:ascii="Arial Unicode MS" w:eastAsia="Arial Unicode MS" w:hAnsi="Arial Unicode MS" w:cs="Arial Unicode MS"/>
          <w:b/>
          <w:bCs/>
          <w:sz w:val="11"/>
          <w:szCs w:val="11"/>
        </w:rPr>
        <w:t>1911.</w:t>
      </w:r>
      <w:r>
        <w:rPr>
          <w:rFonts w:ascii="Arial Unicode MS" w:eastAsia="Arial Unicode MS" w:hAnsi="Arial Unicode MS" w:cs="Arial Unicode MS"/>
          <w:b/>
          <w:bCs/>
          <w:i/>
          <w:iCs/>
          <w:sz w:val="11"/>
          <w:szCs w:val="11"/>
        </w:rPr>
        <w:t xml:space="preserve"> - Urusov S. </w:t>
      </w:r>
      <w:r>
        <w:rPr>
          <w:rFonts w:ascii="Arial Unicode MS" w:eastAsia="Arial Unicode MS" w:hAnsi="Arial Unicode MS" w:cs="Arial Unicode MS"/>
          <w:b/>
          <w:bCs/>
          <w:sz w:val="11"/>
          <w:szCs w:val="11"/>
        </w:rPr>
        <w:t>Schüler: Das Buch über das Pferd. SPb.,</w:t>
      </w:r>
    </w:p>
    <w:p w:rsidR="00D7667B" w:rsidRDefault="00D7667B">
      <w:pPr>
        <w:spacing w:line="63" w:lineRule="exact"/>
        <w:rPr>
          <w:sz w:val="20"/>
          <w:szCs w:val="20"/>
        </w:rPr>
      </w:pPr>
    </w:p>
    <w:p w:rsidR="00D7667B" w:rsidRDefault="004C5537">
      <w:pPr>
        <w:spacing w:line="161" w:lineRule="exact"/>
        <w:ind w:left="20"/>
        <w:rPr>
          <w:sz w:val="20"/>
          <w:szCs w:val="20"/>
        </w:rPr>
      </w:pPr>
      <w:r>
        <w:rPr>
          <w:rFonts w:ascii="Arial Unicode MS" w:eastAsia="Arial Unicode MS" w:hAnsi="Arial Unicode MS" w:cs="Arial Unicode MS"/>
          <w:b/>
          <w:bCs/>
          <w:sz w:val="12"/>
          <w:szCs w:val="12"/>
        </w:rPr>
        <w:t>1911. Vol. 1</w:t>
      </w:r>
    </w:p>
    <w:p w:rsidR="00D7667B" w:rsidRDefault="00D7667B">
      <w:pPr>
        <w:spacing w:line="42" w:lineRule="exact"/>
        <w:rPr>
          <w:sz w:val="20"/>
          <w:szCs w:val="20"/>
        </w:rPr>
      </w:pPr>
    </w:p>
    <w:p w:rsidR="00D7667B" w:rsidRDefault="004C5537">
      <w:pPr>
        <w:spacing w:line="208" w:lineRule="exact"/>
        <w:ind w:left="20" w:right="160" w:firstLine="266"/>
        <w:rPr>
          <w:sz w:val="20"/>
          <w:szCs w:val="20"/>
        </w:rPr>
      </w:pPr>
      <w:r>
        <w:rPr>
          <w:rFonts w:ascii="Arial Unicode MS" w:eastAsia="Arial Unicode MS" w:hAnsi="Arial Unicode MS" w:cs="Arial Unicode MS"/>
          <w:b/>
          <w:bCs/>
          <w:i/>
          <w:iCs/>
          <w:sz w:val="13"/>
          <w:szCs w:val="13"/>
        </w:rPr>
        <w:t xml:space="preserve">Usachev, </w:t>
      </w:r>
      <w:r>
        <w:rPr>
          <w:rFonts w:ascii="Arial Unicode MS" w:eastAsia="Arial Unicode MS" w:hAnsi="Arial Unicode MS" w:cs="Arial Unicode MS"/>
          <w:b/>
          <w:bCs/>
          <w:sz w:val="13"/>
          <w:szCs w:val="13"/>
        </w:rPr>
        <w:t>1963.</w:t>
      </w:r>
      <w:r>
        <w:rPr>
          <w:rFonts w:ascii="Arial Unicode MS" w:eastAsia="Arial Unicode MS" w:hAnsi="Arial Unicode MS" w:cs="Arial Unicode MS"/>
          <w:b/>
          <w:bCs/>
          <w:i/>
          <w:iCs/>
          <w:sz w:val="13"/>
          <w:szCs w:val="13"/>
        </w:rPr>
        <w:t xml:space="preserve"> - Usachev N.N. </w:t>
      </w:r>
      <w:r>
        <w:rPr>
          <w:rFonts w:ascii="Arial Unicode MS" w:eastAsia="Arial Unicode MS" w:hAnsi="Arial Unicode MS" w:cs="Arial Unicode MS"/>
          <w:b/>
          <w:bCs/>
          <w:sz w:val="13"/>
          <w:szCs w:val="13"/>
        </w:rPr>
        <w:t>Materialien und Notizen zur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historischen Karte "Smolensk Fürstentum der XII-XIV Jahrhunderte." // MISO. 1963. nein. V.</w:t>
      </w:r>
    </w:p>
    <w:p w:rsidR="00D7667B" w:rsidRDefault="00D7667B">
      <w:pPr>
        <w:spacing w:line="42" w:lineRule="exact"/>
        <w:rPr>
          <w:sz w:val="20"/>
          <w:szCs w:val="20"/>
        </w:rPr>
      </w:pPr>
    </w:p>
    <w:p w:rsidR="00D7667B" w:rsidRDefault="004C5537">
      <w:pPr>
        <w:spacing w:line="207" w:lineRule="exact"/>
        <w:ind w:left="40" w:right="260" w:firstLine="264"/>
        <w:rPr>
          <w:sz w:val="20"/>
          <w:szCs w:val="20"/>
        </w:rPr>
      </w:pPr>
      <w:r>
        <w:rPr>
          <w:rFonts w:ascii="Arial Unicode MS" w:eastAsia="Arial Unicode MS" w:hAnsi="Arial Unicode MS" w:cs="Arial Unicode MS"/>
          <w:b/>
          <w:bCs/>
          <w:i/>
          <w:iCs/>
          <w:sz w:val="13"/>
          <w:szCs w:val="13"/>
        </w:rPr>
        <w:t xml:space="preserve">Uspenskaya, </w:t>
      </w:r>
      <w:r>
        <w:rPr>
          <w:rFonts w:ascii="Arial Unicode MS" w:eastAsia="Arial Unicode MS" w:hAnsi="Arial Unicode MS" w:cs="Arial Unicode MS"/>
          <w:b/>
          <w:bCs/>
          <w:sz w:val="13"/>
          <w:szCs w:val="13"/>
        </w:rPr>
        <w:t>1986.-</w:t>
      </w:r>
      <w:r>
        <w:rPr>
          <w:rFonts w:ascii="Arial Unicode MS" w:eastAsia="Arial Unicode MS" w:hAnsi="Arial Unicode MS" w:cs="Arial Unicode MS"/>
          <w:b/>
          <w:bCs/>
          <w:i/>
          <w:iCs/>
          <w:sz w:val="13"/>
          <w:szCs w:val="13"/>
        </w:rPr>
        <w:t xml:space="preserve"> Uspenskaya O.N. </w:t>
      </w:r>
      <w:r>
        <w:rPr>
          <w:rFonts w:ascii="Arial Unicode MS" w:eastAsia="Arial Unicode MS" w:hAnsi="Arial Unicode MS" w:cs="Arial Unicode MS"/>
          <w:b/>
          <w:bCs/>
          <w:sz w:val="13"/>
          <w:szCs w:val="13"/>
        </w:rPr>
        <w:t>Andere Algen // Allgemeine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Gesetze zur Entstehung und Entwicklung von Seen: Methoden zur Untersuchung der Geschichte von Seen. L., 1986</w:t>
      </w:r>
    </w:p>
    <w:p w:rsidR="00D7667B" w:rsidRDefault="00D7667B">
      <w:pPr>
        <w:spacing w:line="261" w:lineRule="exact"/>
        <w:rPr>
          <w:sz w:val="20"/>
          <w:szCs w:val="20"/>
        </w:rPr>
      </w:pPr>
    </w:p>
    <w:p w:rsidR="00D7667B" w:rsidRDefault="004C5537">
      <w:pPr>
        <w:spacing w:line="200" w:lineRule="exact"/>
        <w:ind w:left="40" w:firstLine="261"/>
        <w:rPr>
          <w:sz w:val="20"/>
          <w:szCs w:val="20"/>
        </w:rPr>
      </w:pPr>
      <w:r>
        <w:rPr>
          <w:rFonts w:ascii="Arial Unicode MS" w:eastAsia="Arial Unicode MS" w:hAnsi="Arial Unicode MS" w:cs="Arial Unicode MS"/>
          <w:b/>
          <w:bCs/>
          <w:i/>
          <w:iCs/>
          <w:sz w:val="13"/>
          <w:szCs w:val="13"/>
        </w:rPr>
        <w:t xml:space="preserve">Fasmer, </w:t>
      </w:r>
      <w:r>
        <w:rPr>
          <w:rFonts w:ascii="Arial Unicode MS" w:eastAsia="Arial Unicode MS" w:hAnsi="Arial Unicode MS" w:cs="Arial Unicode MS"/>
          <w:b/>
          <w:bCs/>
          <w:sz w:val="13"/>
          <w:szCs w:val="13"/>
        </w:rPr>
        <w:t>1971.-</w:t>
      </w:r>
      <w:r>
        <w:rPr>
          <w:rFonts w:ascii="Arial Unicode MS" w:eastAsia="Arial Unicode MS" w:hAnsi="Arial Unicode MS" w:cs="Arial Unicode MS"/>
          <w:b/>
          <w:bCs/>
          <w:i/>
          <w:iCs/>
          <w:sz w:val="13"/>
          <w:szCs w:val="13"/>
        </w:rPr>
        <w:t xml:space="preserve"> Fasmer M. </w:t>
      </w:r>
      <w:r>
        <w:rPr>
          <w:rFonts w:ascii="Arial Unicode MS" w:eastAsia="Arial Unicode MS" w:hAnsi="Arial Unicode MS" w:cs="Arial Unicode MS"/>
          <w:b/>
          <w:bCs/>
          <w:sz w:val="13"/>
          <w:szCs w:val="13"/>
        </w:rPr>
        <w:t>Etymologisches Wörterbuch der russischen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Sprache. M., 1971. T. 3</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15"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 xml:space="preserve">Europa </w:t>
      </w:r>
      <w:r>
        <w:rPr>
          <w:rFonts w:ascii="Arial Unicode MS" w:eastAsia="Arial Unicode MS" w:hAnsi="Arial Unicode MS" w:cs="Arial Unicode MS"/>
          <w:b/>
          <w:bCs/>
          <w:sz w:val="14"/>
          <w:szCs w:val="14"/>
        </w:rPr>
        <w:t>// Altertum Ich bewerte i Slov'yan grad. Korosten, 2008</w:t>
      </w:r>
    </w:p>
    <w:p w:rsidR="00D7667B" w:rsidRDefault="00D7667B">
      <w:pPr>
        <w:spacing w:line="252"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Fetisov,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Fetisov </w:t>
      </w:r>
      <w:r>
        <w:rPr>
          <w:rFonts w:ascii="Arial Unicode MS" w:eastAsia="Arial Unicode MS" w:hAnsi="Arial Unicode MS" w:cs="Arial Unicode MS"/>
          <w:b/>
          <w:bCs/>
          <w:sz w:val="14"/>
          <w:szCs w:val="14"/>
        </w:rPr>
        <w:t>A.A. Druzhinnaya-Kultur der alten Rus</w:t>
      </w:r>
    </w:p>
    <w:p w:rsidR="00D7667B" w:rsidRDefault="00D7667B">
      <w:pPr>
        <w:spacing w:line="32" w:lineRule="exact"/>
        <w:rPr>
          <w:sz w:val="20"/>
          <w:szCs w:val="20"/>
        </w:rPr>
      </w:pPr>
    </w:p>
    <w:p w:rsidR="00D7667B" w:rsidRDefault="004C5537">
      <w:pPr>
        <w:numPr>
          <w:ilvl w:val="0"/>
          <w:numId w:val="26"/>
        </w:numPr>
        <w:tabs>
          <w:tab w:val="left" w:pos="140"/>
        </w:tabs>
        <w:spacing w:line="210" w:lineRule="exact"/>
        <w:ind w:left="20" w:right="1300" w:hanging="5"/>
        <w:rPr>
          <w:rFonts w:ascii="Arial Unicode MS" w:eastAsia="Arial Unicode MS" w:hAnsi="Arial Unicode MS" w:cs="Arial Unicode MS"/>
          <w:b/>
          <w:bCs/>
          <w:sz w:val="14"/>
          <w:szCs w:val="14"/>
        </w:rPr>
      </w:pPr>
      <w:r>
        <w:rPr>
          <w:rFonts w:ascii="Arial Unicode MS" w:eastAsia="Arial Unicode MS" w:hAnsi="Arial Unicode MS" w:cs="Arial Unicode MS"/>
          <w:b/>
          <w:bCs/>
          <w:sz w:val="14"/>
          <w:szCs w:val="14"/>
        </w:rPr>
        <w:t>DGVE. 2010: Voraussetzungen und Bildungsweisen des altrussischen Staates. M., 2012</w:t>
      </w:r>
    </w:p>
    <w:p w:rsidR="00D7667B" w:rsidRDefault="00D7667B">
      <w:pPr>
        <w:spacing w:line="265" w:lineRule="exact"/>
        <w:rPr>
          <w:sz w:val="20"/>
          <w:szCs w:val="20"/>
        </w:rPr>
      </w:pPr>
    </w:p>
    <w:p w:rsidR="00D7667B" w:rsidRDefault="004C5537">
      <w:pPr>
        <w:spacing w:line="207" w:lineRule="exact"/>
        <w:ind w:left="20" w:right="820" w:firstLine="261"/>
        <w:rPr>
          <w:sz w:val="20"/>
          <w:szCs w:val="20"/>
        </w:rPr>
      </w:pPr>
      <w:r>
        <w:rPr>
          <w:rFonts w:ascii="Arial Unicode MS" w:eastAsia="Arial Unicode MS" w:hAnsi="Arial Unicode MS" w:cs="Arial Unicode MS"/>
          <w:b/>
          <w:bCs/>
          <w:i/>
          <w:iCs/>
          <w:sz w:val="12"/>
          <w:szCs w:val="12"/>
        </w:rPr>
        <w:t xml:space="preserve">Fetisov, </w:t>
      </w:r>
      <w:r>
        <w:rPr>
          <w:rFonts w:ascii="Arial Unicode MS" w:eastAsia="Arial Unicode MS" w:hAnsi="Arial Unicode MS" w:cs="Arial Unicode MS"/>
          <w:b/>
          <w:bCs/>
          <w:sz w:val="12"/>
          <w:szCs w:val="12"/>
        </w:rPr>
        <w:t>2013.-</w:t>
      </w:r>
      <w:r>
        <w:rPr>
          <w:rFonts w:ascii="Arial Unicode MS" w:eastAsia="Arial Unicode MS" w:hAnsi="Arial Unicode MS" w:cs="Arial Unicode MS"/>
          <w:b/>
          <w:bCs/>
          <w:i/>
          <w:iCs/>
          <w:sz w:val="12"/>
          <w:szCs w:val="12"/>
        </w:rPr>
        <w:t xml:space="preserve"> Fetisov A.A. </w:t>
      </w:r>
      <w:r>
        <w:rPr>
          <w:rFonts w:ascii="Arial Unicode MS" w:eastAsia="Arial Unicode MS" w:hAnsi="Arial Unicode MS" w:cs="Arial Unicode MS"/>
          <w:b/>
          <w:bCs/>
          <w:sz w:val="12"/>
          <w:szCs w:val="12"/>
        </w:rPr>
        <w:t xml:space="preserve">Zur Frage des unteren </w:t>
      </w:r>
      <w:r>
        <w:rPr>
          <w:rFonts w:ascii="Arial Unicode MS" w:eastAsia="Arial Unicode MS" w:hAnsi="Arial Unicode MS" w:cs="Arial Unicode MS"/>
          <w:b/>
          <w:bCs/>
          <w:sz w:val="12"/>
          <w:szCs w:val="12"/>
        </w:rPr>
        <w:t>Datums des</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archäologischen Komplexes von Gnezdovsky und der Zeit des Funktionierens der Route "von den Varangianern zu den Griechen" // Facetten des humanitären Wissens. Kursk, 2013</w:t>
      </w:r>
    </w:p>
    <w:p w:rsidR="00D7667B" w:rsidRDefault="00D7667B">
      <w:pPr>
        <w:spacing w:line="31" w:lineRule="exact"/>
        <w:rPr>
          <w:sz w:val="20"/>
          <w:szCs w:val="20"/>
        </w:rPr>
      </w:pPr>
    </w:p>
    <w:p w:rsidR="00D7667B" w:rsidRDefault="004C5537">
      <w:pPr>
        <w:spacing w:line="239" w:lineRule="exact"/>
        <w:ind w:left="20" w:right="40" w:firstLine="266"/>
        <w:rPr>
          <w:sz w:val="20"/>
          <w:szCs w:val="20"/>
        </w:rPr>
      </w:pPr>
      <w:r>
        <w:rPr>
          <w:rFonts w:ascii="Arial Unicode MS" w:eastAsia="Arial Unicode MS" w:hAnsi="Arial Unicode MS" w:cs="Arial Unicode MS"/>
          <w:b/>
          <w:bCs/>
          <w:i/>
          <w:iCs/>
          <w:sz w:val="14"/>
          <w:szCs w:val="14"/>
        </w:rPr>
        <w:t xml:space="preserve">Fetisov, Murasheva, </w:t>
      </w:r>
      <w:r>
        <w:rPr>
          <w:rFonts w:ascii="Arial Unicode MS" w:eastAsia="Arial Unicode MS" w:hAnsi="Arial Unicode MS" w:cs="Arial Unicode MS"/>
          <w:b/>
          <w:bCs/>
          <w:sz w:val="14"/>
          <w:szCs w:val="14"/>
        </w:rPr>
        <w:t>2008. -</w:t>
      </w:r>
      <w:r>
        <w:rPr>
          <w:rFonts w:ascii="Arial Unicode MS" w:eastAsia="Arial Unicode MS" w:hAnsi="Arial Unicode MS" w:cs="Arial Unicode MS"/>
          <w:b/>
          <w:bCs/>
          <w:i/>
          <w:iCs/>
          <w:sz w:val="14"/>
          <w:szCs w:val="14"/>
        </w:rPr>
        <w:t xml:space="preserve"> Fetisov A.A., Murasheva V.V. </w:t>
      </w:r>
      <w:r>
        <w:rPr>
          <w:rFonts w:ascii="Arial Unicode MS" w:eastAsia="Arial Unicode MS" w:hAnsi="Arial Unicode MS" w:cs="Arial Unicode MS"/>
          <w:b/>
          <w:bCs/>
          <w:sz w:val="14"/>
          <w:szCs w:val="14"/>
        </w:rPr>
        <w:t>Teerproduktion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v</w:t>
      </w:r>
      <w:r>
        <w:rPr>
          <w:rFonts w:ascii="Arial Unicode MS" w:eastAsia="Arial Unicode MS" w:hAnsi="Arial Unicode MS" w:cs="Arial Unicode MS"/>
          <w:b/>
          <w:bCs/>
          <w:sz w:val="14"/>
          <w:szCs w:val="14"/>
        </w:rPr>
        <w:t>on Gnezdova // Old-Time I-Speed und Slov'yan grad. Korosten, 2008</w:t>
      </w:r>
    </w:p>
    <w:p w:rsidR="00D7667B" w:rsidRDefault="00D7667B">
      <w:pPr>
        <w:spacing w:line="200" w:lineRule="exact"/>
        <w:rPr>
          <w:sz w:val="20"/>
          <w:szCs w:val="20"/>
        </w:rPr>
      </w:pPr>
    </w:p>
    <w:p w:rsidR="00D7667B" w:rsidRDefault="00D7667B">
      <w:pPr>
        <w:spacing w:line="203" w:lineRule="exact"/>
        <w:rPr>
          <w:sz w:val="20"/>
          <w:szCs w:val="20"/>
        </w:rPr>
      </w:pPr>
    </w:p>
    <w:p w:rsidR="00D7667B" w:rsidRDefault="004C5537">
      <w:pPr>
        <w:spacing w:line="213" w:lineRule="exact"/>
        <w:ind w:left="20" w:right="420" w:firstLine="263"/>
        <w:rPr>
          <w:sz w:val="20"/>
          <w:szCs w:val="20"/>
        </w:rPr>
      </w:pPr>
      <w:r>
        <w:rPr>
          <w:rFonts w:ascii="Arial Unicode MS" w:eastAsia="Arial Unicode MS" w:hAnsi="Arial Unicode MS" w:cs="Arial Unicode MS"/>
          <w:b/>
          <w:bCs/>
          <w:i/>
          <w:iCs/>
          <w:sz w:val="14"/>
          <w:szCs w:val="14"/>
        </w:rPr>
        <w:t xml:space="preserve">Fetisov, Skorokhod,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Fetisov A.A., Skorokhod V.N. </w:t>
      </w:r>
      <w:r>
        <w:rPr>
          <w:rFonts w:ascii="Arial Unicode MS" w:eastAsia="Arial Unicode MS" w:hAnsi="Arial Unicode MS" w:cs="Arial Unicode MS"/>
          <w:b/>
          <w:bCs/>
          <w:sz w:val="14"/>
          <w:szCs w:val="14"/>
        </w:rPr>
        <w:t>Forschung</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am Saum der Vypozovsky-Siedlung // Archäologische Forschung in der Euroregion "Dnepr" im Jahr 2013 Brjansk, 2014</w:t>
      </w:r>
    </w:p>
    <w:p w:rsidR="00D7667B" w:rsidRDefault="00D7667B">
      <w:pPr>
        <w:spacing w:line="281" w:lineRule="exact"/>
        <w:rPr>
          <w:sz w:val="20"/>
          <w:szCs w:val="20"/>
        </w:rPr>
      </w:pPr>
    </w:p>
    <w:p w:rsidR="00D7667B" w:rsidRDefault="004C5537">
      <w:pPr>
        <w:spacing w:line="196" w:lineRule="exact"/>
        <w:ind w:left="20" w:right="820" w:firstLine="261"/>
        <w:rPr>
          <w:sz w:val="20"/>
          <w:szCs w:val="20"/>
        </w:rPr>
      </w:pPr>
      <w:r>
        <w:rPr>
          <w:rFonts w:ascii="Arial Unicode MS" w:eastAsia="Arial Unicode MS" w:hAnsi="Arial Unicode MS" w:cs="Arial Unicode MS"/>
          <w:b/>
          <w:bCs/>
          <w:i/>
          <w:iCs/>
          <w:sz w:val="11"/>
          <w:szCs w:val="11"/>
        </w:rPr>
        <w:t xml:space="preserve">Fechner, </w:t>
      </w:r>
      <w:r>
        <w:rPr>
          <w:rFonts w:ascii="Arial Unicode MS" w:eastAsia="Arial Unicode MS" w:hAnsi="Arial Unicode MS" w:cs="Arial Unicode MS"/>
          <w:b/>
          <w:bCs/>
          <w:sz w:val="11"/>
          <w:szCs w:val="11"/>
        </w:rPr>
        <w:t>1959. -</w:t>
      </w:r>
      <w:r>
        <w:rPr>
          <w:rFonts w:ascii="Arial Unicode MS" w:eastAsia="Arial Unicode MS" w:hAnsi="Arial Unicode MS" w:cs="Arial Unicode MS"/>
          <w:b/>
          <w:bCs/>
          <w:i/>
          <w:iCs/>
          <w:sz w:val="11"/>
          <w:szCs w:val="11"/>
        </w:rPr>
        <w:t xml:space="preserve"> Fechner M.V. </w:t>
      </w:r>
      <w:r>
        <w:rPr>
          <w:rFonts w:ascii="Arial Unicode MS" w:eastAsia="Arial Unicode MS" w:hAnsi="Arial Unicode MS" w:cs="Arial Unicode MS"/>
          <w:b/>
          <w:bCs/>
          <w:sz w:val="11"/>
          <w:szCs w:val="11"/>
        </w:rPr>
        <w:t>Zur Frage der wirtschaftlichen Bindungen des alten</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russischen Dorfes // Verfahren des Staatlichen Historischen Museums. M., 1959. Ausgabe. 33</w:t>
      </w:r>
    </w:p>
    <w:p w:rsidR="00D7667B" w:rsidRDefault="00D7667B">
      <w:pPr>
        <w:spacing w:line="38" w:lineRule="exact"/>
        <w:rPr>
          <w:sz w:val="20"/>
          <w:szCs w:val="20"/>
        </w:rPr>
      </w:pPr>
    </w:p>
    <w:p w:rsidR="00D7667B" w:rsidRDefault="004C5537">
      <w:pPr>
        <w:spacing w:line="207" w:lineRule="exact"/>
        <w:ind w:left="20" w:right="800" w:firstLine="261"/>
        <w:rPr>
          <w:sz w:val="20"/>
          <w:szCs w:val="20"/>
        </w:rPr>
      </w:pPr>
      <w:r>
        <w:rPr>
          <w:rFonts w:ascii="Arial Unicode MS" w:eastAsia="Arial Unicode MS" w:hAnsi="Arial Unicode MS" w:cs="Arial Unicode MS"/>
          <w:b/>
          <w:bCs/>
          <w:i/>
          <w:iCs/>
          <w:sz w:val="14"/>
          <w:szCs w:val="14"/>
        </w:rPr>
        <w:t xml:space="preserve">Fechner, </w:t>
      </w:r>
      <w:r>
        <w:rPr>
          <w:rFonts w:ascii="Arial Unicode MS" w:eastAsia="Arial Unicode MS" w:hAnsi="Arial Unicode MS" w:cs="Arial Unicode MS"/>
          <w:b/>
          <w:bCs/>
          <w:sz w:val="14"/>
          <w:szCs w:val="14"/>
        </w:rPr>
        <w:t>1965. -</w:t>
      </w:r>
      <w:r>
        <w:rPr>
          <w:rFonts w:ascii="Arial Unicode MS" w:eastAsia="Arial Unicode MS" w:hAnsi="Arial Unicode MS" w:cs="Arial Unicode MS"/>
          <w:b/>
          <w:bCs/>
          <w:i/>
          <w:iCs/>
          <w:sz w:val="14"/>
          <w:szCs w:val="14"/>
        </w:rPr>
        <w:t xml:space="preserve"> Fechner M.V. </w:t>
      </w:r>
      <w:r>
        <w:rPr>
          <w:rFonts w:ascii="Arial Unicode MS" w:eastAsia="Arial Unicode MS" w:hAnsi="Arial Unicode MS" w:cs="Arial Unicode MS"/>
          <w:b/>
          <w:bCs/>
          <w:sz w:val="14"/>
          <w:szCs w:val="14"/>
        </w:rPr>
        <w:t>Über "Scramasax" von Gnezdov</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MIA. 1965. Nr. 130</w:t>
      </w:r>
    </w:p>
    <w:p w:rsidR="00D7667B" w:rsidRDefault="00D7667B">
      <w:pPr>
        <w:spacing w:line="23" w:lineRule="exact"/>
        <w:rPr>
          <w:sz w:val="20"/>
          <w:szCs w:val="20"/>
        </w:rPr>
      </w:pPr>
    </w:p>
    <w:p w:rsidR="00D7667B" w:rsidRDefault="004C5537">
      <w:pPr>
        <w:spacing w:line="210" w:lineRule="exact"/>
        <w:ind w:left="20" w:right="760" w:firstLine="261"/>
        <w:rPr>
          <w:sz w:val="20"/>
          <w:szCs w:val="20"/>
        </w:rPr>
      </w:pPr>
      <w:r>
        <w:rPr>
          <w:rFonts w:ascii="Arial Unicode MS" w:eastAsia="Arial Unicode MS" w:hAnsi="Arial Unicode MS" w:cs="Arial Unicode MS"/>
          <w:b/>
          <w:bCs/>
          <w:i/>
          <w:iCs/>
          <w:sz w:val="14"/>
          <w:szCs w:val="14"/>
        </w:rPr>
        <w:t xml:space="preserve">Fechner, </w:t>
      </w:r>
      <w:r>
        <w:rPr>
          <w:rFonts w:ascii="Arial Unicode MS" w:eastAsia="Arial Unicode MS" w:hAnsi="Arial Unicode MS" w:cs="Arial Unicode MS"/>
          <w:b/>
          <w:bCs/>
          <w:sz w:val="14"/>
          <w:szCs w:val="14"/>
        </w:rPr>
        <w:t>1982.-</w:t>
      </w:r>
      <w:r>
        <w:rPr>
          <w:rFonts w:ascii="Arial Unicode MS" w:eastAsia="Arial Unicode MS" w:hAnsi="Arial Unicode MS" w:cs="Arial Unicode MS"/>
          <w:b/>
          <w:bCs/>
          <w:i/>
          <w:iCs/>
          <w:sz w:val="14"/>
          <w:szCs w:val="14"/>
        </w:rPr>
        <w:t xml:space="preserve"> Fechner M.V. </w:t>
      </w:r>
      <w:r>
        <w:rPr>
          <w:rFonts w:ascii="Arial Unicode MS" w:eastAsia="Arial Unicode MS" w:hAnsi="Arial Unicode MS" w:cs="Arial Unicode MS"/>
          <w:b/>
          <w:bCs/>
          <w:sz w:val="14"/>
          <w:szCs w:val="14"/>
        </w:rPr>
        <w:t>Seidenstoffe im mittelalterlichen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Osteuropa // SA. 1982. # 2</w:t>
      </w:r>
    </w:p>
    <w:p w:rsidR="00D7667B" w:rsidRDefault="00D7667B">
      <w:pPr>
        <w:spacing w:line="60" w:lineRule="exact"/>
        <w:rPr>
          <w:sz w:val="20"/>
          <w:szCs w:val="20"/>
        </w:rPr>
      </w:pPr>
    </w:p>
    <w:p w:rsidR="00D7667B" w:rsidRDefault="004C5537">
      <w:pPr>
        <w:spacing w:line="148" w:lineRule="exact"/>
        <w:ind w:left="280"/>
        <w:rPr>
          <w:sz w:val="20"/>
          <w:szCs w:val="20"/>
        </w:rPr>
      </w:pPr>
      <w:r>
        <w:rPr>
          <w:rFonts w:ascii="Arial Unicode MS" w:eastAsia="Arial Unicode MS" w:hAnsi="Arial Unicode MS" w:cs="Arial Unicode MS"/>
          <w:b/>
          <w:bCs/>
          <w:i/>
          <w:iCs/>
          <w:sz w:val="11"/>
          <w:szCs w:val="11"/>
        </w:rPr>
        <w:t xml:space="preserve">Fechner, </w:t>
      </w:r>
      <w:r>
        <w:rPr>
          <w:rFonts w:ascii="Arial Unicode MS" w:eastAsia="Arial Unicode MS" w:hAnsi="Arial Unicode MS" w:cs="Arial Unicode MS"/>
          <w:b/>
          <w:bCs/>
          <w:sz w:val="11"/>
          <w:szCs w:val="11"/>
        </w:rPr>
        <w:t>1999. -</w:t>
      </w:r>
      <w:r>
        <w:rPr>
          <w:rFonts w:ascii="Arial Unicode MS" w:eastAsia="Arial Unicode MS" w:hAnsi="Arial Unicode MS" w:cs="Arial Unicode MS"/>
          <w:b/>
          <w:bCs/>
          <w:i/>
          <w:iCs/>
          <w:sz w:val="11"/>
          <w:szCs w:val="11"/>
        </w:rPr>
        <w:t xml:space="preserve"> Fechner M.V. </w:t>
      </w:r>
      <w:r>
        <w:rPr>
          <w:rFonts w:ascii="Arial Unicode MS" w:eastAsia="Arial Unicode MS" w:hAnsi="Arial Unicode MS" w:cs="Arial Unicode MS"/>
          <w:b/>
          <w:bCs/>
          <w:sz w:val="11"/>
          <w:szCs w:val="11"/>
        </w:rPr>
        <w:t>Stoffe aus Gnezdovo // Archäologische Sammlung.</w:t>
      </w:r>
    </w:p>
    <w:p w:rsidR="00D7667B" w:rsidRDefault="00D7667B">
      <w:pPr>
        <w:spacing w:line="73" w:lineRule="exact"/>
        <w:rPr>
          <w:sz w:val="20"/>
          <w:szCs w:val="20"/>
        </w:rPr>
      </w:pPr>
    </w:p>
    <w:p w:rsidR="00D7667B" w:rsidRDefault="004C5537">
      <w:pPr>
        <w:spacing w:line="148" w:lineRule="exact"/>
        <w:rPr>
          <w:sz w:val="20"/>
          <w:szCs w:val="20"/>
        </w:rPr>
      </w:pPr>
      <w:r>
        <w:rPr>
          <w:rFonts w:ascii="Arial Unicode MS" w:eastAsia="Arial Unicode MS" w:hAnsi="Arial Unicode MS" w:cs="Arial Unicode MS"/>
          <w:b/>
          <w:bCs/>
          <w:sz w:val="11"/>
          <w:szCs w:val="11"/>
        </w:rPr>
        <w:t>Werke des Staatlichen Historischen Museums. M., 1999. Ausgabe. 111</w:t>
      </w:r>
    </w:p>
    <w:p w:rsidR="00D7667B" w:rsidRDefault="00D7667B">
      <w:pPr>
        <w:spacing w:line="263" w:lineRule="exact"/>
        <w:rPr>
          <w:sz w:val="20"/>
          <w:szCs w:val="20"/>
        </w:rPr>
      </w:pPr>
    </w:p>
    <w:p w:rsidR="00D7667B" w:rsidRDefault="004C5537">
      <w:pPr>
        <w:spacing w:line="161" w:lineRule="exact"/>
        <w:ind w:left="280"/>
        <w:rPr>
          <w:sz w:val="20"/>
          <w:szCs w:val="20"/>
        </w:rPr>
      </w:pPr>
      <w:r>
        <w:rPr>
          <w:rFonts w:ascii="Arial Unicode MS" w:eastAsia="Arial Unicode MS" w:hAnsi="Arial Unicode MS" w:cs="Arial Unicode MS"/>
          <w:b/>
          <w:bCs/>
          <w:i/>
          <w:iCs/>
          <w:sz w:val="12"/>
          <w:szCs w:val="12"/>
        </w:rPr>
        <w:t>Fechner, Nedoshivi</w:t>
      </w:r>
      <w:r>
        <w:rPr>
          <w:rFonts w:ascii="Arial Unicode MS" w:eastAsia="Arial Unicode MS" w:hAnsi="Arial Unicode MS" w:cs="Arial Unicode MS"/>
          <w:b/>
          <w:bCs/>
          <w:i/>
          <w:iCs/>
          <w:sz w:val="12"/>
          <w:szCs w:val="12"/>
        </w:rPr>
        <w:t xml:space="preserve">na, </w:t>
      </w:r>
      <w:r>
        <w:rPr>
          <w:rFonts w:ascii="Arial Unicode MS" w:eastAsia="Arial Unicode MS" w:hAnsi="Arial Unicode MS" w:cs="Arial Unicode MS"/>
          <w:b/>
          <w:bCs/>
          <w:sz w:val="12"/>
          <w:szCs w:val="12"/>
        </w:rPr>
        <w:t>1987. -</w:t>
      </w:r>
      <w:r>
        <w:rPr>
          <w:rFonts w:ascii="Arial Unicode MS" w:eastAsia="Arial Unicode MS" w:hAnsi="Arial Unicode MS" w:cs="Arial Unicode MS"/>
          <w:b/>
          <w:bCs/>
          <w:i/>
          <w:iCs/>
          <w:sz w:val="12"/>
          <w:szCs w:val="12"/>
        </w:rPr>
        <w:t xml:space="preserve"> Fechner M.V., Nedoshivina N.G. </w:t>
      </w:r>
      <w:r>
        <w:rPr>
          <w:rFonts w:ascii="Arial Unicode MS" w:eastAsia="Arial Unicode MS" w:hAnsi="Arial Unicode MS" w:cs="Arial Unicode MS"/>
          <w:b/>
          <w:bCs/>
          <w:sz w:val="12"/>
          <w:szCs w:val="12"/>
        </w:rPr>
        <w:t>Ethnokulturelle</w:t>
      </w:r>
    </w:p>
    <w:p w:rsidR="00D7667B" w:rsidRDefault="00D7667B">
      <w:pPr>
        <w:spacing w:line="59" w:lineRule="exact"/>
        <w:rPr>
          <w:sz w:val="20"/>
          <w:szCs w:val="20"/>
        </w:rPr>
      </w:pPr>
    </w:p>
    <w:p w:rsidR="00D7667B" w:rsidRDefault="004C5537">
      <w:pPr>
        <w:spacing w:line="204" w:lineRule="exact"/>
        <w:ind w:right="820"/>
        <w:rPr>
          <w:sz w:val="20"/>
          <w:szCs w:val="20"/>
        </w:rPr>
      </w:pPr>
      <w:r>
        <w:rPr>
          <w:rFonts w:ascii="Arial Unicode MS" w:eastAsia="Arial Unicode MS" w:hAnsi="Arial Unicode MS" w:cs="Arial Unicode MS"/>
          <w:b/>
          <w:bCs/>
          <w:sz w:val="14"/>
          <w:szCs w:val="14"/>
        </w:rPr>
        <w:t>Merkmale der Grabstätte Timeryovskoe basierend auf den Materialien des Bestattungsinventars // SA. 1987. Nr. 2</w:t>
      </w:r>
    </w:p>
    <w:p w:rsidR="00D7667B" w:rsidRDefault="00D7667B">
      <w:pPr>
        <w:spacing w:line="244"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Fechner, Janina, </w:t>
      </w:r>
      <w:r>
        <w:rPr>
          <w:rFonts w:ascii="Arial Unicode MS" w:eastAsia="Arial Unicode MS" w:hAnsi="Arial Unicode MS" w:cs="Arial Unicode MS"/>
          <w:b/>
          <w:bCs/>
          <w:sz w:val="14"/>
          <w:szCs w:val="14"/>
        </w:rPr>
        <w:t>1978.</w:t>
      </w:r>
      <w:r>
        <w:rPr>
          <w:rFonts w:ascii="Arial Unicode MS" w:eastAsia="Arial Unicode MS" w:hAnsi="Arial Unicode MS" w:cs="Arial Unicode MS"/>
          <w:b/>
          <w:bCs/>
          <w:i/>
          <w:iCs/>
          <w:sz w:val="14"/>
          <w:szCs w:val="14"/>
        </w:rPr>
        <w:t xml:space="preserve"> - Fechner M.V., Yani-</w:t>
      </w:r>
    </w:p>
    <w:p w:rsidR="00D7667B" w:rsidRDefault="00D7667B">
      <w:pPr>
        <w:spacing w:line="32" w:lineRule="exact"/>
        <w:rPr>
          <w:sz w:val="20"/>
          <w:szCs w:val="20"/>
        </w:rPr>
      </w:pPr>
    </w:p>
    <w:p w:rsidR="00D7667B" w:rsidRDefault="004C5537">
      <w:pPr>
        <w:spacing w:line="210" w:lineRule="exact"/>
        <w:ind w:right="840"/>
        <w:rPr>
          <w:sz w:val="20"/>
          <w:szCs w:val="20"/>
        </w:rPr>
      </w:pPr>
      <w:r>
        <w:rPr>
          <w:rFonts w:ascii="Arial Unicode MS" w:eastAsia="Arial Unicode MS" w:hAnsi="Arial Unicode MS" w:cs="Arial Unicode MS"/>
          <w:b/>
          <w:bCs/>
          <w:i/>
          <w:iCs/>
          <w:sz w:val="14"/>
          <w:szCs w:val="14"/>
        </w:rPr>
        <w:t xml:space="preserve">auf S.A. </w:t>
      </w:r>
      <w:r>
        <w:rPr>
          <w:rFonts w:ascii="Arial Unicode MS" w:eastAsia="Arial Unicode MS" w:hAnsi="Arial Unicode MS" w:cs="Arial Unicode MS"/>
          <w:b/>
          <w:bCs/>
          <w:sz w:val="14"/>
          <w:szCs w:val="14"/>
        </w:rPr>
        <w:t xml:space="preserve">Waage mit arabischer </w:t>
      </w:r>
      <w:r>
        <w:rPr>
          <w:rFonts w:ascii="Arial Unicode MS" w:eastAsia="Arial Unicode MS" w:hAnsi="Arial Unicode MS" w:cs="Arial Unicode MS"/>
          <w:b/>
          <w:bCs/>
          <w:sz w:val="14"/>
          <w:szCs w:val="14"/>
        </w:rPr>
        <w:t>Inschrift aus Timerev // Fragen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antiken und mittelalterlichen Archäologie Osteuropas. M., 1978</w:t>
      </w:r>
    </w:p>
    <w:p w:rsidR="00D7667B" w:rsidRDefault="00D7667B">
      <w:pPr>
        <w:spacing w:line="262" w:lineRule="exact"/>
        <w:rPr>
          <w:sz w:val="20"/>
          <w:szCs w:val="20"/>
        </w:rPr>
      </w:pPr>
    </w:p>
    <w:p w:rsidR="00D7667B" w:rsidRDefault="004C5537">
      <w:pPr>
        <w:spacing w:line="197" w:lineRule="exact"/>
        <w:ind w:left="20" w:right="1200" w:firstLine="261"/>
        <w:rPr>
          <w:sz w:val="20"/>
          <w:szCs w:val="20"/>
        </w:rPr>
      </w:pPr>
      <w:r>
        <w:rPr>
          <w:rFonts w:ascii="Arial Unicode MS" w:eastAsia="Arial Unicode MS" w:hAnsi="Arial Unicode MS" w:cs="Arial Unicode MS"/>
          <w:b/>
          <w:bCs/>
          <w:i/>
          <w:iCs/>
          <w:sz w:val="12"/>
          <w:szCs w:val="12"/>
        </w:rPr>
        <w:t xml:space="preserve">Fedorov, </w:t>
      </w:r>
      <w:r>
        <w:rPr>
          <w:rFonts w:ascii="Arial Unicode MS" w:eastAsia="Arial Unicode MS" w:hAnsi="Arial Unicode MS" w:cs="Arial Unicode MS"/>
          <w:b/>
          <w:bCs/>
          <w:sz w:val="12"/>
          <w:szCs w:val="12"/>
        </w:rPr>
        <w:t>1966. -</w:t>
      </w:r>
      <w:r>
        <w:rPr>
          <w:rFonts w:ascii="Arial Unicode MS" w:eastAsia="Arial Unicode MS" w:hAnsi="Arial Unicode MS" w:cs="Arial Unicode MS"/>
          <w:b/>
          <w:bCs/>
          <w:i/>
          <w:iCs/>
          <w:sz w:val="12"/>
          <w:szCs w:val="12"/>
        </w:rPr>
        <w:t xml:space="preserve"> Fedorov D. </w:t>
      </w:r>
      <w:r>
        <w:rPr>
          <w:rFonts w:ascii="Arial Unicode MS" w:eastAsia="Arial Unicode MS" w:hAnsi="Arial Unicode MS" w:cs="Arial Unicode MS"/>
          <w:b/>
          <w:bCs/>
          <w:sz w:val="12"/>
          <w:szCs w:val="12"/>
        </w:rPr>
        <w:t>Münzen der baltischen Staaten des</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XIII-XVIII Jahrhunderts. Tallinn, 1966</w:t>
      </w:r>
    </w:p>
    <w:p w:rsidR="00D7667B" w:rsidRDefault="00D7667B">
      <w:pPr>
        <w:spacing w:line="27" w:lineRule="exact"/>
        <w:rPr>
          <w:sz w:val="20"/>
          <w:szCs w:val="20"/>
        </w:rPr>
      </w:pPr>
    </w:p>
    <w:p w:rsidR="00D7667B" w:rsidRDefault="004C5537">
      <w:pPr>
        <w:spacing w:line="213" w:lineRule="exact"/>
        <w:ind w:left="20" w:right="680" w:firstLine="262"/>
        <w:jc w:val="both"/>
        <w:rPr>
          <w:sz w:val="20"/>
          <w:szCs w:val="20"/>
        </w:rPr>
      </w:pPr>
      <w:r>
        <w:rPr>
          <w:rFonts w:ascii="Arial Unicode MS" w:eastAsia="Arial Unicode MS" w:hAnsi="Arial Unicode MS" w:cs="Arial Unicode MS"/>
          <w:b/>
          <w:bCs/>
          <w:i/>
          <w:iCs/>
          <w:sz w:val="14"/>
          <w:szCs w:val="14"/>
        </w:rPr>
        <w:t xml:space="preserve">Filipchuk,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und.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Filipchuk O.M. </w:t>
      </w:r>
      <w:r>
        <w:rPr>
          <w:rFonts w:ascii="Arial Unicode MS" w:eastAsia="Arial Unicode MS" w:hAnsi="Arial Unicode MS" w:cs="Arial Unicode MS"/>
          <w:b/>
          <w:bCs/>
          <w:sz w:val="14"/>
          <w:szCs w:val="14"/>
        </w:rPr>
        <w:t>Skhidniyshlyak</w:t>
      </w:r>
      <w:r>
        <w:rPr>
          <w:rFonts w:ascii="Arial Unicode MS" w:eastAsia="Arial Unicode MS" w:hAnsi="Arial Unicode MS" w:cs="Arial Unicode MS"/>
          <w:b/>
          <w:bCs/>
          <w:sz w:val="14"/>
          <w:szCs w:val="14"/>
        </w:rPr>
        <w:t>h rusiv bei</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 Administrando imperio" // ΧΕΡΣΩΝΟΣ ΘΕΜΑΤΑ: "Empire" und "Polis". Sewastopol,</w:t>
      </w:r>
    </w:p>
    <w:p w:rsidR="00D7667B" w:rsidRDefault="00D7667B">
      <w:pPr>
        <w:spacing w:line="34"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2013. T. I.</w:t>
      </w:r>
    </w:p>
    <w:p w:rsidR="00D7667B" w:rsidRDefault="00D7667B">
      <w:pPr>
        <w:spacing w:line="35"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Filipchuk,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b. </w:t>
      </w:r>
      <w:r>
        <w:rPr>
          <w:rFonts w:ascii="Arial Unicode MS" w:eastAsia="Arial Unicode MS" w:hAnsi="Arial Unicode MS" w:cs="Arial Unicode MS"/>
          <w:b/>
          <w:bCs/>
          <w:sz w:val="14"/>
          <w:szCs w:val="14"/>
        </w:rPr>
        <w:t>- -</w:t>
      </w:r>
      <w:r>
        <w:rPr>
          <w:rFonts w:ascii="Arial Unicode MS" w:eastAsia="Arial Unicode MS" w:hAnsi="Arial Unicode MS" w:cs="Arial Unicode MS"/>
          <w:b/>
          <w:bCs/>
          <w:i/>
          <w:iCs/>
          <w:sz w:val="14"/>
          <w:szCs w:val="14"/>
        </w:rPr>
        <w:t xml:space="preserve"> Filipchuk O. </w:t>
      </w:r>
      <w:r>
        <w:rPr>
          <w:rFonts w:ascii="Arial Unicode MS" w:eastAsia="Arial Unicode MS" w:hAnsi="Arial Unicode MS" w:cs="Arial Unicode MS"/>
          <w:b/>
          <w:bCs/>
          <w:sz w:val="14"/>
          <w:szCs w:val="14"/>
        </w:rPr>
        <w:t>Studia ByzantinoRossica.</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Expansion, Viaa und soziale zmіni. Chernivtsi, 2013</w:t>
      </w:r>
    </w:p>
    <w:p w:rsidR="00D7667B" w:rsidRDefault="00D7667B">
      <w:pPr>
        <w:spacing w:line="252" w:lineRule="exact"/>
        <w:rPr>
          <w:sz w:val="20"/>
          <w:szCs w:val="20"/>
        </w:rPr>
      </w:pPr>
    </w:p>
    <w:p w:rsidR="00D7667B" w:rsidRDefault="004C5537">
      <w:pPr>
        <w:spacing w:line="216" w:lineRule="exact"/>
        <w:ind w:left="20" w:right="740" w:firstLine="265"/>
        <w:rPr>
          <w:sz w:val="20"/>
          <w:szCs w:val="20"/>
        </w:rPr>
      </w:pPr>
      <w:r>
        <w:rPr>
          <w:rFonts w:ascii="Arial Unicode MS" w:eastAsia="Arial Unicode MS" w:hAnsi="Arial Unicode MS" w:cs="Arial Unicode MS"/>
          <w:b/>
          <w:bCs/>
          <w:i/>
          <w:iCs/>
          <w:sz w:val="14"/>
          <w:szCs w:val="14"/>
        </w:rPr>
        <w:t xml:space="preserve">Florea, </w:t>
      </w:r>
      <w:r>
        <w:rPr>
          <w:rFonts w:ascii="Arial Unicode MS" w:eastAsia="Arial Unicode MS" w:hAnsi="Arial Unicode MS" w:cs="Arial Unicode MS"/>
          <w:b/>
          <w:bCs/>
          <w:sz w:val="14"/>
          <w:szCs w:val="14"/>
        </w:rPr>
        <w:t>1992. -</w:t>
      </w:r>
      <w:r>
        <w:rPr>
          <w:rFonts w:ascii="Arial Unicode MS" w:eastAsia="Arial Unicode MS" w:hAnsi="Arial Unicode MS" w:cs="Arial Unicode MS"/>
          <w:b/>
          <w:bCs/>
          <w:i/>
          <w:iCs/>
          <w:sz w:val="14"/>
          <w:szCs w:val="14"/>
        </w:rPr>
        <w:t xml:space="preserve"> Florea B.N. </w:t>
      </w:r>
      <w:r>
        <w:rPr>
          <w:rFonts w:ascii="Arial Unicode MS" w:eastAsia="Arial Unicode MS" w:hAnsi="Arial Unicode MS" w:cs="Arial Unicode MS"/>
          <w:b/>
          <w:bCs/>
          <w:sz w:val="14"/>
          <w:szCs w:val="14"/>
        </w:rPr>
        <w:t>Einige</w:t>
      </w:r>
      <w:r>
        <w:rPr>
          <w:rFonts w:ascii="Arial Unicode MS" w:eastAsia="Arial Unicode MS" w:hAnsi="Arial Unicode MS" w:cs="Arial Unicode MS"/>
          <w:b/>
          <w:bCs/>
          <w:sz w:val="14"/>
          <w:szCs w:val="14"/>
        </w:rPr>
        <w:t xml:space="preserve"> Regierungstraditionen in den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frühen Feudalstaaten Mittel- und Osteuropas und ihr historisches Schicksal ("Dienstleistungsorganisation" und die Probleme ihrer Entwicklung) // Macht und politische Kultur im mittelalterlichen Europa. M., 1992</w:t>
      </w:r>
    </w:p>
    <w:p w:rsidR="00D7667B" w:rsidRDefault="00D7667B">
      <w:pPr>
        <w:spacing w:line="241" w:lineRule="exact"/>
        <w:rPr>
          <w:sz w:val="20"/>
          <w:szCs w:val="20"/>
        </w:rPr>
      </w:pPr>
    </w:p>
    <w:p w:rsidR="00D7667B" w:rsidRDefault="004C5537">
      <w:pPr>
        <w:spacing w:line="239" w:lineRule="exact"/>
        <w:ind w:left="20" w:right="1020" w:firstLine="261"/>
        <w:rPr>
          <w:sz w:val="20"/>
          <w:szCs w:val="20"/>
        </w:rPr>
      </w:pPr>
      <w:r>
        <w:rPr>
          <w:rFonts w:ascii="Arial Unicode MS" w:eastAsia="Arial Unicode MS" w:hAnsi="Arial Unicode MS" w:cs="Arial Unicode MS"/>
          <w:b/>
          <w:bCs/>
          <w:i/>
          <w:iCs/>
          <w:sz w:val="14"/>
          <w:szCs w:val="14"/>
        </w:rPr>
        <w:t xml:space="preserve">Fomin, </w:t>
      </w:r>
      <w:r>
        <w:rPr>
          <w:rFonts w:ascii="Arial Unicode MS" w:eastAsia="Arial Unicode MS" w:hAnsi="Arial Unicode MS" w:cs="Arial Unicode MS"/>
          <w:b/>
          <w:bCs/>
          <w:sz w:val="14"/>
          <w:szCs w:val="14"/>
        </w:rPr>
        <w:t>1996. -</w:t>
      </w:r>
      <w:r>
        <w:rPr>
          <w:rFonts w:ascii="Arial Unicode MS" w:eastAsia="Arial Unicode MS" w:hAnsi="Arial Unicode MS" w:cs="Arial Unicode MS"/>
          <w:b/>
          <w:bCs/>
          <w:i/>
          <w:iCs/>
          <w:sz w:val="14"/>
          <w:szCs w:val="14"/>
        </w:rPr>
        <w:t xml:space="preserve"> Fomin A.V. </w:t>
      </w:r>
      <w:r>
        <w:rPr>
          <w:rFonts w:ascii="Arial Unicode MS" w:eastAsia="Arial Unicode MS" w:hAnsi="Arial Unicode MS" w:cs="Arial Unicode MS"/>
          <w:b/>
          <w:bCs/>
          <w:sz w:val="14"/>
          <w:szCs w:val="14"/>
        </w:rPr>
        <w:t>Kufische Münzen des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Gnezdov-Schatzes // DGVE. 1994: Neu in der Numismatik. M., 1996</w:t>
      </w:r>
    </w:p>
    <w:p w:rsidR="00D7667B" w:rsidRDefault="00D7667B">
      <w:pPr>
        <w:spacing w:line="206" w:lineRule="exact"/>
        <w:rPr>
          <w:sz w:val="20"/>
          <w:szCs w:val="20"/>
        </w:rPr>
      </w:pPr>
    </w:p>
    <w:p w:rsidR="00D7667B" w:rsidRDefault="004C5537">
      <w:pPr>
        <w:spacing w:line="210" w:lineRule="exact"/>
        <w:ind w:left="20" w:right="880" w:firstLine="267"/>
        <w:rPr>
          <w:sz w:val="20"/>
          <w:szCs w:val="20"/>
        </w:rPr>
      </w:pPr>
      <w:r>
        <w:rPr>
          <w:rFonts w:ascii="Arial Unicode MS" w:eastAsia="Arial Unicode MS" w:hAnsi="Arial Unicode MS" w:cs="Arial Unicode MS"/>
          <w:b/>
          <w:bCs/>
          <w:i/>
          <w:iCs/>
          <w:sz w:val="12"/>
          <w:szCs w:val="12"/>
        </w:rPr>
        <w:t xml:space="preserve">Frenkel, </w:t>
      </w:r>
      <w:r>
        <w:rPr>
          <w:rFonts w:ascii="Arial Unicode MS" w:eastAsia="Arial Unicode MS" w:hAnsi="Arial Unicode MS" w:cs="Arial Unicode MS"/>
          <w:b/>
          <w:bCs/>
          <w:sz w:val="12"/>
          <w:szCs w:val="12"/>
        </w:rPr>
        <w:t>2007. -</w:t>
      </w:r>
      <w:r>
        <w:rPr>
          <w:rFonts w:ascii="Arial Unicode MS" w:eastAsia="Arial Unicode MS" w:hAnsi="Arial Unicode MS" w:cs="Arial Unicode MS"/>
          <w:b/>
          <w:bCs/>
          <w:i/>
          <w:iCs/>
          <w:sz w:val="12"/>
          <w:szCs w:val="12"/>
        </w:rPr>
        <w:t xml:space="preserve"> Frenkel Ya.V. </w:t>
      </w:r>
      <w:r>
        <w:rPr>
          <w:rFonts w:ascii="Arial Unicode MS" w:eastAsia="Arial Unicode MS" w:hAnsi="Arial Unicode MS" w:cs="Arial Unicode MS"/>
          <w:b/>
          <w:bCs/>
          <w:sz w:val="12"/>
          <w:szCs w:val="12"/>
        </w:rPr>
        <w:t>Die Erfahrung mit der Datierung des</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Auenbereichs der Siedlung Gnezdovo auf der Grundlage einer Analyse der Sammlung von Glas- un</w:t>
      </w:r>
      <w:r>
        <w:rPr>
          <w:rFonts w:ascii="Arial Unicode MS" w:eastAsia="Arial Unicode MS" w:hAnsi="Arial Unicode MS" w:cs="Arial Unicode MS"/>
          <w:b/>
          <w:bCs/>
          <w:sz w:val="12"/>
          <w:szCs w:val="12"/>
        </w:rPr>
        <w:t>d Steinperlen (basierend auf den Ausgrabungsmaterialien in den Jahren 1999-2003) // Gnezdovo: Ergebnisse umfassender Untersuchungen des Standorts. SPb., 2007</w:t>
      </w:r>
    </w:p>
    <w:p w:rsidR="00D7667B" w:rsidRDefault="00D7667B">
      <w:pPr>
        <w:spacing w:line="29" w:lineRule="exact"/>
        <w:rPr>
          <w:sz w:val="20"/>
          <w:szCs w:val="20"/>
        </w:rPr>
      </w:pPr>
    </w:p>
    <w:p w:rsidR="00D7667B" w:rsidRDefault="00D7667B">
      <w:pPr>
        <w:sectPr w:rsidR="00D7667B">
          <w:type w:val="continuous"/>
          <w:pgSz w:w="11340" w:h="16441"/>
          <w:pgMar w:top="783" w:right="419" w:bottom="384" w:left="1160" w:header="0" w:footer="0" w:gutter="0"/>
          <w:cols w:num="2" w:space="720" w:equalWidth="0">
            <w:col w:w="4340" w:space="380"/>
            <w:col w:w="5040"/>
          </w:cols>
        </w:sectPr>
      </w:pPr>
    </w:p>
    <w:p w:rsidR="00D7667B" w:rsidRDefault="004C5537">
      <w:pPr>
        <w:spacing w:line="210" w:lineRule="exact"/>
        <w:ind w:left="20" w:right="420" w:firstLine="276"/>
        <w:rPr>
          <w:sz w:val="20"/>
          <w:szCs w:val="20"/>
        </w:rPr>
      </w:pPr>
      <w:r>
        <w:rPr>
          <w:rFonts w:ascii="Arial Unicode MS" w:eastAsia="Arial Unicode MS" w:hAnsi="Arial Unicode MS" w:cs="Arial Unicode MS"/>
          <w:b/>
          <w:bCs/>
          <w:i/>
          <w:iCs/>
          <w:sz w:val="14"/>
          <w:szCs w:val="14"/>
        </w:rPr>
        <w:lastRenderedPageBreak/>
        <w:t xml:space="preserve">Fetisov, </w:t>
      </w:r>
      <w:r>
        <w:rPr>
          <w:rFonts w:ascii="Arial Unicode MS" w:eastAsia="Arial Unicode MS" w:hAnsi="Arial Unicode MS" w:cs="Arial Unicode MS"/>
          <w:b/>
          <w:bCs/>
          <w:sz w:val="14"/>
          <w:szCs w:val="14"/>
        </w:rPr>
        <w:t>2004. -</w:t>
      </w:r>
      <w:r>
        <w:rPr>
          <w:rFonts w:ascii="Arial Unicode MS" w:eastAsia="Arial Unicode MS" w:hAnsi="Arial Unicode MS" w:cs="Arial Unicode MS"/>
          <w:b/>
          <w:bCs/>
          <w:i/>
          <w:iCs/>
          <w:sz w:val="14"/>
          <w:szCs w:val="14"/>
        </w:rPr>
        <w:t xml:space="preserve"> Fetisov A.A. </w:t>
      </w:r>
      <w:r>
        <w:rPr>
          <w:rFonts w:ascii="Arial Unicode MS" w:eastAsia="Arial Unicode MS" w:hAnsi="Arial Unicode MS" w:cs="Arial Unicode MS"/>
          <w:b/>
          <w:bCs/>
          <w:sz w:val="14"/>
          <w:szCs w:val="14"/>
        </w:rPr>
        <w:t>Funktionen von Pfeilen im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Bestattung</w:t>
      </w:r>
      <w:r>
        <w:rPr>
          <w:rFonts w:ascii="Arial Unicode MS" w:eastAsia="Arial Unicode MS" w:hAnsi="Arial Unicode MS" w:cs="Arial Unicode MS"/>
          <w:b/>
          <w:bCs/>
          <w:sz w:val="14"/>
          <w:szCs w:val="14"/>
        </w:rPr>
        <w:t>sinventar der "Squad Mounds" // RA. 2004. Nr. 3</w:t>
      </w:r>
    </w:p>
    <w:p w:rsidR="00D7667B" w:rsidRDefault="00D7667B">
      <w:pPr>
        <w:spacing w:line="241" w:lineRule="exact"/>
        <w:rPr>
          <w:sz w:val="20"/>
          <w:szCs w:val="20"/>
        </w:rPr>
      </w:pPr>
    </w:p>
    <w:p w:rsidR="00D7667B" w:rsidRDefault="004C5537">
      <w:pPr>
        <w:spacing w:line="210" w:lineRule="exact"/>
        <w:ind w:left="20" w:firstLine="265"/>
        <w:rPr>
          <w:sz w:val="20"/>
          <w:szCs w:val="20"/>
        </w:rPr>
      </w:pPr>
      <w:r>
        <w:rPr>
          <w:rFonts w:ascii="Arial Unicode MS" w:eastAsia="Arial Unicode MS" w:hAnsi="Arial Unicode MS" w:cs="Arial Unicode MS"/>
          <w:b/>
          <w:bCs/>
          <w:i/>
          <w:iCs/>
          <w:sz w:val="14"/>
          <w:szCs w:val="14"/>
        </w:rPr>
        <w:t xml:space="preserve">Fetisov, </w:t>
      </w:r>
      <w:r>
        <w:rPr>
          <w:rFonts w:ascii="Arial Unicode MS" w:eastAsia="Arial Unicode MS" w:hAnsi="Arial Unicode MS" w:cs="Arial Unicode MS"/>
          <w:b/>
          <w:bCs/>
          <w:sz w:val="14"/>
          <w:szCs w:val="14"/>
        </w:rPr>
        <w:t>2008. -</w:t>
      </w:r>
      <w:r>
        <w:rPr>
          <w:rFonts w:ascii="Arial Unicode MS" w:eastAsia="Arial Unicode MS" w:hAnsi="Arial Unicode MS" w:cs="Arial Unicode MS"/>
          <w:b/>
          <w:bCs/>
          <w:i/>
          <w:iCs/>
          <w:sz w:val="14"/>
          <w:szCs w:val="14"/>
        </w:rPr>
        <w:t xml:space="preserve"> Fetisov </w:t>
      </w:r>
      <w:r>
        <w:rPr>
          <w:rFonts w:ascii="Arial Unicode MS" w:eastAsia="Arial Unicode MS" w:hAnsi="Arial Unicode MS" w:cs="Arial Unicode MS"/>
          <w:b/>
          <w:bCs/>
          <w:sz w:val="14"/>
          <w:szCs w:val="14"/>
        </w:rPr>
        <w:t>A.A. Die Anzahl der "Garnisonen" auf</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den Handelswegen des Ostens</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4C5537">
      <w:pPr>
        <w:spacing w:line="213" w:lineRule="exact"/>
        <w:ind w:right="840" w:firstLine="264"/>
        <w:rPr>
          <w:sz w:val="20"/>
          <w:szCs w:val="20"/>
        </w:rPr>
      </w:pPr>
      <w:r>
        <w:rPr>
          <w:rFonts w:ascii="Arial Unicode MS" w:eastAsia="Arial Unicode MS" w:hAnsi="Arial Unicode MS" w:cs="Arial Unicode MS"/>
          <w:b/>
          <w:bCs/>
          <w:i/>
          <w:iCs/>
          <w:sz w:val="14"/>
          <w:szCs w:val="14"/>
        </w:rPr>
        <w:t xml:space="preserve">Frenkel, </w:t>
      </w:r>
      <w:r>
        <w:rPr>
          <w:rFonts w:ascii="Arial Unicode MS" w:eastAsia="Arial Unicode MS" w:hAnsi="Arial Unicode MS" w:cs="Arial Unicode MS"/>
          <w:b/>
          <w:bCs/>
          <w:sz w:val="14"/>
          <w:szCs w:val="14"/>
        </w:rPr>
        <w:t>2009. -</w:t>
      </w:r>
      <w:r>
        <w:rPr>
          <w:rFonts w:ascii="Arial Unicode MS" w:eastAsia="Arial Unicode MS" w:hAnsi="Arial Unicode MS" w:cs="Arial Unicode MS"/>
          <w:b/>
          <w:bCs/>
          <w:i/>
          <w:iCs/>
          <w:sz w:val="14"/>
          <w:szCs w:val="14"/>
        </w:rPr>
        <w:t xml:space="preserve"> Frenkel Ya.V. </w:t>
      </w:r>
      <w:r>
        <w:rPr>
          <w:rFonts w:ascii="Arial Unicode MS" w:eastAsia="Arial Unicode MS" w:hAnsi="Arial Unicode MS" w:cs="Arial Unicode MS"/>
          <w:b/>
          <w:bCs/>
          <w:sz w:val="14"/>
          <w:szCs w:val="14"/>
        </w:rPr>
        <w:t>Stratigraphisches Schema von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N.I. Repnikov im zentralen Teil der Zemlyanoy-Siedlung</w:t>
      </w:r>
      <w:r>
        <w:rPr>
          <w:rFonts w:ascii="Arial Unicode MS" w:eastAsia="Arial Unicode MS" w:hAnsi="Arial Unicode MS" w:cs="Arial Unicode MS"/>
          <w:b/>
          <w:bCs/>
          <w:sz w:val="14"/>
          <w:szCs w:val="14"/>
        </w:rPr>
        <w:t xml:space="preserve"> Staraya Ladoga und das Quellenpotential der Perlensammlung</w:t>
      </w:r>
    </w:p>
    <w:p w:rsidR="00D7667B" w:rsidRDefault="00D7667B">
      <w:pPr>
        <w:sectPr w:rsidR="00D7667B">
          <w:type w:val="continuous"/>
          <w:pgSz w:w="11340" w:h="16441"/>
          <w:pgMar w:top="783" w:right="419" w:bottom="384" w:left="1160" w:header="0" w:footer="0" w:gutter="0"/>
          <w:cols w:num="2" w:space="720" w:equalWidth="0">
            <w:col w:w="4220" w:space="520"/>
            <w:col w:w="5020"/>
          </w:cols>
        </w:sectPr>
      </w:pPr>
    </w:p>
    <w:p w:rsidR="00D7667B" w:rsidRDefault="004C5537">
      <w:pPr>
        <w:spacing w:line="215" w:lineRule="exact"/>
        <w:ind w:left="20"/>
        <w:rPr>
          <w:sz w:val="20"/>
          <w:szCs w:val="20"/>
        </w:rPr>
      </w:pPr>
      <w:bookmarkStart w:id="71" w:name="page71"/>
      <w:bookmarkEnd w:id="71"/>
      <w:r>
        <w:rPr>
          <w:rFonts w:ascii="Arial Unicode MS" w:eastAsia="Arial Unicode MS" w:hAnsi="Arial Unicode MS" w:cs="Arial Unicode MS"/>
          <w:b/>
          <w:bCs/>
          <w:sz w:val="16"/>
          <w:szCs w:val="16"/>
        </w:rPr>
        <w:lastRenderedPageBreak/>
        <w:t>536</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32992"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899" w:bottom="398" w:left="1180" w:header="0" w:footer="0" w:gutter="0"/>
          <w:cols w:space="720" w:equalWidth="0">
            <w:col w:w="9260"/>
          </w:cols>
        </w:sectPr>
      </w:pPr>
    </w:p>
    <w:p w:rsidR="00D7667B" w:rsidRDefault="00D7667B">
      <w:pPr>
        <w:spacing w:line="200" w:lineRule="exact"/>
        <w:rPr>
          <w:sz w:val="20"/>
          <w:szCs w:val="20"/>
        </w:rPr>
      </w:pPr>
    </w:p>
    <w:p w:rsidR="00D7667B" w:rsidRDefault="00D7667B">
      <w:pPr>
        <w:spacing w:line="257" w:lineRule="exact"/>
        <w:rPr>
          <w:sz w:val="20"/>
          <w:szCs w:val="20"/>
        </w:rPr>
      </w:pPr>
    </w:p>
    <w:p w:rsidR="00D7667B" w:rsidRDefault="004C5537">
      <w:pPr>
        <w:spacing w:line="197" w:lineRule="exact"/>
        <w:ind w:left="20" w:right="240" w:hanging="2"/>
        <w:rPr>
          <w:sz w:val="20"/>
          <w:szCs w:val="20"/>
        </w:rPr>
      </w:pPr>
      <w:r>
        <w:rPr>
          <w:rFonts w:ascii="Arial Unicode MS" w:eastAsia="Arial Unicode MS" w:hAnsi="Arial Unicode MS" w:cs="Arial Unicode MS"/>
          <w:b/>
          <w:bCs/>
          <w:sz w:val="12"/>
          <w:szCs w:val="12"/>
        </w:rPr>
        <w:t>aus diesen Ausgrabungen // Sammlung Staroladozhsky. Staraya Ladoga, 2009. Ausgabe. 7</w:t>
      </w:r>
    </w:p>
    <w:p w:rsidR="00D7667B" w:rsidRDefault="00D7667B">
      <w:pPr>
        <w:spacing w:line="42" w:lineRule="exact"/>
        <w:rPr>
          <w:sz w:val="20"/>
          <w:szCs w:val="20"/>
        </w:rPr>
      </w:pPr>
    </w:p>
    <w:p w:rsidR="00D7667B" w:rsidRDefault="004C5537">
      <w:pPr>
        <w:spacing w:line="214" w:lineRule="exact"/>
        <w:ind w:firstLine="264"/>
        <w:rPr>
          <w:sz w:val="20"/>
          <w:szCs w:val="20"/>
        </w:rPr>
      </w:pPr>
      <w:r>
        <w:rPr>
          <w:rFonts w:ascii="Arial Unicode MS" w:eastAsia="Arial Unicode MS" w:hAnsi="Arial Unicode MS" w:cs="Arial Unicode MS"/>
          <w:b/>
          <w:bCs/>
          <w:i/>
          <w:iCs/>
          <w:sz w:val="12"/>
          <w:szCs w:val="12"/>
        </w:rPr>
        <w:t xml:space="preserve">Frenkel, </w:t>
      </w:r>
      <w:r>
        <w:rPr>
          <w:rFonts w:ascii="Arial Unicode MS" w:eastAsia="Arial Unicode MS" w:hAnsi="Arial Unicode MS" w:cs="Arial Unicode MS"/>
          <w:b/>
          <w:bCs/>
          <w:sz w:val="12"/>
          <w:szCs w:val="12"/>
        </w:rPr>
        <w:t>2016. -</w:t>
      </w:r>
      <w:r>
        <w:rPr>
          <w:rFonts w:ascii="Arial Unicode MS" w:eastAsia="Arial Unicode MS" w:hAnsi="Arial Unicode MS" w:cs="Arial Unicode MS"/>
          <w:b/>
          <w:bCs/>
          <w:i/>
          <w:iCs/>
          <w:sz w:val="12"/>
          <w:szCs w:val="12"/>
        </w:rPr>
        <w:t xml:space="preserve"> Frenkel Ya.V. </w:t>
      </w:r>
      <w:r>
        <w:rPr>
          <w:rFonts w:ascii="Arial Unicode MS" w:eastAsia="Arial Unicode MS" w:hAnsi="Arial Unicode MS" w:cs="Arial Unicode MS"/>
          <w:b/>
          <w:bCs/>
          <w:sz w:val="12"/>
          <w:szCs w:val="12"/>
        </w:rPr>
        <w:t xml:space="preserve">Artikel aus Glas </w:t>
      </w:r>
      <w:r>
        <w:rPr>
          <w:rFonts w:ascii="Arial Unicode MS" w:eastAsia="Arial Unicode MS" w:hAnsi="Arial Unicode MS" w:cs="Arial Unicode MS"/>
          <w:b/>
          <w:bCs/>
          <w:sz w:val="12"/>
          <w:szCs w:val="12"/>
        </w:rPr>
        <w:t>und Bernstein aus</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Kammerbestattungen der Starovoznesensky-Nekropole: eine Erfahrung kultureller und chronologischer Zuschreibung // Altrussische Nekropole von Pskov X - frühes XI. Jahrhundert. SPb., 2016. Vol. II: Kammerbestattungen des antiken Pskow (basi</w:t>
      </w:r>
      <w:r>
        <w:rPr>
          <w:rFonts w:ascii="Arial Unicode MS" w:eastAsia="Arial Unicode MS" w:hAnsi="Arial Unicode MS" w:cs="Arial Unicode MS"/>
          <w:b/>
          <w:bCs/>
          <w:sz w:val="12"/>
          <w:szCs w:val="12"/>
        </w:rPr>
        <w:t>erend auf Materialien aus archäologischen Ausgrabungen in den Jahren 2003-2009 im Kloster Starovoznesensky)</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25" w:lineRule="exact"/>
        <w:rPr>
          <w:sz w:val="20"/>
          <w:szCs w:val="20"/>
        </w:rPr>
      </w:pPr>
    </w:p>
    <w:p w:rsidR="00D7667B" w:rsidRDefault="004C5537">
      <w:pPr>
        <w:spacing w:line="204" w:lineRule="exact"/>
        <w:ind w:right="520" w:firstLine="285"/>
        <w:rPr>
          <w:sz w:val="20"/>
          <w:szCs w:val="20"/>
        </w:rPr>
      </w:pPr>
      <w:r>
        <w:rPr>
          <w:rFonts w:ascii="Arial Unicode MS" w:eastAsia="Arial Unicode MS" w:hAnsi="Arial Unicode MS" w:cs="Arial Unicode MS"/>
          <w:b/>
          <w:bCs/>
          <w:i/>
          <w:iCs/>
          <w:sz w:val="13"/>
          <w:szCs w:val="13"/>
        </w:rPr>
        <w:t xml:space="preserve">Schmidt, </w:t>
      </w:r>
      <w:r>
        <w:rPr>
          <w:rFonts w:ascii="Arial Unicode MS" w:eastAsia="Arial Unicode MS" w:hAnsi="Arial Unicode MS" w:cs="Arial Unicode MS"/>
          <w:b/>
          <w:bCs/>
          <w:sz w:val="13"/>
          <w:szCs w:val="13"/>
        </w:rPr>
        <w:t>1992. -</w:t>
      </w:r>
      <w:r>
        <w:rPr>
          <w:rFonts w:ascii="Arial Unicode MS" w:eastAsia="Arial Unicode MS" w:hAnsi="Arial Unicode MS" w:cs="Arial Unicode MS"/>
          <w:b/>
          <w:bCs/>
          <w:i/>
          <w:iCs/>
          <w:sz w:val="13"/>
          <w:szCs w:val="13"/>
        </w:rPr>
        <w:t xml:space="preserve"> E. A. Schmidt </w:t>
      </w:r>
      <w:r>
        <w:rPr>
          <w:rFonts w:ascii="Arial Unicode MS" w:eastAsia="Arial Unicode MS" w:hAnsi="Arial Unicode MS" w:cs="Arial Unicode MS"/>
          <w:b/>
          <w:bCs/>
          <w:sz w:val="13"/>
          <w:szCs w:val="13"/>
        </w:rPr>
        <w:t>Die Stämme des Oberlaufs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Dnjepr vor der Bildung des alten russischen Staates. M., 1992</w:t>
      </w:r>
    </w:p>
    <w:p w:rsidR="00D7667B" w:rsidRDefault="00D7667B">
      <w:pPr>
        <w:spacing w:line="260" w:lineRule="exact"/>
        <w:rPr>
          <w:sz w:val="20"/>
          <w:szCs w:val="20"/>
        </w:rPr>
      </w:pPr>
    </w:p>
    <w:p w:rsidR="00D7667B" w:rsidRDefault="004C5537">
      <w:pPr>
        <w:spacing w:line="200" w:lineRule="exact"/>
        <w:ind w:left="20" w:right="260" w:firstLine="276"/>
        <w:rPr>
          <w:sz w:val="20"/>
          <w:szCs w:val="20"/>
        </w:rPr>
      </w:pPr>
      <w:r>
        <w:rPr>
          <w:rFonts w:ascii="Arial Unicode MS" w:eastAsia="Arial Unicode MS" w:hAnsi="Arial Unicode MS" w:cs="Arial Unicode MS"/>
          <w:b/>
          <w:bCs/>
          <w:i/>
          <w:iCs/>
          <w:sz w:val="13"/>
          <w:szCs w:val="13"/>
        </w:rPr>
        <w:t xml:space="preserve">Schmidt, </w:t>
      </w:r>
      <w:r>
        <w:rPr>
          <w:rFonts w:ascii="Arial Unicode MS" w:eastAsia="Arial Unicode MS" w:hAnsi="Arial Unicode MS" w:cs="Arial Unicode MS"/>
          <w:b/>
          <w:bCs/>
          <w:sz w:val="13"/>
          <w:szCs w:val="13"/>
        </w:rPr>
        <w:t>1999. -</w:t>
      </w:r>
      <w:r>
        <w:rPr>
          <w:rFonts w:ascii="Arial Unicode MS" w:eastAsia="Arial Unicode MS" w:hAnsi="Arial Unicode MS" w:cs="Arial Unicode MS"/>
          <w:b/>
          <w:bCs/>
          <w:i/>
          <w:iCs/>
          <w:sz w:val="13"/>
          <w:szCs w:val="13"/>
        </w:rPr>
        <w:t xml:space="preserve"> E. A. Schmidt </w:t>
      </w:r>
      <w:r>
        <w:rPr>
          <w:rFonts w:ascii="Arial Unicode MS" w:eastAsia="Arial Unicode MS" w:hAnsi="Arial Unicode MS" w:cs="Arial Unicode MS"/>
          <w:b/>
          <w:bCs/>
          <w:sz w:val="13"/>
          <w:szCs w:val="13"/>
        </w:rPr>
        <w:t>Die ältesten Siedlungen in Gnezdovo //</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Smolensk und Gnezdovo in der Geschichte Russlands. Smolensk, 1999</w:t>
      </w:r>
    </w:p>
    <w:p w:rsidR="00D7667B" w:rsidRDefault="00D7667B">
      <w:pPr>
        <w:spacing w:line="279" w:lineRule="exact"/>
        <w:rPr>
          <w:sz w:val="20"/>
          <w:szCs w:val="20"/>
        </w:rPr>
      </w:pPr>
    </w:p>
    <w:p w:rsidR="00D7667B" w:rsidRDefault="004C5537">
      <w:pPr>
        <w:spacing w:line="204" w:lineRule="exact"/>
        <w:ind w:left="20" w:right="520" w:firstLine="281"/>
        <w:rPr>
          <w:sz w:val="20"/>
          <w:szCs w:val="20"/>
        </w:rPr>
      </w:pPr>
      <w:r>
        <w:rPr>
          <w:rFonts w:ascii="Arial Unicode MS" w:eastAsia="Arial Unicode MS" w:hAnsi="Arial Unicode MS" w:cs="Arial Unicode MS"/>
          <w:b/>
          <w:bCs/>
          <w:i/>
          <w:iCs/>
          <w:sz w:val="11"/>
          <w:szCs w:val="11"/>
        </w:rPr>
        <w:t xml:space="preserve">Schmidt, </w:t>
      </w:r>
      <w:r>
        <w:rPr>
          <w:rFonts w:ascii="Arial Unicode MS" w:eastAsia="Arial Unicode MS" w:hAnsi="Arial Unicode MS" w:cs="Arial Unicode MS"/>
          <w:b/>
          <w:bCs/>
          <w:sz w:val="11"/>
          <w:szCs w:val="11"/>
        </w:rPr>
        <w:t>2001. -</w:t>
      </w:r>
      <w:r>
        <w:rPr>
          <w:rFonts w:ascii="Arial Unicode MS" w:eastAsia="Arial Unicode MS" w:hAnsi="Arial Unicode MS" w:cs="Arial Unicode MS"/>
          <w:b/>
          <w:bCs/>
          <w:i/>
          <w:iCs/>
          <w:sz w:val="11"/>
          <w:szCs w:val="11"/>
        </w:rPr>
        <w:t xml:space="preserve"> E. A. Schmidt </w:t>
      </w:r>
      <w:r>
        <w:rPr>
          <w:rFonts w:ascii="Arial Unicode MS" w:eastAsia="Arial Unicode MS" w:hAnsi="Arial Unicode MS" w:cs="Arial Unicode MS"/>
          <w:b/>
          <w:bCs/>
          <w:sz w:val="11"/>
          <w:szCs w:val="11"/>
        </w:rPr>
        <w:t>Die Stämme der Long Barrow- und</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Gnezdovo-Kultur im späten 9. - frühen 10. Jahrhundert. // Gnezdovo: 125 </w:t>
      </w:r>
      <w:r>
        <w:rPr>
          <w:rFonts w:ascii="Arial Unicode MS" w:eastAsia="Arial Unicode MS" w:hAnsi="Arial Unicode MS" w:cs="Arial Unicode MS"/>
          <w:b/>
          <w:bCs/>
          <w:sz w:val="11"/>
          <w:szCs w:val="11"/>
        </w:rPr>
        <w:t>Jahre Studium des Denkmals. Werke des Staatlichen Historischen Museums. M., 2001. Ausgabe. 124</w:t>
      </w:r>
    </w:p>
    <w:p w:rsidR="00D7667B" w:rsidRDefault="00D7667B">
      <w:pPr>
        <w:spacing w:line="30" w:lineRule="exact"/>
        <w:rPr>
          <w:sz w:val="20"/>
          <w:szCs w:val="20"/>
        </w:rPr>
      </w:pPr>
    </w:p>
    <w:p w:rsidR="00D7667B" w:rsidRDefault="00D7667B">
      <w:pPr>
        <w:sectPr w:rsidR="00D7667B">
          <w:type w:val="continuous"/>
          <w:pgSz w:w="11340" w:h="16441"/>
          <w:pgMar w:top="783" w:right="899" w:bottom="398" w:left="1180" w:header="0" w:footer="0" w:gutter="0"/>
          <w:cols w:num="2" w:space="720" w:equalWidth="0">
            <w:col w:w="4280" w:space="420"/>
            <w:col w:w="4560"/>
          </w:cols>
        </w:sectPr>
      </w:pPr>
    </w:p>
    <w:p w:rsidR="00D7667B" w:rsidRDefault="00D7667B">
      <w:pPr>
        <w:spacing w:line="5" w:lineRule="exact"/>
        <w:rPr>
          <w:sz w:val="20"/>
          <w:szCs w:val="20"/>
        </w:rPr>
      </w:pPr>
    </w:p>
    <w:p w:rsidR="00D7667B" w:rsidRDefault="004C5537">
      <w:pPr>
        <w:spacing w:line="207" w:lineRule="exact"/>
        <w:ind w:right="60" w:firstLine="276"/>
        <w:rPr>
          <w:sz w:val="20"/>
          <w:szCs w:val="20"/>
        </w:rPr>
      </w:pPr>
      <w:r>
        <w:rPr>
          <w:rFonts w:ascii="Arial Unicode MS" w:eastAsia="Arial Unicode MS" w:hAnsi="Arial Unicode MS" w:cs="Arial Unicode MS"/>
          <w:b/>
          <w:bCs/>
          <w:i/>
          <w:iCs/>
          <w:sz w:val="14"/>
          <w:szCs w:val="14"/>
        </w:rPr>
        <w:t xml:space="preserve">Kharlamov,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Kharlamova N.V. </w:t>
      </w:r>
      <w:r>
        <w:rPr>
          <w:rFonts w:ascii="Arial Unicode MS" w:eastAsia="Arial Unicode MS" w:hAnsi="Arial Unicode MS" w:cs="Arial Unicode MS"/>
          <w:b/>
          <w:bCs/>
          <w:sz w:val="14"/>
          <w:szCs w:val="14"/>
        </w:rPr>
        <w:t>Die mittelalterliche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Bevölkerung von Jaroslawl nach Odontologie // Proceedings of the IV</w:t>
      </w:r>
    </w:p>
    <w:p w:rsidR="00D7667B" w:rsidRDefault="00D7667B">
      <w:pPr>
        <w:spacing w:line="27" w:lineRule="exact"/>
        <w:rPr>
          <w:sz w:val="20"/>
          <w:szCs w:val="20"/>
        </w:rPr>
      </w:pPr>
    </w:p>
    <w:p w:rsidR="00D7667B" w:rsidRDefault="004C5537">
      <w:pPr>
        <w:numPr>
          <w:ilvl w:val="0"/>
          <w:numId w:val="27"/>
        </w:numPr>
        <w:tabs>
          <w:tab w:val="left" w:pos="319"/>
        </w:tabs>
        <w:spacing w:line="207" w:lineRule="exact"/>
        <w:ind w:right="100" w:firstLine="1"/>
        <w:rPr>
          <w:rFonts w:ascii="Arial Unicode MS" w:eastAsia="Arial Unicode MS" w:hAnsi="Arial Unicode MS" w:cs="Arial Unicode MS"/>
          <w:b/>
          <w:bCs/>
          <w:sz w:val="14"/>
          <w:szCs w:val="14"/>
        </w:rPr>
      </w:pPr>
      <w:r>
        <w:rPr>
          <w:rFonts w:ascii="Arial Unicode MS" w:eastAsia="Arial Unicode MS" w:hAnsi="Arial Unicode MS" w:cs="Arial Unicode MS"/>
          <w:b/>
          <w:bCs/>
          <w:sz w:val="14"/>
          <w:szCs w:val="14"/>
        </w:rPr>
        <w:t>Allr</w:t>
      </w:r>
      <w:r>
        <w:rPr>
          <w:rFonts w:ascii="Arial Unicode MS" w:eastAsia="Arial Unicode MS" w:hAnsi="Arial Unicode MS" w:cs="Arial Unicode MS"/>
          <w:b/>
          <w:bCs/>
          <w:sz w:val="14"/>
          <w:szCs w:val="14"/>
        </w:rPr>
        <w:t>ussischer Archäologischer Kongress in Kasan. Kazan, 2014. Vol. IV</w:t>
      </w:r>
    </w:p>
    <w:p w:rsidR="00D7667B" w:rsidRDefault="00D7667B">
      <w:pPr>
        <w:spacing w:line="37" w:lineRule="exact"/>
        <w:rPr>
          <w:rFonts w:ascii="Arial Unicode MS" w:eastAsia="Arial Unicode MS" w:hAnsi="Arial Unicode MS" w:cs="Arial Unicode MS"/>
          <w:b/>
          <w:bCs/>
          <w:sz w:val="14"/>
          <w:szCs w:val="14"/>
        </w:rPr>
      </w:pPr>
    </w:p>
    <w:p w:rsidR="00D7667B" w:rsidRDefault="004C5537">
      <w:pPr>
        <w:spacing w:line="175" w:lineRule="exact"/>
        <w:ind w:left="280"/>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3"/>
          <w:szCs w:val="13"/>
        </w:rPr>
        <w:t xml:space="preserve">Hotedal, </w:t>
      </w:r>
      <w:r>
        <w:rPr>
          <w:rFonts w:ascii="Arial Unicode MS" w:eastAsia="Arial Unicode MS" w:hAnsi="Arial Unicode MS" w:cs="Arial Unicode MS"/>
          <w:b/>
          <w:bCs/>
          <w:sz w:val="13"/>
          <w:szCs w:val="13"/>
        </w:rPr>
        <w:t>1957. -</w:t>
      </w:r>
      <w:r>
        <w:rPr>
          <w:rFonts w:ascii="Arial Unicode MS" w:eastAsia="Arial Unicode MS" w:hAnsi="Arial Unicode MS" w:cs="Arial Unicode MS"/>
          <w:b/>
          <w:bCs/>
          <w:i/>
          <w:iCs/>
          <w:sz w:val="13"/>
          <w:szCs w:val="13"/>
        </w:rPr>
        <w:t xml:space="preserve"> Hotedal U. </w:t>
      </w:r>
      <w:r>
        <w:rPr>
          <w:rFonts w:ascii="Arial Unicode MS" w:eastAsia="Arial Unicode MS" w:hAnsi="Arial Unicode MS" w:cs="Arial Unicode MS"/>
          <w:b/>
          <w:bCs/>
          <w:sz w:val="13"/>
          <w:szCs w:val="13"/>
        </w:rPr>
        <w:t>Geologie von Norwegen. M., 1957. Vol. 1</w:t>
      </w:r>
    </w:p>
    <w:p w:rsidR="00D7667B" w:rsidRDefault="00D7667B">
      <w:pPr>
        <w:spacing w:line="264" w:lineRule="exact"/>
        <w:rPr>
          <w:sz w:val="20"/>
          <w:szCs w:val="20"/>
        </w:rPr>
      </w:pPr>
    </w:p>
    <w:p w:rsidR="00D7667B" w:rsidRDefault="004C5537">
      <w:pPr>
        <w:spacing w:line="202" w:lineRule="exact"/>
        <w:ind w:right="140" w:firstLine="292"/>
        <w:rPr>
          <w:sz w:val="20"/>
          <w:szCs w:val="20"/>
        </w:rPr>
      </w:pPr>
      <w:r>
        <w:rPr>
          <w:rFonts w:ascii="Arial Unicode MS" w:eastAsia="Arial Unicode MS" w:hAnsi="Arial Unicode MS" w:cs="Arial Unicode MS"/>
          <w:b/>
          <w:bCs/>
          <w:sz w:val="13"/>
          <w:szCs w:val="13"/>
        </w:rPr>
        <w:t>Kirche der Theotokos, 1996. - Die Kirche der Jungfrau des Zehnten in Kiew. Bis zu 1000 Litta Weihe. Kiew, 1996</w:t>
      </w:r>
    </w:p>
    <w:p w:rsidR="00D7667B" w:rsidRDefault="00D7667B">
      <w:pPr>
        <w:spacing w:line="43" w:lineRule="exact"/>
        <w:rPr>
          <w:sz w:val="20"/>
          <w:szCs w:val="20"/>
        </w:rPr>
      </w:pPr>
    </w:p>
    <w:p w:rsidR="00D7667B" w:rsidRDefault="004C5537">
      <w:pPr>
        <w:spacing w:line="205" w:lineRule="exact"/>
        <w:ind w:right="220" w:firstLine="280"/>
        <w:rPr>
          <w:sz w:val="20"/>
          <w:szCs w:val="20"/>
        </w:rPr>
      </w:pPr>
      <w:r>
        <w:rPr>
          <w:rFonts w:ascii="Arial Unicode MS" w:eastAsia="Arial Unicode MS" w:hAnsi="Arial Unicode MS" w:cs="Arial Unicode MS"/>
          <w:b/>
          <w:bCs/>
          <w:i/>
          <w:iCs/>
          <w:sz w:val="13"/>
          <w:szCs w:val="13"/>
        </w:rPr>
        <w:t xml:space="preserve">Zuckerman, </w:t>
      </w:r>
      <w:r>
        <w:rPr>
          <w:rFonts w:ascii="Arial Unicode MS" w:eastAsia="Arial Unicode MS" w:hAnsi="Arial Unicode MS" w:cs="Arial Unicode MS"/>
          <w:b/>
          <w:bCs/>
          <w:sz w:val="13"/>
          <w:szCs w:val="13"/>
        </w:rPr>
        <w:t>2007. -</w:t>
      </w:r>
      <w:r>
        <w:rPr>
          <w:rFonts w:ascii="Arial Unicode MS" w:eastAsia="Arial Unicode MS" w:hAnsi="Arial Unicode MS" w:cs="Arial Unicode MS"/>
          <w:b/>
          <w:bCs/>
          <w:i/>
          <w:iCs/>
          <w:sz w:val="13"/>
          <w:szCs w:val="13"/>
        </w:rPr>
        <w:t xml:space="preserve"> Zuckerman K. </w:t>
      </w:r>
      <w:r>
        <w:rPr>
          <w:rFonts w:ascii="Arial Unicode MS" w:eastAsia="Arial Unicode MS" w:hAnsi="Arial Unicode MS" w:cs="Arial Unicode MS"/>
          <w:b/>
          <w:bCs/>
          <w:sz w:val="13"/>
          <w:szCs w:val="13"/>
        </w:rPr>
        <w:t>Umstrukturierung der ältesten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russischen Geschichte // Zu den Ursprüngen der russischen Staatlichkeit. SPb., 2007</w:t>
      </w:r>
    </w:p>
    <w:p w:rsidR="00D7667B" w:rsidRDefault="00D7667B">
      <w:pPr>
        <w:spacing w:line="45" w:lineRule="exact"/>
        <w:rPr>
          <w:sz w:val="20"/>
          <w:szCs w:val="20"/>
        </w:rPr>
      </w:pPr>
    </w:p>
    <w:p w:rsidR="00D7667B" w:rsidRDefault="004C5537">
      <w:pPr>
        <w:spacing w:line="210" w:lineRule="exact"/>
        <w:ind w:left="20" w:right="60" w:firstLine="277"/>
        <w:rPr>
          <w:sz w:val="20"/>
          <w:szCs w:val="20"/>
        </w:rPr>
      </w:pPr>
      <w:r>
        <w:rPr>
          <w:rFonts w:ascii="Arial Unicode MS" w:eastAsia="Arial Unicode MS" w:hAnsi="Arial Unicode MS" w:cs="Arial Unicode MS"/>
          <w:b/>
          <w:bCs/>
          <w:i/>
          <w:iCs/>
          <w:sz w:val="13"/>
          <w:szCs w:val="13"/>
        </w:rPr>
        <w:t xml:space="preserve">Sharova, </w:t>
      </w:r>
      <w:r>
        <w:rPr>
          <w:rFonts w:ascii="Arial Unicode MS" w:eastAsia="Arial Unicode MS" w:hAnsi="Arial Unicode MS" w:cs="Arial Unicode MS"/>
          <w:b/>
          <w:bCs/>
          <w:sz w:val="13"/>
          <w:szCs w:val="13"/>
        </w:rPr>
        <w:t>2004. -</w:t>
      </w:r>
      <w:r>
        <w:rPr>
          <w:rFonts w:ascii="Arial Unicode MS" w:eastAsia="Arial Unicode MS" w:hAnsi="Arial Unicode MS" w:cs="Arial Unicode MS"/>
          <w:b/>
          <w:bCs/>
          <w:i/>
          <w:iCs/>
          <w:sz w:val="13"/>
          <w:szCs w:val="13"/>
        </w:rPr>
        <w:t xml:space="preserve"> Sharova O.A. </w:t>
      </w:r>
      <w:r>
        <w:rPr>
          <w:rFonts w:ascii="Arial Unicode MS" w:eastAsia="Arial Unicode MS" w:hAnsi="Arial Unicode MS" w:cs="Arial Unicode MS"/>
          <w:b/>
          <w:bCs/>
          <w:sz w:val="13"/>
          <w:szCs w:val="13"/>
        </w:rPr>
        <w:t>Zwei Traditionen der Herstellung von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Spindelwirbeln aus dem Oberen Dnjepr und </w:t>
      </w:r>
      <w:r>
        <w:rPr>
          <w:rFonts w:ascii="Arial Unicode MS" w:eastAsia="Arial Unicode MS" w:hAnsi="Arial Unicode MS" w:cs="Arial Unicode MS"/>
          <w:b/>
          <w:bCs/>
          <w:sz w:val="13"/>
          <w:szCs w:val="13"/>
        </w:rPr>
        <w:t>angrenzenden Gebieten im 1. Jahrtausend n. Chr e. // Fragen der Archäologie, Geschichte und Kultur des Upper Poochye. M., 2004</w:t>
      </w:r>
    </w:p>
    <w:p w:rsidR="00D7667B" w:rsidRDefault="00D7667B">
      <w:pPr>
        <w:spacing w:line="244" w:lineRule="exact"/>
        <w:rPr>
          <w:sz w:val="20"/>
          <w:szCs w:val="20"/>
        </w:rPr>
      </w:pPr>
    </w:p>
    <w:p w:rsidR="00D7667B" w:rsidRDefault="004C5537">
      <w:pPr>
        <w:spacing w:line="215" w:lineRule="exact"/>
        <w:ind w:left="20" w:right="20" w:firstLine="275"/>
        <w:rPr>
          <w:sz w:val="20"/>
          <w:szCs w:val="20"/>
        </w:rPr>
      </w:pPr>
      <w:r>
        <w:rPr>
          <w:rFonts w:ascii="Arial Unicode MS" w:eastAsia="Arial Unicode MS" w:hAnsi="Arial Unicode MS" w:cs="Arial Unicode MS"/>
          <w:b/>
          <w:bCs/>
          <w:i/>
          <w:iCs/>
          <w:sz w:val="14"/>
          <w:szCs w:val="14"/>
        </w:rPr>
        <w:t xml:space="preserve">Schach, </w:t>
      </w:r>
      <w:r>
        <w:rPr>
          <w:rFonts w:ascii="Arial Unicode MS" w:eastAsia="Arial Unicode MS" w:hAnsi="Arial Unicode MS" w:cs="Arial Unicode MS"/>
          <w:b/>
          <w:bCs/>
          <w:sz w:val="14"/>
          <w:szCs w:val="14"/>
        </w:rPr>
        <w:t>1915. -</w:t>
      </w:r>
      <w:r>
        <w:rPr>
          <w:rFonts w:ascii="Arial Unicode MS" w:eastAsia="Arial Unicode MS" w:hAnsi="Arial Unicode MS" w:cs="Arial Unicode MS"/>
          <w:b/>
          <w:bCs/>
          <w:i/>
          <w:iCs/>
          <w:sz w:val="14"/>
          <w:szCs w:val="14"/>
        </w:rPr>
        <w:t xml:space="preserve"> A. A. Shakhmatov </w:t>
      </w:r>
      <w:r>
        <w:rPr>
          <w:rFonts w:ascii="Arial Unicode MS" w:eastAsia="Arial Unicode MS" w:hAnsi="Arial Unicode MS" w:cs="Arial Unicode MS"/>
          <w:b/>
          <w:bCs/>
          <w:sz w:val="14"/>
          <w:szCs w:val="14"/>
        </w:rPr>
        <w:t>Einige Bemerkungen zu den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Verträgen mit den Griechen Oleg und Igor // Notizen der Neophilologis</w:t>
      </w:r>
      <w:r>
        <w:rPr>
          <w:rFonts w:ascii="Arial Unicode MS" w:eastAsia="Arial Unicode MS" w:hAnsi="Arial Unicode MS" w:cs="Arial Unicode MS"/>
          <w:b/>
          <w:bCs/>
          <w:sz w:val="14"/>
          <w:szCs w:val="14"/>
        </w:rPr>
        <w:t>chen Gesellschaft an der Kaiserlichen Petrograder Universität. S. 1915. Ausgabe. VIII</w:t>
      </w:r>
    </w:p>
    <w:p w:rsidR="00D7667B" w:rsidRDefault="00D7667B">
      <w:pPr>
        <w:spacing w:line="256" w:lineRule="exact"/>
        <w:rPr>
          <w:sz w:val="20"/>
          <w:szCs w:val="20"/>
        </w:rPr>
      </w:pPr>
    </w:p>
    <w:p w:rsidR="00D7667B" w:rsidRDefault="004C5537">
      <w:pPr>
        <w:spacing w:line="210" w:lineRule="exact"/>
        <w:ind w:firstLine="279"/>
        <w:rPr>
          <w:sz w:val="20"/>
          <w:szCs w:val="20"/>
        </w:rPr>
      </w:pPr>
      <w:r>
        <w:rPr>
          <w:rFonts w:ascii="Arial Unicode MS" w:eastAsia="Arial Unicode MS" w:hAnsi="Arial Unicode MS" w:cs="Arial Unicode MS"/>
          <w:b/>
          <w:bCs/>
          <w:i/>
          <w:iCs/>
          <w:sz w:val="13"/>
          <w:szCs w:val="13"/>
        </w:rPr>
        <w:t xml:space="preserve">Schach, </w:t>
      </w:r>
      <w:r>
        <w:rPr>
          <w:rFonts w:ascii="Arial Unicode MS" w:eastAsia="Arial Unicode MS" w:hAnsi="Arial Unicode MS" w:cs="Arial Unicode MS"/>
          <w:b/>
          <w:bCs/>
          <w:sz w:val="13"/>
          <w:szCs w:val="13"/>
        </w:rPr>
        <w:t>2003. -</w:t>
      </w:r>
      <w:r>
        <w:rPr>
          <w:rFonts w:ascii="Arial Unicode MS" w:eastAsia="Arial Unicode MS" w:hAnsi="Arial Unicode MS" w:cs="Arial Unicode MS"/>
          <w:b/>
          <w:bCs/>
          <w:i/>
          <w:iCs/>
          <w:sz w:val="13"/>
          <w:szCs w:val="13"/>
        </w:rPr>
        <w:t xml:space="preserve"> A. A. Shakhmatov </w:t>
      </w:r>
      <w:r>
        <w:rPr>
          <w:rFonts w:ascii="Arial Unicode MS" w:eastAsia="Arial Unicode MS" w:hAnsi="Arial Unicode MS" w:cs="Arial Unicode MS"/>
          <w:b/>
          <w:bCs/>
          <w:sz w:val="13"/>
          <w:szCs w:val="13"/>
        </w:rPr>
        <w:t>Geschichte der russischen Annalen.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SPb., 2003. Vol. I: Die Geschichte vergangener Jahre und die ältesten russischen Chronikquellen. Buch</w:t>
      </w:r>
      <w:r>
        <w:rPr>
          <w:rFonts w:ascii="Arial Unicode MS" w:eastAsia="Arial Unicode MS" w:hAnsi="Arial Unicode MS" w:cs="Arial Unicode MS"/>
          <w:b/>
          <w:bCs/>
          <w:sz w:val="13"/>
          <w:szCs w:val="13"/>
        </w:rPr>
        <w:t>. 2: Frühe russische Chronik der XI-XII Jahrhunderte.</w:t>
      </w:r>
    </w:p>
    <w:p w:rsidR="00D7667B" w:rsidRDefault="00D7667B">
      <w:pPr>
        <w:spacing w:line="25" w:lineRule="exact"/>
        <w:rPr>
          <w:sz w:val="20"/>
          <w:szCs w:val="20"/>
        </w:rPr>
      </w:pPr>
    </w:p>
    <w:p w:rsidR="00D7667B" w:rsidRDefault="004C5537">
      <w:pPr>
        <w:spacing w:line="213" w:lineRule="exact"/>
        <w:ind w:right="140" w:firstLine="283"/>
        <w:rPr>
          <w:sz w:val="20"/>
          <w:szCs w:val="20"/>
        </w:rPr>
      </w:pPr>
      <w:r>
        <w:rPr>
          <w:rFonts w:ascii="Arial Unicode MS" w:eastAsia="Arial Unicode MS" w:hAnsi="Arial Unicode MS" w:cs="Arial Unicode MS"/>
          <w:b/>
          <w:bCs/>
          <w:i/>
          <w:iCs/>
          <w:sz w:val="14"/>
          <w:szCs w:val="14"/>
        </w:rPr>
        <w:t xml:space="preserve">Schach, </w:t>
      </w:r>
      <w:r>
        <w:rPr>
          <w:rFonts w:ascii="Arial Unicode MS" w:eastAsia="Arial Unicode MS" w:hAnsi="Arial Unicode MS" w:cs="Arial Unicode MS"/>
          <w:b/>
          <w:bCs/>
          <w:sz w:val="14"/>
          <w:szCs w:val="14"/>
        </w:rPr>
        <w:t>2011, -</w:t>
      </w:r>
      <w:r>
        <w:rPr>
          <w:rFonts w:ascii="Arial Unicode MS" w:eastAsia="Arial Unicode MS" w:hAnsi="Arial Unicode MS" w:cs="Arial Unicode MS"/>
          <w:b/>
          <w:bCs/>
          <w:i/>
          <w:iCs/>
          <w:sz w:val="14"/>
          <w:szCs w:val="14"/>
        </w:rPr>
        <w:t xml:space="preserve"> A. A. Shakhmatov </w:t>
      </w:r>
      <w:r>
        <w:rPr>
          <w:rFonts w:ascii="Arial Unicode MS" w:eastAsia="Arial Unicode MS" w:hAnsi="Arial Unicode MS" w:cs="Arial Unicode MS"/>
          <w:b/>
          <w:bCs/>
          <w:sz w:val="14"/>
          <w:szCs w:val="14"/>
        </w:rPr>
        <w:t>Geschichte der russischen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Annalen. SPb., 2011. T. II. Überprüfung von Chroniken und Chroniken</w:t>
      </w:r>
    </w:p>
    <w:p w:rsidR="00D7667B" w:rsidRDefault="00D7667B">
      <w:pPr>
        <w:spacing w:line="22" w:lineRule="exact"/>
        <w:rPr>
          <w:sz w:val="20"/>
          <w:szCs w:val="20"/>
        </w:rPr>
      </w:pPr>
    </w:p>
    <w:p w:rsidR="00D7667B" w:rsidRDefault="004C5537">
      <w:pPr>
        <w:spacing w:line="215" w:lineRule="exact"/>
        <w:ind w:left="20" w:right="280" w:firstLine="277"/>
        <w:rPr>
          <w:sz w:val="20"/>
          <w:szCs w:val="20"/>
        </w:rPr>
      </w:pPr>
      <w:r>
        <w:rPr>
          <w:rFonts w:ascii="Arial Unicode MS" w:eastAsia="Arial Unicode MS" w:hAnsi="Arial Unicode MS" w:cs="Arial Unicode MS"/>
          <w:b/>
          <w:bCs/>
          <w:i/>
          <w:iCs/>
          <w:sz w:val="14"/>
          <w:szCs w:val="14"/>
        </w:rPr>
        <w:t xml:space="preserve">Shevtsov, </w:t>
      </w:r>
      <w:r>
        <w:rPr>
          <w:rFonts w:ascii="Arial Unicode MS" w:eastAsia="Arial Unicode MS" w:hAnsi="Arial Unicode MS" w:cs="Arial Unicode MS"/>
          <w:b/>
          <w:bCs/>
          <w:sz w:val="14"/>
          <w:szCs w:val="14"/>
        </w:rPr>
        <w:t>2015. -</w:t>
      </w:r>
      <w:r>
        <w:rPr>
          <w:rFonts w:ascii="Arial Unicode MS" w:eastAsia="Arial Unicode MS" w:hAnsi="Arial Unicode MS" w:cs="Arial Unicode MS"/>
          <w:b/>
          <w:bCs/>
          <w:i/>
          <w:iCs/>
          <w:sz w:val="14"/>
          <w:szCs w:val="14"/>
        </w:rPr>
        <w:t xml:space="preserve"> Shevtsov A.O. </w:t>
      </w:r>
      <w:r>
        <w:rPr>
          <w:rFonts w:ascii="Arial Unicode MS" w:eastAsia="Arial Unicode MS" w:hAnsi="Arial Unicode MS" w:cs="Arial Unicode MS"/>
          <w:b/>
          <w:bCs/>
          <w:sz w:val="14"/>
          <w:szCs w:val="14"/>
        </w:rPr>
        <w:t>Imitationen byzantinischer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Münzen aus dem</w:t>
      </w:r>
      <w:r>
        <w:rPr>
          <w:rFonts w:ascii="Arial Unicode MS" w:eastAsia="Arial Unicode MS" w:hAnsi="Arial Unicode MS" w:cs="Arial Unicode MS"/>
          <w:b/>
          <w:bCs/>
          <w:sz w:val="14"/>
          <w:szCs w:val="14"/>
        </w:rPr>
        <w:t xml:space="preserve"> Gebiet des archäologischen Komplexes Gnezdovsky // XVIII Allrussische numismatische Konferenz. M., 2015</w:t>
      </w:r>
    </w:p>
    <w:p w:rsidR="00D7667B" w:rsidRDefault="00D7667B">
      <w:pPr>
        <w:spacing w:line="20" w:lineRule="exact"/>
        <w:rPr>
          <w:sz w:val="20"/>
          <w:szCs w:val="20"/>
        </w:rPr>
      </w:pPr>
    </w:p>
    <w:p w:rsidR="00D7667B" w:rsidRDefault="004C5537">
      <w:pPr>
        <w:spacing w:line="213" w:lineRule="exact"/>
        <w:ind w:right="600" w:firstLine="279"/>
        <w:rPr>
          <w:sz w:val="20"/>
          <w:szCs w:val="20"/>
        </w:rPr>
      </w:pPr>
      <w:r>
        <w:rPr>
          <w:rFonts w:ascii="Arial Unicode MS" w:eastAsia="Arial Unicode MS" w:hAnsi="Arial Unicode MS" w:cs="Arial Unicode MS"/>
          <w:b/>
          <w:bCs/>
          <w:i/>
          <w:iCs/>
          <w:sz w:val="14"/>
          <w:szCs w:val="14"/>
        </w:rPr>
        <w:t xml:space="preserve">Shevtsov, </w:t>
      </w:r>
      <w:r>
        <w:rPr>
          <w:rFonts w:ascii="Arial Unicode MS" w:eastAsia="Arial Unicode MS" w:hAnsi="Arial Unicode MS" w:cs="Arial Unicode MS"/>
          <w:b/>
          <w:bCs/>
          <w:sz w:val="14"/>
          <w:szCs w:val="14"/>
        </w:rPr>
        <w:t>2017. -</w:t>
      </w:r>
      <w:r>
        <w:rPr>
          <w:rFonts w:ascii="Arial Unicode MS" w:eastAsia="Arial Unicode MS" w:hAnsi="Arial Unicode MS" w:cs="Arial Unicode MS"/>
          <w:b/>
          <w:bCs/>
          <w:i/>
          <w:iCs/>
          <w:sz w:val="14"/>
          <w:szCs w:val="14"/>
        </w:rPr>
        <w:t xml:space="preserve"> Shevtsov A.O. </w:t>
      </w:r>
      <w:r>
        <w:rPr>
          <w:rFonts w:ascii="Arial Unicode MS" w:eastAsia="Arial Unicode MS" w:hAnsi="Arial Unicode MS" w:cs="Arial Unicode MS"/>
          <w:b/>
          <w:bCs/>
          <w:sz w:val="14"/>
          <w:szCs w:val="14"/>
        </w:rPr>
        <w:t>Münzen von Kaiser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Theophilos (829-842) auf dem Gebiet des archäologischen Komplexes Gnezdovsky // RA. 2017. Nr. 1</w:t>
      </w:r>
    </w:p>
    <w:p w:rsidR="00D7667B" w:rsidRDefault="00D7667B">
      <w:pPr>
        <w:spacing w:line="32" w:lineRule="exact"/>
        <w:rPr>
          <w:sz w:val="20"/>
          <w:szCs w:val="20"/>
        </w:rPr>
      </w:pPr>
    </w:p>
    <w:p w:rsidR="00D7667B" w:rsidRDefault="004C5537">
      <w:pPr>
        <w:spacing w:line="204" w:lineRule="exact"/>
        <w:ind w:left="20" w:right="640" w:firstLine="276"/>
        <w:rPr>
          <w:sz w:val="20"/>
          <w:szCs w:val="20"/>
        </w:rPr>
      </w:pPr>
      <w:r>
        <w:rPr>
          <w:rFonts w:ascii="Arial Unicode MS" w:eastAsia="Arial Unicode MS" w:hAnsi="Arial Unicode MS" w:cs="Arial Unicode MS"/>
          <w:b/>
          <w:bCs/>
          <w:i/>
          <w:iCs/>
          <w:sz w:val="13"/>
          <w:szCs w:val="13"/>
        </w:rPr>
        <w:t>She</w:t>
      </w:r>
      <w:r>
        <w:rPr>
          <w:rFonts w:ascii="Arial Unicode MS" w:eastAsia="Arial Unicode MS" w:hAnsi="Arial Unicode MS" w:cs="Arial Unicode MS"/>
          <w:b/>
          <w:bCs/>
          <w:i/>
          <w:iCs/>
          <w:sz w:val="13"/>
          <w:szCs w:val="13"/>
        </w:rPr>
        <w:t xml:space="preserve">vchenko, </w:t>
      </w:r>
      <w:r>
        <w:rPr>
          <w:rFonts w:ascii="Arial Unicode MS" w:eastAsia="Arial Unicode MS" w:hAnsi="Arial Unicode MS" w:cs="Arial Unicode MS"/>
          <w:b/>
          <w:bCs/>
          <w:sz w:val="13"/>
          <w:szCs w:val="13"/>
        </w:rPr>
        <w:t>1993.-</w:t>
      </w:r>
      <w:r>
        <w:rPr>
          <w:rFonts w:ascii="Arial Unicode MS" w:eastAsia="Arial Unicode MS" w:hAnsi="Arial Unicode MS" w:cs="Arial Unicode MS"/>
          <w:b/>
          <w:bCs/>
          <w:i/>
          <w:iCs/>
          <w:sz w:val="13"/>
          <w:szCs w:val="13"/>
        </w:rPr>
        <w:t xml:space="preserve"> Shevchenko I. </w:t>
      </w:r>
      <w:r>
        <w:rPr>
          <w:rFonts w:ascii="Arial Unicode MS" w:eastAsia="Arial Unicode MS" w:hAnsi="Arial Unicode MS" w:cs="Arial Unicode MS"/>
          <w:b/>
          <w:bCs/>
          <w:sz w:val="13"/>
          <w:szCs w:val="13"/>
        </w:rPr>
        <w:t>I. Erneutes Lesen von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Constantine Porphyrogenitus // VV. 1993. Vol. 54</w:t>
      </w:r>
    </w:p>
    <w:p w:rsidR="00D7667B" w:rsidRDefault="00D7667B">
      <w:pPr>
        <w:spacing w:line="33" w:lineRule="exact"/>
        <w:rPr>
          <w:sz w:val="20"/>
          <w:szCs w:val="20"/>
        </w:rPr>
      </w:pPr>
    </w:p>
    <w:p w:rsidR="00D7667B" w:rsidRDefault="004C5537">
      <w:pPr>
        <w:spacing w:line="212" w:lineRule="exact"/>
        <w:ind w:right="220" w:firstLine="281"/>
        <w:rPr>
          <w:sz w:val="20"/>
          <w:szCs w:val="20"/>
        </w:rPr>
      </w:pPr>
      <w:r>
        <w:rPr>
          <w:rFonts w:ascii="Arial Unicode MS" w:eastAsia="Arial Unicode MS" w:hAnsi="Arial Unicode MS" w:cs="Arial Unicode MS"/>
          <w:b/>
          <w:bCs/>
          <w:i/>
          <w:iCs/>
          <w:sz w:val="13"/>
          <w:szCs w:val="13"/>
        </w:rPr>
        <w:t xml:space="preserve">Shirinsky, </w:t>
      </w:r>
      <w:r>
        <w:rPr>
          <w:rFonts w:ascii="Arial Unicode MS" w:eastAsia="Arial Unicode MS" w:hAnsi="Arial Unicode MS" w:cs="Arial Unicode MS"/>
          <w:b/>
          <w:bCs/>
          <w:sz w:val="13"/>
          <w:szCs w:val="13"/>
        </w:rPr>
        <w:t>1997. -</w:t>
      </w:r>
      <w:r>
        <w:rPr>
          <w:rFonts w:ascii="Arial Unicode MS" w:eastAsia="Arial Unicode MS" w:hAnsi="Arial Unicode MS" w:cs="Arial Unicode MS"/>
          <w:b/>
          <w:bCs/>
          <w:i/>
          <w:iCs/>
          <w:sz w:val="13"/>
          <w:szCs w:val="13"/>
        </w:rPr>
        <w:t xml:space="preserve"> Shirinsky S.S. </w:t>
      </w:r>
      <w:r>
        <w:rPr>
          <w:rFonts w:ascii="Arial Unicode MS" w:eastAsia="Arial Unicode MS" w:hAnsi="Arial Unicode MS" w:cs="Arial Unicode MS"/>
          <w:b/>
          <w:bCs/>
          <w:sz w:val="13"/>
          <w:szCs w:val="13"/>
        </w:rPr>
        <w:t>Zum Zeitpunkt des Baus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Hügels 47, 1950 in der Nähe des Dorfes Gnezdovo untersucht // XIII. Konferenz über das </w:t>
      </w:r>
      <w:r>
        <w:rPr>
          <w:rFonts w:ascii="Arial Unicode MS" w:eastAsia="Arial Unicode MS" w:hAnsi="Arial Unicode MS" w:cs="Arial Unicode MS"/>
          <w:b/>
          <w:bCs/>
          <w:sz w:val="13"/>
          <w:szCs w:val="13"/>
        </w:rPr>
        <w:t>Studium der Geschichte, Wirtschaft, Literatur und Sprache der skandinavischen Länder und Finnlands. M., 1997</w:t>
      </w:r>
    </w:p>
    <w:p w:rsidR="00D7667B" w:rsidRDefault="00D7667B">
      <w:pPr>
        <w:spacing w:line="282" w:lineRule="exact"/>
        <w:rPr>
          <w:sz w:val="20"/>
          <w:szCs w:val="20"/>
        </w:rPr>
      </w:pPr>
    </w:p>
    <w:p w:rsidR="00D7667B" w:rsidRDefault="004C5537">
      <w:pPr>
        <w:spacing w:line="206" w:lineRule="exact"/>
        <w:ind w:right="140" w:firstLine="277"/>
        <w:rPr>
          <w:sz w:val="20"/>
          <w:szCs w:val="20"/>
        </w:rPr>
      </w:pPr>
      <w:r>
        <w:rPr>
          <w:rFonts w:ascii="Arial Unicode MS" w:eastAsia="Arial Unicode MS" w:hAnsi="Arial Unicode MS" w:cs="Arial Unicode MS"/>
          <w:b/>
          <w:bCs/>
          <w:i/>
          <w:iCs/>
          <w:sz w:val="11"/>
          <w:szCs w:val="11"/>
        </w:rPr>
        <w:t xml:space="preserve">Shirinsky, </w:t>
      </w:r>
      <w:r>
        <w:rPr>
          <w:rFonts w:ascii="Arial Unicode MS" w:eastAsia="Arial Unicode MS" w:hAnsi="Arial Unicode MS" w:cs="Arial Unicode MS"/>
          <w:b/>
          <w:bCs/>
          <w:sz w:val="11"/>
          <w:szCs w:val="11"/>
        </w:rPr>
        <w:t>1999. -</w:t>
      </w:r>
      <w:r>
        <w:rPr>
          <w:rFonts w:ascii="Arial Unicode MS" w:eastAsia="Arial Unicode MS" w:hAnsi="Arial Unicode MS" w:cs="Arial Unicode MS"/>
          <w:b/>
          <w:bCs/>
          <w:i/>
          <w:iCs/>
          <w:sz w:val="11"/>
          <w:szCs w:val="11"/>
        </w:rPr>
        <w:t xml:space="preserve"> Shirinsky S.S. </w:t>
      </w:r>
      <w:r>
        <w:rPr>
          <w:rFonts w:ascii="Arial Unicode MS" w:eastAsia="Arial Unicode MS" w:hAnsi="Arial Unicode MS" w:cs="Arial Unicode MS"/>
          <w:b/>
          <w:bCs/>
          <w:sz w:val="11"/>
          <w:szCs w:val="11"/>
        </w:rPr>
        <w:t>Index der Materialien der von V.I. Sizov in der</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Nähe des Dorfes Gnezdovo in den Jahren 1881-1901. // Gnezdovsky </w:t>
      </w:r>
      <w:r>
        <w:rPr>
          <w:rFonts w:ascii="Arial Unicode MS" w:eastAsia="Arial Unicode MS" w:hAnsi="Arial Unicode MS" w:cs="Arial Unicode MS"/>
          <w:b/>
          <w:bCs/>
          <w:sz w:val="11"/>
          <w:szCs w:val="11"/>
        </w:rPr>
        <w:t>Grabstätte: Forschung und Veröffentlichungen. Teil 1. Archäologische Ausgrabungen in den Jahren 1874-1901. (basierend auf Materialien aus dem Staatlichen Historischen Museum). Werke des Staatlichen Historischen Museums. M., 1999. Ausgabe. XXXVI</w:t>
      </w:r>
    </w:p>
    <w:p w:rsidR="00D7667B" w:rsidRDefault="00D7667B">
      <w:pPr>
        <w:spacing w:line="254" w:lineRule="exact"/>
        <w:rPr>
          <w:sz w:val="20"/>
          <w:szCs w:val="20"/>
        </w:rPr>
      </w:pPr>
    </w:p>
    <w:p w:rsidR="00D7667B" w:rsidRDefault="004C5537">
      <w:pPr>
        <w:spacing w:line="213" w:lineRule="exact"/>
        <w:ind w:right="200" w:firstLine="278"/>
        <w:jc w:val="both"/>
        <w:rPr>
          <w:sz w:val="20"/>
          <w:szCs w:val="20"/>
        </w:rPr>
      </w:pPr>
      <w:r>
        <w:rPr>
          <w:rFonts w:ascii="Arial Unicode MS" w:eastAsia="Arial Unicode MS" w:hAnsi="Arial Unicode MS" w:cs="Arial Unicode MS"/>
          <w:b/>
          <w:bCs/>
          <w:i/>
          <w:iCs/>
          <w:sz w:val="14"/>
          <w:szCs w:val="14"/>
        </w:rPr>
        <w:t>Shkolnikov</w:t>
      </w:r>
      <w:r>
        <w:rPr>
          <w:rFonts w:ascii="Arial Unicode MS" w:eastAsia="Arial Unicode MS" w:hAnsi="Arial Unicode MS" w:cs="Arial Unicode MS"/>
          <w:b/>
          <w:bCs/>
          <w:i/>
          <w:iCs/>
          <w:sz w:val="14"/>
          <w:szCs w:val="14"/>
        </w:rPr>
        <w:t xml:space="preserve">a, </w:t>
      </w:r>
      <w:r>
        <w:rPr>
          <w:rFonts w:ascii="Arial Unicode MS" w:eastAsia="Arial Unicode MS" w:hAnsi="Arial Unicode MS" w:cs="Arial Unicode MS"/>
          <w:b/>
          <w:bCs/>
          <w:sz w:val="14"/>
          <w:szCs w:val="14"/>
        </w:rPr>
        <w:t>1978.-</w:t>
      </w:r>
      <w:r>
        <w:rPr>
          <w:rFonts w:ascii="Arial Unicode MS" w:eastAsia="Arial Unicode MS" w:hAnsi="Arial Unicode MS" w:cs="Arial Unicode MS"/>
          <w:b/>
          <w:bCs/>
          <w:i/>
          <w:iCs/>
          <w:sz w:val="14"/>
          <w:szCs w:val="14"/>
        </w:rPr>
        <w:t xml:space="preserve"> Shkolnikova N.A. </w:t>
      </w:r>
      <w:r>
        <w:rPr>
          <w:rFonts w:ascii="Arial Unicode MS" w:eastAsia="Arial Unicode MS" w:hAnsi="Arial Unicode MS" w:cs="Arial Unicode MS"/>
          <w:b/>
          <w:bCs/>
          <w:sz w:val="14"/>
          <w:szCs w:val="14"/>
        </w:rPr>
        <w:t>Glasdekorationen vom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Ende des 1. Jahrtausends n. Chr e. auf dem Gebiet des Dnjepr // SA. 1978. Nr. 1</w:t>
      </w:r>
    </w:p>
    <w:p w:rsidR="00D7667B" w:rsidRDefault="00D7667B">
      <w:pPr>
        <w:spacing w:line="22" w:lineRule="exact"/>
        <w:rPr>
          <w:sz w:val="20"/>
          <w:szCs w:val="20"/>
        </w:rPr>
      </w:pPr>
    </w:p>
    <w:p w:rsidR="00D7667B" w:rsidRDefault="004C5537">
      <w:pPr>
        <w:spacing w:line="210" w:lineRule="exact"/>
        <w:ind w:left="20" w:right="160" w:firstLine="276"/>
        <w:rPr>
          <w:sz w:val="20"/>
          <w:szCs w:val="20"/>
        </w:rPr>
      </w:pPr>
      <w:r>
        <w:rPr>
          <w:rFonts w:ascii="Arial Unicode MS" w:eastAsia="Arial Unicode MS" w:hAnsi="Arial Unicode MS" w:cs="Arial Unicode MS"/>
          <w:b/>
          <w:bCs/>
          <w:i/>
          <w:iCs/>
          <w:sz w:val="14"/>
          <w:szCs w:val="14"/>
        </w:rPr>
        <w:t xml:space="preserve">Schmidt, </w:t>
      </w:r>
      <w:r>
        <w:rPr>
          <w:rFonts w:ascii="Arial Unicode MS" w:eastAsia="Arial Unicode MS" w:hAnsi="Arial Unicode MS" w:cs="Arial Unicode MS"/>
          <w:b/>
          <w:bCs/>
          <w:sz w:val="14"/>
          <w:szCs w:val="14"/>
        </w:rPr>
        <w:t>1974.</w:t>
      </w:r>
      <w:r>
        <w:rPr>
          <w:rFonts w:ascii="Arial Unicode MS" w:eastAsia="Arial Unicode MS" w:hAnsi="Arial Unicode MS" w:cs="Arial Unicode MS"/>
          <w:b/>
          <w:bCs/>
          <w:i/>
          <w:iCs/>
          <w:sz w:val="14"/>
          <w:szCs w:val="14"/>
        </w:rPr>
        <w:t xml:space="preserve"> -Schmidt E. </w:t>
      </w:r>
      <w:r>
        <w:rPr>
          <w:rFonts w:ascii="Arial Unicode MS" w:eastAsia="Arial Unicode MS" w:hAnsi="Arial Unicode MS" w:cs="Arial Unicode MS"/>
          <w:b/>
          <w:bCs/>
          <w:sz w:val="14"/>
          <w:szCs w:val="14"/>
        </w:rPr>
        <w:t>A. Zum Thema alte Siedlungen in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Gnezdovo // MISO. Smolensk, 1974. Ausgabe. VIII</w:t>
      </w:r>
    </w:p>
    <w:p w:rsidR="00D7667B" w:rsidRDefault="004C5537">
      <w:pPr>
        <w:spacing w:line="20" w:lineRule="exact"/>
        <w:rPr>
          <w:sz w:val="20"/>
          <w:szCs w:val="20"/>
        </w:rPr>
      </w:pPr>
      <w:r>
        <w:rPr>
          <w:sz w:val="20"/>
          <w:szCs w:val="20"/>
        </w:rPr>
        <w:br w:type="column"/>
      </w:r>
    </w:p>
    <w:p w:rsidR="00D7667B" w:rsidRDefault="004C5537">
      <w:pPr>
        <w:spacing w:line="190" w:lineRule="exact"/>
        <w:ind w:left="20" w:right="300" w:firstLine="276"/>
        <w:jc w:val="both"/>
        <w:rPr>
          <w:sz w:val="20"/>
          <w:szCs w:val="20"/>
        </w:rPr>
      </w:pPr>
      <w:r>
        <w:rPr>
          <w:rFonts w:ascii="Arial Unicode MS" w:eastAsia="Arial Unicode MS" w:hAnsi="Arial Unicode MS" w:cs="Arial Unicode MS"/>
          <w:b/>
          <w:bCs/>
          <w:i/>
          <w:iCs/>
          <w:sz w:val="14"/>
          <w:szCs w:val="14"/>
        </w:rPr>
        <w:t xml:space="preserve">Schmidt, </w:t>
      </w:r>
      <w:r>
        <w:rPr>
          <w:rFonts w:ascii="Arial Unicode MS" w:eastAsia="Arial Unicode MS" w:hAnsi="Arial Unicode MS" w:cs="Arial Unicode MS"/>
          <w:b/>
          <w:bCs/>
          <w:sz w:val="14"/>
          <w:szCs w:val="14"/>
        </w:rPr>
        <w:t>2003. -</w:t>
      </w:r>
      <w:r>
        <w:rPr>
          <w:rFonts w:ascii="Arial Unicode MS" w:eastAsia="Arial Unicode MS" w:hAnsi="Arial Unicode MS" w:cs="Arial Unicode MS"/>
          <w:b/>
          <w:bCs/>
          <w:i/>
          <w:iCs/>
          <w:sz w:val="14"/>
          <w:szCs w:val="14"/>
        </w:rPr>
        <w:t xml:space="preserve"> E</w:t>
      </w:r>
      <w:r>
        <w:rPr>
          <w:rFonts w:ascii="Arial Unicode MS" w:eastAsia="Arial Unicode MS" w:hAnsi="Arial Unicode MS" w:cs="Arial Unicode MS"/>
          <w:b/>
          <w:bCs/>
          <w:i/>
          <w:iCs/>
          <w:sz w:val="14"/>
          <w:szCs w:val="14"/>
        </w:rPr>
        <w:t xml:space="preserve">. A. Schmidt </w:t>
      </w:r>
      <w:r>
        <w:rPr>
          <w:rFonts w:ascii="Arial Unicode MS" w:eastAsia="Arial Unicode MS" w:hAnsi="Arial Unicode MS" w:cs="Arial Unicode MS"/>
          <w:b/>
          <w:bCs/>
          <w:sz w:val="14"/>
          <w:szCs w:val="14"/>
        </w:rPr>
        <w:t>Oberer Dnjepr und Podvina im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III-VII Jahrhundert. n. BC: Tushemlinskaya Kultur. Smolensk, 2003</w:t>
      </w:r>
    </w:p>
    <w:p w:rsidR="00D7667B" w:rsidRDefault="00D7667B">
      <w:pPr>
        <w:spacing w:line="261" w:lineRule="exact"/>
        <w:rPr>
          <w:sz w:val="20"/>
          <w:szCs w:val="20"/>
        </w:rPr>
      </w:pPr>
    </w:p>
    <w:p w:rsidR="00D7667B" w:rsidRDefault="004C5537">
      <w:pPr>
        <w:spacing w:line="197" w:lineRule="exact"/>
        <w:ind w:left="20" w:right="260" w:firstLine="279"/>
        <w:rPr>
          <w:sz w:val="20"/>
          <w:szCs w:val="20"/>
        </w:rPr>
      </w:pPr>
      <w:r>
        <w:rPr>
          <w:rFonts w:ascii="Arial Unicode MS" w:eastAsia="Arial Unicode MS" w:hAnsi="Arial Unicode MS" w:cs="Arial Unicode MS"/>
          <w:b/>
          <w:bCs/>
          <w:i/>
          <w:iCs/>
          <w:sz w:val="13"/>
          <w:szCs w:val="13"/>
        </w:rPr>
        <w:t xml:space="preserve">Schmidt, </w:t>
      </w:r>
      <w:r>
        <w:rPr>
          <w:rFonts w:ascii="Arial Unicode MS" w:eastAsia="Arial Unicode MS" w:hAnsi="Arial Unicode MS" w:cs="Arial Unicode MS"/>
          <w:b/>
          <w:bCs/>
          <w:sz w:val="13"/>
          <w:szCs w:val="13"/>
        </w:rPr>
        <w:t>2005</w:t>
      </w:r>
      <w:r>
        <w:rPr>
          <w:rFonts w:ascii="Arial Unicode MS" w:eastAsia="Arial Unicode MS" w:hAnsi="Arial Unicode MS" w:cs="Arial Unicode MS"/>
          <w:b/>
          <w:bCs/>
          <w:i/>
          <w:iCs/>
          <w:sz w:val="13"/>
          <w:szCs w:val="13"/>
        </w:rPr>
        <w:t xml:space="preserve"> und. </w:t>
      </w:r>
      <w:r>
        <w:rPr>
          <w:rFonts w:ascii="Arial Unicode MS" w:eastAsia="Arial Unicode MS" w:hAnsi="Arial Unicode MS" w:cs="Arial Unicode MS"/>
          <w:b/>
          <w:bCs/>
          <w:sz w:val="13"/>
          <w:szCs w:val="13"/>
        </w:rPr>
        <w:t>- -</w:t>
      </w:r>
      <w:r>
        <w:rPr>
          <w:rFonts w:ascii="Arial Unicode MS" w:eastAsia="Arial Unicode MS" w:hAnsi="Arial Unicode MS" w:cs="Arial Unicode MS"/>
          <w:b/>
          <w:bCs/>
          <w:i/>
          <w:iCs/>
          <w:sz w:val="13"/>
          <w:szCs w:val="13"/>
        </w:rPr>
        <w:t xml:space="preserve"> E. A. Schmidt </w:t>
      </w:r>
      <w:r>
        <w:rPr>
          <w:rFonts w:ascii="Arial Unicode MS" w:eastAsia="Arial Unicode MS" w:hAnsi="Arial Unicode MS" w:cs="Arial Unicode MS"/>
          <w:b/>
          <w:bCs/>
          <w:sz w:val="13"/>
          <w:szCs w:val="13"/>
        </w:rPr>
        <w:t>Kurgan-Grabstätte in der Nähe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Dorfes. Arefino // Smolensk Altertümer. Smolensk, 2005. Ausgabe. 4</w:t>
      </w:r>
    </w:p>
    <w:p w:rsidR="00D7667B" w:rsidRDefault="00D7667B">
      <w:pPr>
        <w:spacing w:line="264" w:lineRule="exact"/>
        <w:rPr>
          <w:sz w:val="20"/>
          <w:szCs w:val="20"/>
        </w:rPr>
      </w:pPr>
    </w:p>
    <w:p w:rsidR="00D7667B" w:rsidRDefault="004C5537">
      <w:pPr>
        <w:spacing w:line="207" w:lineRule="exact"/>
        <w:ind w:left="20" w:right="300" w:firstLine="275"/>
        <w:jc w:val="both"/>
        <w:rPr>
          <w:sz w:val="20"/>
          <w:szCs w:val="20"/>
        </w:rPr>
      </w:pPr>
      <w:r>
        <w:rPr>
          <w:rFonts w:ascii="Arial Unicode MS" w:eastAsia="Arial Unicode MS" w:hAnsi="Arial Unicode MS" w:cs="Arial Unicode MS"/>
          <w:b/>
          <w:bCs/>
          <w:i/>
          <w:iCs/>
          <w:sz w:val="13"/>
          <w:szCs w:val="13"/>
        </w:rPr>
        <w:t xml:space="preserve">Schmidt, </w:t>
      </w:r>
      <w:r>
        <w:rPr>
          <w:rFonts w:ascii="Arial Unicode MS" w:eastAsia="Arial Unicode MS" w:hAnsi="Arial Unicode MS" w:cs="Arial Unicode MS"/>
          <w:b/>
          <w:bCs/>
          <w:sz w:val="13"/>
          <w:szCs w:val="13"/>
        </w:rPr>
        <w:t>2005</w:t>
      </w:r>
      <w:r>
        <w:rPr>
          <w:rFonts w:ascii="Arial Unicode MS" w:eastAsia="Arial Unicode MS" w:hAnsi="Arial Unicode MS" w:cs="Arial Unicode MS"/>
          <w:b/>
          <w:bCs/>
          <w:i/>
          <w:iCs/>
          <w:sz w:val="13"/>
          <w:szCs w:val="13"/>
        </w:rPr>
        <w:t xml:space="preserve"> b. </w:t>
      </w:r>
      <w:r>
        <w:rPr>
          <w:rFonts w:ascii="Arial Unicode MS" w:eastAsia="Arial Unicode MS" w:hAnsi="Arial Unicode MS" w:cs="Arial Unicode MS"/>
          <w:b/>
          <w:bCs/>
          <w:sz w:val="13"/>
          <w:szCs w:val="13"/>
        </w:rPr>
        <w:t>- -</w:t>
      </w:r>
      <w:r>
        <w:rPr>
          <w:rFonts w:ascii="Arial Unicode MS" w:eastAsia="Arial Unicode MS" w:hAnsi="Arial Unicode MS" w:cs="Arial Unicode MS"/>
          <w:b/>
          <w:bCs/>
          <w:i/>
          <w:iCs/>
          <w:sz w:val="13"/>
          <w:szCs w:val="13"/>
        </w:rPr>
        <w:t xml:space="preserve"> E. A. Schmidt </w:t>
      </w:r>
      <w:r>
        <w:rPr>
          <w:rFonts w:ascii="Arial Unicode MS" w:eastAsia="Arial Unicode MS" w:hAnsi="Arial Unicode MS" w:cs="Arial Unicode MS"/>
          <w:b/>
          <w:bCs/>
          <w:sz w:val="13"/>
          <w:szCs w:val="13"/>
        </w:rPr>
        <w:t>Kurgan-Grabstätte in der Nähe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Dorfes. Kupniki (Vasilevshchina) // Smolensk-Altertümer. Smolensk, 2005. Ausgabe. 4</w:t>
      </w:r>
    </w:p>
    <w:p w:rsidR="00D7667B" w:rsidRDefault="00D7667B">
      <w:pPr>
        <w:spacing w:line="36" w:lineRule="exact"/>
        <w:rPr>
          <w:sz w:val="20"/>
          <w:szCs w:val="20"/>
        </w:rPr>
      </w:pPr>
    </w:p>
    <w:p w:rsidR="00D7667B" w:rsidRDefault="004C5537">
      <w:pPr>
        <w:spacing w:line="202" w:lineRule="exact"/>
        <w:ind w:left="20" w:right="300" w:firstLine="279"/>
        <w:jc w:val="both"/>
        <w:rPr>
          <w:sz w:val="20"/>
          <w:szCs w:val="20"/>
        </w:rPr>
      </w:pPr>
      <w:r>
        <w:rPr>
          <w:rFonts w:ascii="Arial Unicode MS" w:eastAsia="Arial Unicode MS" w:hAnsi="Arial Unicode MS" w:cs="Arial Unicode MS"/>
          <w:b/>
          <w:bCs/>
          <w:i/>
          <w:iCs/>
          <w:sz w:val="13"/>
          <w:szCs w:val="13"/>
        </w:rPr>
        <w:t xml:space="preserve">Schmidt, </w:t>
      </w:r>
      <w:r>
        <w:rPr>
          <w:rFonts w:ascii="Arial Unicode MS" w:eastAsia="Arial Unicode MS" w:hAnsi="Arial Unicode MS" w:cs="Arial Unicode MS"/>
          <w:b/>
          <w:bCs/>
          <w:sz w:val="13"/>
          <w:szCs w:val="13"/>
        </w:rPr>
        <w:t>2005</w:t>
      </w:r>
      <w:r>
        <w:rPr>
          <w:rFonts w:ascii="Arial Unicode MS" w:eastAsia="Arial Unicode MS" w:hAnsi="Arial Unicode MS" w:cs="Arial Unicode MS"/>
          <w:b/>
          <w:bCs/>
          <w:i/>
          <w:iCs/>
          <w:sz w:val="13"/>
          <w:szCs w:val="13"/>
        </w:rPr>
        <w:t xml:space="preserve"> beim. </w:t>
      </w:r>
      <w:r>
        <w:rPr>
          <w:rFonts w:ascii="Arial Unicode MS" w:eastAsia="Arial Unicode MS" w:hAnsi="Arial Unicode MS" w:cs="Arial Unicode MS"/>
          <w:b/>
          <w:bCs/>
          <w:sz w:val="13"/>
          <w:szCs w:val="13"/>
        </w:rPr>
        <w:t>- -</w:t>
      </w:r>
      <w:r>
        <w:rPr>
          <w:rFonts w:ascii="Arial Unicode MS" w:eastAsia="Arial Unicode MS" w:hAnsi="Arial Unicode MS" w:cs="Arial Unicode MS"/>
          <w:b/>
          <w:bCs/>
          <w:i/>
          <w:iCs/>
          <w:sz w:val="13"/>
          <w:szCs w:val="13"/>
        </w:rPr>
        <w:t xml:space="preserve"> E. A. Schmidt </w:t>
      </w:r>
      <w:r>
        <w:rPr>
          <w:rFonts w:ascii="Arial Unicode MS" w:eastAsia="Arial Unicode MS" w:hAnsi="Arial Unicode MS" w:cs="Arial Unicode MS"/>
          <w:b/>
          <w:bCs/>
          <w:sz w:val="13"/>
          <w:szCs w:val="13"/>
        </w:rPr>
        <w:t>Grabhügel in der Nähe des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Dorfes Novoselki // Smolensk </w:t>
      </w:r>
      <w:r>
        <w:rPr>
          <w:rFonts w:ascii="Arial Unicode MS" w:eastAsia="Arial Unicode MS" w:hAnsi="Arial Unicode MS" w:cs="Arial Unicode MS"/>
          <w:b/>
          <w:bCs/>
          <w:sz w:val="13"/>
          <w:szCs w:val="13"/>
        </w:rPr>
        <w:t>Antiquitäten. Smolensk, 2005. Ausgabe. 4</w:t>
      </w:r>
    </w:p>
    <w:p w:rsidR="00D7667B" w:rsidRDefault="00D7667B">
      <w:pPr>
        <w:spacing w:line="245" w:lineRule="exact"/>
        <w:rPr>
          <w:sz w:val="20"/>
          <w:szCs w:val="20"/>
        </w:rPr>
      </w:pPr>
    </w:p>
    <w:p w:rsidR="00D7667B" w:rsidRDefault="004C5537">
      <w:pPr>
        <w:spacing w:line="210" w:lineRule="exact"/>
        <w:ind w:right="360" w:firstLine="285"/>
        <w:rPr>
          <w:sz w:val="20"/>
          <w:szCs w:val="20"/>
        </w:rPr>
      </w:pPr>
      <w:r>
        <w:rPr>
          <w:rFonts w:ascii="Arial Unicode MS" w:eastAsia="Arial Unicode MS" w:hAnsi="Arial Unicode MS" w:cs="Arial Unicode MS"/>
          <w:b/>
          <w:bCs/>
          <w:i/>
          <w:iCs/>
          <w:sz w:val="14"/>
          <w:szCs w:val="14"/>
        </w:rPr>
        <w:t xml:space="preserve">Schmidt,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E. A. Schmidt </w:t>
      </w:r>
      <w:r>
        <w:rPr>
          <w:rFonts w:ascii="Arial Unicode MS" w:eastAsia="Arial Unicode MS" w:hAnsi="Arial Unicode MS" w:cs="Arial Unicode MS"/>
          <w:b/>
          <w:bCs/>
          <w:sz w:val="14"/>
          <w:szCs w:val="14"/>
        </w:rPr>
        <w:t>Krivichi vom Smolensk Dnjepr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und Podvina. Smolensk, 2012</w:t>
      </w:r>
    </w:p>
    <w:p w:rsidR="00D7667B" w:rsidRDefault="00D7667B">
      <w:pPr>
        <w:spacing w:line="21" w:lineRule="exact"/>
        <w:rPr>
          <w:sz w:val="20"/>
          <w:szCs w:val="20"/>
        </w:rPr>
      </w:pPr>
    </w:p>
    <w:p w:rsidR="00D7667B" w:rsidRDefault="004C5537">
      <w:pPr>
        <w:spacing w:line="210" w:lineRule="exact"/>
        <w:ind w:left="20" w:right="940" w:firstLine="276"/>
        <w:rPr>
          <w:sz w:val="20"/>
          <w:szCs w:val="20"/>
        </w:rPr>
      </w:pPr>
      <w:r>
        <w:rPr>
          <w:rFonts w:ascii="Arial Unicode MS" w:eastAsia="Arial Unicode MS" w:hAnsi="Arial Unicode MS" w:cs="Arial Unicode MS"/>
          <w:b/>
          <w:bCs/>
          <w:i/>
          <w:iCs/>
          <w:sz w:val="14"/>
          <w:szCs w:val="14"/>
        </w:rPr>
        <w:t xml:space="preserve">Schmidt,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E. A. Schmidt </w:t>
      </w:r>
      <w:r>
        <w:rPr>
          <w:rFonts w:ascii="Arial Unicode MS" w:eastAsia="Arial Unicode MS" w:hAnsi="Arial Unicode MS" w:cs="Arial Unicode MS"/>
          <w:b/>
          <w:bCs/>
          <w:sz w:val="14"/>
          <w:szCs w:val="14"/>
        </w:rPr>
        <w:t>Shugailovo (Komplex</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archäologischer Denkmäler). Smolensk, 2013.</w:t>
      </w:r>
    </w:p>
    <w:p w:rsidR="00D7667B" w:rsidRDefault="00D7667B">
      <w:pPr>
        <w:spacing w:line="29"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i/>
          <w:iCs/>
          <w:sz w:val="14"/>
          <w:szCs w:val="14"/>
        </w:rPr>
        <w:t xml:space="preserve">Shpilev, </w:t>
      </w:r>
      <w:r>
        <w:rPr>
          <w:rFonts w:ascii="Arial Unicode MS" w:eastAsia="Arial Unicode MS" w:hAnsi="Arial Unicode MS" w:cs="Arial Unicode MS"/>
          <w:b/>
          <w:bCs/>
          <w:sz w:val="14"/>
          <w:szCs w:val="14"/>
        </w:rPr>
        <w:t>2010. -</w:t>
      </w:r>
      <w:r>
        <w:rPr>
          <w:rFonts w:ascii="Arial Unicode MS" w:eastAsia="Arial Unicode MS" w:hAnsi="Arial Unicode MS" w:cs="Arial Unicode MS"/>
          <w:b/>
          <w:bCs/>
          <w:i/>
          <w:iCs/>
          <w:sz w:val="14"/>
          <w:szCs w:val="14"/>
        </w:rPr>
        <w:t xml:space="preserve"> Shpilev A.G. </w:t>
      </w:r>
      <w:r>
        <w:rPr>
          <w:rFonts w:ascii="Arial Unicode MS" w:eastAsia="Arial Unicode MS" w:hAnsi="Arial Unicode MS" w:cs="Arial Unicode MS"/>
          <w:b/>
          <w:bCs/>
          <w:sz w:val="14"/>
          <w:szCs w:val="14"/>
        </w:rPr>
        <w:t>Schmuck aus der Romny-Zeit aus der</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Region Kursk (zweite Hälfte des 8. - Ende des 10. Jahrhunderts) //</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Stratum plus. 2010. Nr. 5</w:t>
      </w:r>
    </w:p>
    <w:p w:rsidR="00D7667B" w:rsidRDefault="00D7667B">
      <w:pPr>
        <w:spacing w:line="33" w:lineRule="exact"/>
        <w:rPr>
          <w:sz w:val="20"/>
          <w:szCs w:val="20"/>
        </w:rPr>
      </w:pPr>
    </w:p>
    <w:p w:rsidR="00D7667B" w:rsidRDefault="004C5537">
      <w:pPr>
        <w:spacing w:line="205" w:lineRule="exact"/>
        <w:ind w:right="340" w:firstLine="285"/>
        <w:rPr>
          <w:sz w:val="20"/>
          <w:szCs w:val="20"/>
        </w:rPr>
      </w:pPr>
      <w:r>
        <w:rPr>
          <w:rFonts w:ascii="Arial Unicode MS" w:eastAsia="Arial Unicode MS" w:hAnsi="Arial Unicode MS" w:cs="Arial Unicode MS"/>
          <w:b/>
          <w:bCs/>
          <w:i/>
          <w:iCs/>
          <w:sz w:val="14"/>
          <w:szCs w:val="14"/>
        </w:rPr>
        <w:t xml:space="preserve">Shramko, </w:t>
      </w:r>
      <w:r>
        <w:rPr>
          <w:rFonts w:ascii="Arial Unicode MS" w:eastAsia="Arial Unicode MS" w:hAnsi="Arial Unicode MS" w:cs="Arial Unicode MS"/>
          <w:b/>
          <w:bCs/>
          <w:sz w:val="14"/>
          <w:szCs w:val="14"/>
        </w:rPr>
        <w:t>1962. -</w:t>
      </w:r>
      <w:r>
        <w:rPr>
          <w:rFonts w:ascii="Arial Unicode MS" w:eastAsia="Arial Unicode MS" w:hAnsi="Arial Unicode MS" w:cs="Arial Unicode MS"/>
          <w:b/>
          <w:bCs/>
          <w:i/>
          <w:iCs/>
          <w:sz w:val="14"/>
          <w:szCs w:val="14"/>
        </w:rPr>
        <w:t xml:space="preserve"> Shramko B.A. </w:t>
      </w:r>
      <w:r>
        <w:rPr>
          <w:rFonts w:ascii="Arial Unicode MS" w:eastAsia="Arial Unicode MS" w:hAnsi="Arial Unicode MS" w:cs="Arial Unicode MS"/>
          <w:b/>
          <w:bCs/>
          <w:sz w:val="14"/>
          <w:szCs w:val="14"/>
        </w:rPr>
        <w:t>Altertümer der Seversky Donets.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Woronesch, 1962</w:t>
      </w:r>
    </w:p>
    <w:p w:rsidR="00D7667B" w:rsidRDefault="00D7667B">
      <w:pPr>
        <w:spacing w:line="24" w:lineRule="exact"/>
        <w:rPr>
          <w:sz w:val="20"/>
          <w:szCs w:val="20"/>
        </w:rPr>
      </w:pPr>
    </w:p>
    <w:p w:rsidR="00D7667B" w:rsidRDefault="004C5537">
      <w:pPr>
        <w:spacing w:line="213" w:lineRule="exact"/>
        <w:ind w:left="20" w:right="420" w:firstLine="280"/>
        <w:jc w:val="both"/>
        <w:rPr>
          <w:sz w:val="20"/>
          <w:szCs w:val="20"/>
        </w:rPr>
      </w:pPr>
      <w:r>
        <w:rPr>
          <w:rFonts w:ascii="Arial Unicode MS" w:eastAsia="Arial Unicode MS" w:hAnsi="Arial Unicode MS" w:cs="Arial Unicode MS"/>
          <w:b/>
          <w:bCs/>
          <w:i/>
          <w:iCs/>
          <w:sz w:val="14"/>
          <w:szCs w:val="14"/>
        </w:rPr>
        <w:t xml:space="preserve">Schramm, </w:t>
      </w:r>
      <w:r>
        <w:rPr>
          <w:rFonts w:ascii="Arial Unicode MS" w:eastAsia="Arial Unicode MS" w:hAnsi="Arial Unicode MS" w:cs="Arial Unicode MS"/>
          <w:b/>
          <w:bCs/>
          <w:sz w:val="14"/>
          <w:szCs w:val="14"/>
        </w:rPr>
        <w:t>1994.-</w:t>
      </w:r>
      <w:r>
        <w:rPr>
          <w:rFonts w:ascii="Arial Unicode MS" w:eastAsia="Arial Unicode MS" w:hAnsi="Arial Unicode MS" w:cs="Arial Unicode MS"/>
          <w:b/>
          <w:bCs/>
          <w:i/>
          <w:iCs/>
          <w:sz w:val="14"/>
          <w:szCs w:val="14"/>
        </w:rPr>
        <w:t xml:space="preserve"> Schramm G. </w:t>
      </w:r>
      <w:r>
        <w:rPr>
          <w:rFonts w:ascii="Arial Unicode MS" w:eastAsia="Arial Unicode MS" w:hAnsi="Arial Unicode MS" w:cs="Arial Unicode MS"/>
          <w:b/>
          <w:bCs/>
          <w:sz w:val="14"/>
          <w:szCs w:val="14"/>
        </w:rPr>
        <w:t xml:space="preserve">Frühe Städte im </w:t>
      </w:r>
      <w:r>
        <w:rPr>
          <w:rFonts w:ascii="Arial Unicode MS" w:eastAsia="Arial Unicode MS" w:hAnsi="Arial Unicode MS" w:cs="Arial Unicode MS"/>
          <w:b/>
          <w:bCs/>
          <w:sz w:val="14"/>
          <w:szCs w:val="14"/>
        </w:rPr>
        <w:t>Nordwesten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Russlands: historische Schlussfolgerungen anhand von Namen // Archäologische Lesungen in Nowgorod. Novgorod, 1994</w:t>
      </w:r>
    </w:p>
    <w:p w:rsidR="00D7667B" w:rsidRDefault="00D7667B">
      <w:pPr>
        <w:spacing w:line="247"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i/>
          <w:iCs/>
          <w:sz w:val="14"/>
          <w:szCs w:val="14"/>
        </w:rPr>
        <w:t xml:space="preserve">Shukurov, </w:t>
      </w:r>
      <w:r>
        <w:rPr>
          <w:rFonts w:ascii="Arial Unicode MS" w:eastAsia="Arial Unicode MS" w:hAnsi="Arial Unicode MS" w:cs="Arial Unicode MS"/>
          <w:b/>
          <w:bCs/>
          <w:sz w:val="14"/>
          <w:szCs w:val="14"/>
        </w:rPr>
        <w:t>2010. -</w:t>
      </w:r>
      <w:r>
        <w:rPr>
          <w:rFonts w:ascii="Arial Unicode MS" w:eastAsia="Arial Unicode MS" w:hAnsi="Arial Unicode MS" w:cs="Arial Unicode MS"/>
          <w:b/>
          <w:bCs/>
          <w:i/>
          <w:iCs/>
          <w:sz w:val="14"/>
          <w:szCs w:val="14"/>
        </w:rPr>
        <w:t xml:space="preserve"> Shukurov R.M. </w:t>
      </w:r>
      <w:r>
        <w:rPr>
          <w:rFonts w:ascii="Arial Unicode MS" w:eastAsia="Arial Unicode MS" w:hAnsi="Arial Unicode MS" w:cs="Arial Unicode MS"/>
          <w:b/>
          <w:bCs/>
          <w:sz w:val="14"/>
          <w:szCs w:val="14"/>
        </w:rPr>
        <w:t>Land und Stämme:</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Byzantinische Klassifikation der Türken // VV. 2010. Vol. 69 (94)</w:t>
      </w:r>
    </w:p>
    <w:p w:rsidR="00D7667B" w:rsidRDefault="00D7667B">
      <w:pPr>
        <w:spacing w:line="257" w:lineRule="exact"/>
        <w:rPr>
          <w:sz w:val="20"/>
          <w:szCs w:val="20"/>
        </w:rPr>
      </w:pPr>
    </w:p>
    <w:p w:rsidR="00D7667B" w:rsidRDefault="004C5537">
      <w:pPr>
        <w:spacing w:line="202" w:lineRule="exact"/>
        <w:ind w:left="20" w:right="220" w:firstLine="280"/>
        <w:rPr>
          <w:sz w:val="20"/>
          <w:szCs w:val="20"/>
        </w:rPr>
      </w:pPr>
      <w:r>
        <w:rPr>
          <w:rFonts w:ascii="Arial Unicode MS" w:eastAsia="Arial Unicode MS" w:hAnsi="Arial Unicode MS" w:cs="Arial Unicode MS"/>
          <w:b/>
          <w:bCs/>
          <w:i/>
          <w:iCs/>
          <w:sz w:val="13"/>
          <w:szCs w:val="13"/>
        </w:rPr>
        <w:t xml:space="preserve">Shusharin, </w:t>
      </w:r>
      <w:r>
        <w:rPr>
          <w:rFonts w:ascii="Arial Unicode MS" w:eastAsia="Arial Unicode MS" w:hAnsi="Arial Unicode MS" w:cs="Arial Unicode MS"/>
          <w:b/>
          <w:bCs/>
          <w:sz w:val="13"/>
          <w:szCs w:val="13"/>
        </w:rPr>
        <w:t>19</w:t>
      </w:r>
      <w:r>
        <w:rPr>
          <w:rFonts w:ascii="Arial Unicode MS" w:eastAsia="Arial Unicode MS" w:hAnsi="Arial Unicode MS" w:cs="Arial Unicode MS"/>
          <w:b/>
          <w:bCs/>
          <w:sz w:val="13"/>
          <w:szCs w:val="13"/>
        </w:rPr>
        <w:t>97. -</w:t>
      </w:r>
      <w:r>
        <w:rPr>
          <w:rFonts w:ascii="Arial Unicode MS" w:eastAsia="Arial Unicode MS" w:hAnsi="Arial Unicode MS" w:cs="Arial Unicode MS"/>
          <w:b/>
          <w:bCs/>
          <w:i/>
          <w:iCs/>
          <w:sz w:val="13"/>
          <w:szCs w:val="13"/>
        </w:rPr>
        <w:t xml:space="preserve"> Shusharin V.P. </w:t>
      </w:r>
      <w:r>
        <w:rPr>
          <w:rFonts w:ascii="Arial Unicode MS" w:eastAsia="Arial Unicode MS" w:hAnsi="Arial Unicode MS" w:cs="Arial Unicode MS"/>
          <w:b/>
          <w:bCs/>
          <w:sz w:val="13"/>
          <w:szCs w:val="13"/>
        </w:rPr>
        <w:t>Frühes Stadium in der ethnischen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Geschichte der Ungarn. Probleme der ethnischen Identität. M., 1997</w:t>
      </w:r>
    </w:p>
    <w:p w:rsidR="00D7667B" w:rsidRDefault="00D7667B">
      <w:pPr>
        <w:spacing w:line="255" w:lineRule="exact"/>
        <w:rPr>
          <w:sz w:val="20"/>
          <w:szCs w:val="20"/>
        </w:rPr>
      </w:pPr>
    </w:p>
    <w:p w:rsidR="00D7667B" w:rsidRDefault="004C5537">
      <w:pPr>
        <w:spacing w:line="212" w:lineRule="exact"/>
        <w:ind w:left="20" w:right="300" w:firstLine="277"/>
        <w:rPr>
          <w:sz w:val="20"/>
          <w:szCs w:val="20"/>
        </w:rPr>
      </w:pPr>
      <w:r>
        <w:rPr>
          <w:rFonts w:ascii="Arial Unicode MS" w:eastAsia="Arial Unicode MS" w:hAnsi="Arial Unicode MS" w:cs="Arial Unicode MS"/>
          <w:b/>
          <w:bCs/>
          <w:i/>
          <w:iCs/>
          <w:sz w:val="13"/>
          <w:szCs w:val="13"/>
        </w:rPr>
        <w:t xml:space="preserve">Shchavelev, </w:t>
      </w:r>
      <w:r>
        <w:rPr>
          <w:rFonts w:ascii="Arial Unicode MS" w:eastAsia="Arial Unicode MS" w:hAnsi="Arial Unicode MS" w:cs="Arial Unicode MS"/>
          <w:b/>
          <w:bCs/>
          <w:sz w:val="13"/>
          <w:szCs w:val="13"/>
        </w:rPr>
        <w:t>2013.-</w:t>
      </w:r>
      <w:r>
        <w:rPr>
          <w:rFonts w:ascii="Arial Unicode MS" w:eastAsia="Arial Unicode MS" w:hAnsi="Arial Unicode MS" w:cs="Arial Unicode MS"/>
          <w:b/>
          <w:bCs/>
          <w:i/>
          <w:iCs/>
          <w:sz w:val="13"/>
          <w:szCs w:val="13"/>
        </w:rPr>
        <w:t xml:space="preserve"> Shchavelev A.S. </w:t>
      </w:r>
      <w:r>
        <w:rPr>
          <w:rFonts w:ascii="Arial Unicode MS" w:eastAsia="Arial Unicode MS" w:hAnsi="Arial Unicode MS" w:cs="Arial Unicode MS"/>
          <w:b/>
          <w:bCs/>
          <w:sz w:val="13"/>
          <w:szCs w:val="13"/>
        </w:rPr>
        <w:t>Zwei Botschaften über Tau in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Kapitel 42 der Abhandlung "Über die Verwaltung des Reiches" von </w:t>
      </w:r>
      <w:r>
        <w:rPr>
          <w:rFonts w:ascii="Arial Unicode MS" w:eastAsia="Arial Unicode MS" w:hAnsi="Arial Unicode MS" w:cs="Arial Unicode MS"/>
          <w:b/>
          <w:bCs/>
          <w:sz w:val="13"/>
          <w:szCs w:val="13"/>
        </w:rPr>
        <w:t>Konstantin VII. Porphyrogenitus // Antike Antike und Mittelalter. Jekaterinburg, 2013. Ausgabe. 41</w:t>
      </w:r>
    </w:p>
    <w:p w:rsidR="00D7667B" w:rsidRDefault="00D7667B">
      <w:pPr>
        <w:spacing w:line="243" w:lineRule="exact"/>
        <w:rPr>
          <w:sz w:val="20"/>
          <w:szCs w:val="20"/>
        </w:rPr>
      </w:pPr>
    </w:p>
    <w:p w:rsidR="00D7667B" w:rsidRDefault="004C5537">
      <w:pPr>
        <w:spacing w:line="210" w:lineRule="exact"/>
        <w:ind w:left="20" w:right="400" w:firstLine="274"/>
        <w:rPr>
          <w:sz w:val="20"/>
          <w:szCs w:val="20"/>
        </w:rPr>
      </w:pPr>
      <w:r>
        <w:rPr>
          <w:rFonts w:ascii="Arial Unicode MS" w:eastAsia="Arial Unicode MS" w:hAnsi="Arial Unicode MS" w:cs="Arial Unicode MS"/>
          <w:b/>
          <w:bCs/>
          <w:i/>
          <w:iCs/>
          <w:sz w:val="14"/>
          <w:szCs w:val="14"/>
        </w:rPr>
        <w:t xml:space="preserve">Shchavelev,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Shchavelev A.S. </w:t>
      </w:r>
      <w:r>
        <w:rPr>
          <w:rFonts w:ascii="Arial Unicode MS" w:eastAsia="Arial Unicode MS" w:hAnsi="Arial Unicode MS" w:cs="Arial Unicode MS"/>
          <w:b/>
          <w:bCs/>
          <w:sz w:val="14"/>
          <w:szCs w:val="14"/>
        </w:rPr>
        <w:t>"Im Oberlauf des Dnepr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gibt es Tau ..." (DAI. 42. 60—</w:t>
      </w:r>
    </w:p>
    <w:p w:rsidR="00D7667B" w:rsidRDefault="00D7667B">
      <w:pPr>
        <w:spacing w:line="39" w:lineRule="exact"/>
        <w:rPr>
          <w:sz w:val="20"/>
          <w:szCs w:val="20"/>
        </w:rPr>
      </w:pPr>
    </w:p>
    <w:p w:rsidR="00D7667B" w:rsidRDefault="004C5537">
      <w:pPr>
        <w:spacing w:line="198" w:lineRule="exact"/>
        <w:ind w:left="20" w:right="280" w:firstLine="6"/>
        <w:rPr>
          <w:sz w:val="20"/>
          <w:szCs w:val="20"/>
        </w:rPr>
      </w:pPr>
      <w:r>
        <w:rPr>
          <w:rFonts w:ascii="Arial Unicode MS" w:eastAsia="Arial Unicode MS" w:hAnsi="Arial Unicode MS" w:cs="Arial Unicode MS"/>
          <w:b/>
          <w:bCs/>
          <w:sz w:val="12"/>
          <w:szCs w:val="12"/>
        </w:rPr>
        <w:t xml:space="preserve">61): zur Frage der ersten Erwähnung der Handels- und </w:t>
      </w:r>
      <w:r>
        <w:rPr>
          <w:rFonts w:ascii="Arial Unicode MS" w:eastAsia="Arial Unicode MS" w:hAnsi="Arial Unicode MS" w:cs="Arial Unicode MS"/>
          <w:b/>
          <w:bCs/>
          <w:sz w:val="12"/>
          <w:szCs w:val="12"/>
        </w:rPr>
        <w:t>Handwerkssiedlung Rus in der Nähe des Dorfes Gnezdovo // Mista of Dawn Rusi. Kiew, 2014</w:t>
      </w:r>
    </w:p>
    <w:p w:rsidR="00D7667B" w:rsidRDefault="00D7667B">
      <w:pPr>
        <w:spacing w:line="247" w:lineRule="exact"/>
        <w:rPr>
          <w:sz w:val="20"/>
          <w:szCs w:val="20"/>
        </w:rPr>
      </w:pPr>
    </w:p>
    <w:p w:rsidR="00D7667B" w:rsidRDefault="004C5537">
      <w:pPr>
        <w:spacing w:line="216" w:lineRule="exact"/>
        <w:ind w:left="20" w:right="380" w:firstLine="278"/>
        <w:rPr>
          <w:sz w:val="20"/>
          <w:szCs w:val="20"/>
        </w:rPr>
      </w:pPr>
      <w:r>
        <w:rPr>
          <w:rFonts w:ascii="Arial Unicode MS" w:eastAsia="Arial Unicode MS" w:hAnsi="Arial Unicode MS" w:cs="Arial Unicode MS"/>
          <w:b/>
          <w:bCs/>
          <w:i/>
          <w:iCs/>
          <w:sz w:val="14"/>
          <w:szCs w:val="14"/>
        </w:rPr>
        <w:t xml:space="preserve">Shchavelev, </w:t>
      </w:r>
      <w:r>
        <w:rPr>
          <w:rFonts w:ascii="Arial Unicode MS" w:eastAsia="Arial Unicode MS" w:hAnsi="Arial Unicode MS" w:cs="Arial Unicode MS"/>
          <w:b/>
          <w:bCs/>
          <w:sz w:val="14"/>
          <w:szCs w:val="14"/>
        </w:rPr>
        <w:t>2015. -</w:t>
      </w:r>
      <w:r>
        <w:rPr>
          <w:rFonts w:ascii="Arial Unicode MS" w:eastAsia="Arial Unicode MS" w:hAnsi="Arial Unicode MS" w:cs="Arial Unicode MS"/>
          <w:b/>
          <w:bCs/>
          <w:i/>
          <w:iCs/>
          <w:sz w:val="14"/>
          <w:szCs w:val="14"/>
        </w:rPr>
        <w:t xml:space="preserve"> Shchavelev A.S. </w:t>
      </w:r>
      <w:r>
        <w:rPr>
          <w:rFonts w:ascii="Arial Unicode MS" w:eastAsia="Arial Unicode MS" w:hAnsi="Arial Unicode MS" w:cs="Arial Unicode MS"/>
          <w:b/>
          <w:bCs/>
          <w:sz w:val="14"/>
          <w:szCs w:val="14"/>
        </w:rPr>
        <w:t>Slawische "Stämme"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Osteuropas X - die erste Hälfte des XI. Jahrhunderts: Authentifizierung, Lokalisierung und Chronologie // Studia</w:t>
      </w:r>
      <w:r>
        <w:rPr>
          <w:rFonts w:ascii="Arial Unicode MS" w:eastAsia="Arial Unicode MS" w:hAnsi="Arial Unicode MS" w:cs="Arial Unicode MS"/>
          <w:b/>
          <w:bCs/>
          <w:sz w:val="14"/>
          <w:szCs w:val="14"/>
        </w:rPr>
        <w:t xml:space="preserve"> Slavica et Balcanica Petropolitana / Petersburg Slawische und Balkanstudien.</w:t>
      </w:r>
    </w:p>
    <w:p w:rsidR="00D7667B" w:rsidRDefault="00D7667B">
      <w:pPr>
        <w:spacing w:line="31"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2015. Nr. 2 (18)</w:t>
      </w:r>
    </w:p>
    <w:p w:rsidR="00D7667B" w:rsidRDefault="00D7667B">
      <w:pPr>
        <w:spacing w:line="49" w:lineRule="exact"/>
        <w:rPr>
          <w:sz w:val="20"/>
          <w:szCs w:val="20"/>
        </w:rPr>
      </w:pPr>
    </w:p>
    <w:p w:rsidR="00D7667B" w:rsidRDefault="004C5537">
      <w:pPr>
        <w:spacing w:line="211" w:lineRule="exact"/>
        <w:ind w:left="20" w:firstLine="276"/>
        <w:rPr>
          <w:sz w:val="20"/>
          <w:szCs w:val="20"/>
        </w:rPr>
      </w:pPr>
      <w:r>
        <w:rPr>
          <w:rFonts w:ascii="Arial Unicode MS" w:eastAsia="Arial Unicode MS" w:hAnsi="Arial Unicode MS" w:cs="Arial Unicode MS"/>
          <w:b/>
          <w:bCs/>
          <w:i/>
          <w:iCs/>
          <w:sz w:val="13"/>
          <w:szCs w:val="13"/>
        </w:rPr>
        <w:t xml:space="preserve">Shchavelev, </w:t>
      </w:r>
      <w:r>
        <w:rPr>
          <w:rFonts w:ascii="Arial Unicode MS" w:eastAsia="Arial Unicode MS" w:hAnsi="Arial Unicode MS" w:cs="Arial Unicode MS"/>
          <w:b/>
          <w:bCs/>
          <w:sz w:val="13"/>
          <w:szCs w:val="13"/>
        </w:rPr>
        <w:t>2016. -</w:t>
      </w:r>
      <w:r>
        <w:rPr>
          <w:rFonts w:ascii="Arial Unicode MS" w:eastAsia="Arial Unicode MS" w:hAnsi="Arial Unicode MS" w:cs="Arial Unicode MS"/>
          <w:b/>
          <w:bCs/>
          <w:i/>
          <w:iCs/>
          <w:sz w:val="13"/>
          <w:szCs w:val="13"/>
        </w:rPr>
        <w:t xml:space="preserve"> Shchavelev A.S. </w:t>
      </w:r>
      <w:r>
        <w:rPr>
          <w:rFonts w:ascii="Arial Unicode MS" w:eastAsia="Arial Unicode MS" w:hAnsi="Arial Unicode MS" w:cs="Arial Unicode MS"/>
          <w:b/>
          <w:bCs/>
          <w:sz w:val="13"/>
          <w:szCs w:val="13"/>
        </w:rPr>
        <w:t>Die Nachrichten über die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"nördlichen Skythen" ("Tau") in der Sektion " Ναυμαχικά "Abhandlung" Τακτικά "Byzantinischer Kaise</w:t>
      </w:r>
      <w:r>
        <w:rPr>
          <w:rFonts w:ascii="Arial Unicode MS" w:eastAsia="Arial Unicode MS" w:hAnsi="Arial Unicode MS" w:cs="Arial Unicode MS"/>
          <w:b/>
          <w:bCs/>
          <w:sz w:val="13"/>
          <w:szCs w:val="13"/>
        </w:rPr>
        <w:t>r Leo VI. Der Weise // Historische Geographie. M., 2016. Ausgabe. 3</w:t>
      </w:r>
    </w:p>
    <w:p w:rsidR="00D7667B" w:rsidRDefault="00D7667B">
      <w:pPr>
        <w:spacing w:line="36"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i/>
          <w:iCs/>
          <w:sz w:val="13"/>
          <w:szCs w:val="13"/>
        </w:rPr>
        <w:t xml:space="preserve">Shchavelev, </w:t>
      </w:r>
      <w:r>
        <w:rPr>
          <w:rFonts w:ascii="Arial Unicode MS" w:eastAsia="Arial Unicode MS" w:hAnsi="Arial Unicode MS" w:cs="Arial Unicode MS"/>
          <w:b/>
          <w:bCs/>
          <w:sz w:val="13"/>
          <w:szCs w:val="13"/>
        </w:rPr>
        <w:t>2018.-</w:t>
      </w:r>
      <w:r>
        <w:rPr>
          <w:rFonts w:ascii="Arial Unicode MS" w:eastAsia="Arial Unicode MS" w:hAnsi="Arial Unicode MS" w:cs="Arial Unicode MS"/>
          <w:b/>
          <w:bCs/>
          <w:i/>
          <w:iCs/>
          <w:sz w:val="13"/>
          <w:szCs w:val="13"/>
        </w:rPr>
        <w:t xml:space="preserve"> Shchavelev A.S. </w:t>
      </w:r>
      <w:r>
        <w:rPr>
          <w:rFonts w:ascii="Arial Unicode MS" w:eastAsia="Arial Unicode MS" w:hAnsi="Arial Unicode MS" w:cs="Arial Unicode MS"/>
          <w:b/>
          <w:bCs/>
          <w:sz w:val="13"/>
          <w:szCs w:val="13"/>
        </w:rPr>
        <w:t>Abhandlung des byzantinischen</w:t>
      </w:r>
    </w:p>
    <w:p w:rsidR="00D7667B" w:rsidRDefault="00D7667B">
      <w:pPr>
        <w:spacing w:line="46"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Kaisers Konstantin VII. Porphyrogenitus "Über die Verwaltung des</w:t>
      </w:r>
    </w:p>
    <w:p w:rsidR="00D7667B" w:rsidRDefault="00D7667B">
      <w:pPr>
        <w:spacing w:line="46"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Reiches": über die Datierung des</w:t>
      </w:r>
    </w:p>
    <w:p w:rsidR="00D7667B" w:rsidRDefault="00D7667B">
      <w:pPr>
        <w:sectPr w:rsidR="00D7667B">
          <w:type w:val="continuous"/>
          <w:pgSz w:w="11340" w:h="16441"/>
          <w:pgMar w:top="783" w:right="899" w:bottom="398" w:left="1180" w:header="0" w:footer="0" w:gutter="0"/>
          <w:cols w:num="2" w:space="720" w:equalWidth="0">
            <w:col w:w="4360" w:space="340"/>
            <w:col w:w="4560"/>
          </w:cols>
        </w:sectPr>
      </w:pPr>
    </w:p>
    <w:p w:rsidR="00D7667B" w:rsidRDefault="004C5537">
      <w:pPr>
        <w:spacing w:line="215" w:lineRule="exact"/>
        <w:ind w:left="8620"/>
        <w:rPr>
          <w:sz w:val="20"/>
          <w:szCs w:val="20"/>
        </w:rPr>
      </w:pPr>
      <w:bookmarkStart w:id="72" w:name="page72"/>
      <w:bookmarkEnd w:id="72"/>
      <w:r>
        <w:rPr>
          <w:rFonts w:ascii="Arial Unicode MS" w:eastAsia="Arial Unicode MS" w:hAnsi="Arial Unicode MS" w:cs="Arial Unicode MS"/>
          <w:b/>
          <w:bCs/>
          <w:sz w:val="16"/>
          <w:szCs w:val="16"/>
        </w:rPr>
        <w:lastRenderedPageBreak/>
        <w:t>537</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34016"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63" o:spid="_x0000_s11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899" w:bottom="401" w:left="1180" w:header="0" w:footer="0" w:gutter="0"/>
          <w:cols w:space="720" w:equalWidth="0">
            <w:col w:w="9260"/>
          </w:cols>
        </w:sectPr>
      </w:pPr>
    </w:p>
    <w:p w:rsidR="00D7667B" w:rsidRDefault="00D7667B">
      <w:pPr>
        <w:spacing w:line="200" w:lineRule="exact"/>
        <w:rPr>
          <w:sz w:val="20"/>
          <w:szCs w:val="20"/>
        </w:rPr>
      </w:pPr>
    </w:p>
    <w:p w:rsidR="00D7667B" w:rsidRDefault="00D7667B">
      <w:pPr>
        <w:spacing w:line="244" w:lineRule="exact"/>
        <w:rPr>
          <w:sz w:val="20"/>
          <w:szCs w:val="20"/>
        </w:rPr>
      </w:pPr>
    </w:p>
    <w:p w:rsidR="00D7667B" w:rsidRDefault="004C5537">
      <w:pPr>
        <w:spacing w:line="212" w:lineRule="exact"/>
        <w:ind w:firstLine="2"/>
        <w:rPr>
          <w:sz w:val="20"/>
          <w:szCs w:val="20"/>
        </w:rPr>
      </w:pPr>
      <w:r>
        <w:rPr>
          <w:rFonts w:ascii="Arial Unicode MS" w:eastAsia="Arial Unicode MS" w:hAnsi="Arial Unicode MS" w:cs="Arial Unicode MS"/>
          <w:b/>
          <w:bCs/>
          <w:sz w:val="12"/>
          <w:szCs w:val="12"/>
        </w:rPr>
        <w:t>Ginala-Manuskripte und Kopien des XI. Jahrhunderts. Schreiber Michael Roizaita (Paris. gr. 2009) // Paläographie, Kodikologie, Diplomatie: Moderne Erfahrung im Studium griechischer, lateinischer</w:t>
      </w:r>
      <w:r>
        <w:rPr>
          <w:rFonts w:ascii="Arial Unicode MS" w:eastAsia="Arial Unicode MS" w:hAnsi="Arial Unicode MS" w:cs="Arial Unicode MS"/>
          <w:b/>
          <w:bCs/>
          <w:sz w:val="12"/>
          <w:szCs w:val="12"/>
        </w:rPr>
        <w:t xml:space="preserve"> und slawischer Manuskripte und Dokumente. M., 2018.</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29" w:lineRule="exact"/>
        <w:rPr>
          <w:sz w:val="20"/>
          <w:szCs w:val="20"/>
        </w:rPr>
      </w:pPr>
    </w:p>
    <w:p w:rsidR="00D7667B" w:rsidRDefault="004C5537">
      <w:pPr>
        <w:spacing w:line="211" w:lineRule="exact"/>
        <w:ind w:right="380" w:firstLine="264"/>
        <w:rPr>
          <w:sz w:val="20"/>
          <w:szCs w:val="20"/>
        </w:rPr>
      </w:pPr>
      <w:r>
        <w:rPr>
          <w:rFonts w:ascii="Arial Unicode MS" w:eastAsia="Arial Unicode MS" w:hAnsi="Arial Unicode MS" w:cs="Arial Unicode MS"/>
          <w:b/>
          <w:bCs/>
          <w:i/>
          <w:iCs/>
          <w:sz w:val="13"/>
          <w:szCs w:val="13"/>
        </w:rPr>
        <w:t xml:space="preserve">Alexandrovskiy et al., </w:t>
      </w:r>
      <w:r>
        <w:rPr>
          <w:rFonts w:ascii="Arial Unicode MS" w:eastAsia="Arial Unicode MS" w:hAnsi="Arial Unicode MS" w:cs="Arial Unicode MS"/>
          <w:b/>
          <w:bCs/>
          <w:sz w:val="13"/>
          <w:szCs w:val="13"/>
        </w:rPr>
        <w:t>2004. -</w:t>
      </w:r>
      <w:r>
        <w:rPr>
          <w:rFonts w:ascii="Arial Unicode MS" w:eastAsia="Arial Unicode MS" w:hAnsi="Arial Unicode MS" w:cs="Arial Unicode MS"/>
          <w:b/>
          <w:bCs/>
          <w:i/>
          <w:iCs/>
          <w:sz w:val="13"/>
          <w:szCs w:val="13"/>
        </w:rPr>
        <w:t xml:space="preserve"> Alexandrovskiy AL, Abgeordneter von Glasko, Krenke NA, Chichagova OA </w:t>
      </w:r>
      <w:r>
        <w:rPr>
          <w:rFonts w:ascii="Arial Unicode MS" w:eastAsia="Arial Unicode MS" w:hAnsi="Arial Unicode MS" w:cs="Arial Unicode MS"/>
          <w:b/>
          <w:bCs/>
          <w:sz w:val="13"/>
          <w:szCs w:val="13"/>
        </w:rPr>
        <w:t>Vergrabene Böden von Auen und</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Veränderungen der Paläoumwelt im Holozän // RevistaMexicana de Cienci</w:t>
      </w:r>
      <w:r>
        <w:rPr>
          <w:rFonts w:ascii="Arial Unicode MS" w:eastAsia="Arial Unicode MS" w:hAnsi="Arial Unicode MS" w:cs="Arial Unicode MS"/>
          <w:b/>
          <w:bCs/>
          <w:sz w:val="13"/>
          <w:szCs w:val="13"/>
        </w:rPr>
        <w:t>as Geol Ö Gicas.</w:t>
      </w:r>
    </w:p>
    <w:p w:rsidR="00D7667B" w:rsidRDefault="00D7667B">
      <w:pPr>
        <w:spacing w:line="37"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sz w:val="13"/>
          <w:szCs w:val="13"/>
        </w:rPr>
        <w:t>2004. V. 21. Nr. 1</w:t>
      </w:r>
    </w:p>
    <w:p w:rsidR="00D7667B" w:rsidRDefault="00D7667B">
      <w:pPr>
        <w:spacing w:line="33" w:lineRule="exact"/>
        <w:rPr>
          <w:sz w:val="20"/>
          <w:szCs w:val="20"/>
        </w:rPr>
      </w:pPr>
    </w:p>
    <w:p w:rsidR="00D7667B" w:rsidRDefault="00D7667B">
      <w:pPr>
        <w:sectPr w:rsidR="00D7667B">
          <w:type w:val="continuous"/>
          <w:pgSz w:w="11340" w:h="16441"/>
          <w:pgMar w:top="783" w:right="899" w:bottom="401" w:left="1180" w:header="0" w:footer="0" w:gutter="0"/>
          <w:cols w:num="2" w:space="720" w:equalWidth="0">
            <w:col w:w="4160" w:space="560"/>
            <w:col w:w="4540"/>
          </w:cols>
        </w:sectPr>
      </w:pPr>
    </w:p>
    <w:p w:rsidR="00D7667B" w:rsidRDefault="004C5537">
      <w:pPr>
        <w:tabs>
          <w:tab w:val="left" w:pos="4960"/>
        </w:tabs>
        <w:spacing w:line="188" w:lineRule="exact"/>
        <w:ind w:left="280"/>
        <w:rPr>
          <w:sz w:val="20"/>
          <w:szCs w:val="20"/>
        </w:rPr>
      </w:pPr>
      <w:r>
        <w:rPr>
          <w:rFonts w:ascii="Arial Unicode MS" w:eastAsia="Arial Unicode MS" w:hAnsi="Arial Unicode MS" w:cs="Arial Unicode MS"/>
          <w:b/>
          <w:bCs/>
          <w:i/>
          <w:iCs/>
          <w:sz w:val="14"/>
          <w:szCs w:val="14"/>
        </w:rPr>
        <w:lastRenderedPageBreak/>
        <w:t xml:space="preserve">Shchavelev, Fetisov, </w:t>
      </w:r>
      <w:r>
        <w:rPr>
          <w:rFonts w:ascii="Arial Unicode MS" w:eastAsia="Arial Unicode MS" w:hAnsi="Arial Unicode MS" w:cs="Arial Unicode MS"/>
          <w:b/>
          <w:bCs/>
          <w:sz w:val="14"/>
          <w:szCs w:val="14"/>
        </w:rPr>
        <w:t>2014 -</w:t>
      </w:r>
      <w:r>
        <w:rPr>
          <w:rFonts w:ascii="Arial Unicode MS" w:eastAsia="Arial Unicode MS" w:hAnsi="Arial Unicode MS" w:cs="Arial Unicode MS"/>
          <w:b/>
          <w:bCs/>
          <w:i/>
          <w:iCs/>
          <w:sz w:val="14"/>
          <w:szCs w:val="14"/>
        </w:rPr>
        <w:t xml:space="preserve"> Shchavelev A.S., Fetisov A.A. </w:t>
      </w:r>
      <w:r>
        <w:rPr>
          <w:rFonts w:ascii="Arial Unicode MS" w:eastAsia="Arial Unicode MS" w:hAnsi="Arial Unicode MS" w:cs="Arial Unicode MS"/>
          <w:b/>
          <w:bCs/>
          <w:sz w:val="14"/>
          <w:szCs w:val="14"/>
        </w:rPr>
        <w:t>Historische</w:t>
      </w:r>
      <w:r>
        <w:rPr>
          <w:sz w:val="20"/>
          <w:szCs w:val="20"/>
        </w:rPr>
        <w:tab/>
      </w:r>
      <w:r>
        <w:rPr>
          <w:rFonts w:ascii="Arial Unicode MS" w:eastAsia="Arial Unicode MS" w:hAnsi="Arial Unicode MS" w:cs="Arial Unicode MS"/>
          <w:b/>
          <w:bCs/>
          <w:i/>
          <w:iCs/>
          <w:sz w:val="14"/>
          <w:szCs w:val="14"/>
        </w:rPr>
        <w:t xml:space="preserve">Ambrosiani, </w:t>
      </w:r>
      <w:r>
        <w:rPr>
          <w:rFonts w:ascii="Arial Unicode MS" w:eastAsia="Arial Unicode MS" w:hAnsi="Arial Unicode MS" w:cs="Arial Unicode MS"/>
          <w:b/>
          <w:bCs/>
          <w:sz w:val="14"/>
          <w:szCs w:val="14"/>
        </w:rPr>
        <w:t>1984.-</w:t>
      </w:r>
      <w:r>
        <w:rPr>
          <w:rFonts w:ascii="Arial Unicode MS" w:eastAsia="Arial Unicode MS" w:hAnsi="Arial Unicode MS" w:cs="Arial Unicode MS"/>
          <w:b/>
          <w:bCs/>
          <w:i/>
          <w:iCs/>
          <w:sz w:val="14"/>
          <w:szCs w:val="14"/>
        </w:rPr>
        <w:t xml:space="preserve"> Ambrosiani K. </w:t>
      </w:r>
      <w:r>
        <w:rPr>
          <w:rFonts w:ascii="Arial Unicode MS" w:eastAsia="Arial Unicode MS" w:hAnsi="Arial Unicode MS" w:cs="Arial Unicode MS"/>
          <w:b/>
          <w:bCs/>
          <w:sz w:val="14"/>
          <w:szCs w:val="14"/>
        </w:rPr>
        <w:t>K. ein Frau // Birka II: 1.</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Geographie Osteuropas im 9. - frühen 10. Jahrhundert (S</w:t>
      </w:r>
      <w:r>
        <w:rPr>
          <w:rFonts w:ascii="Arial Unicode MS" w:eastAsia="Arial Unicode MS" w:hAnsi="Arial Unicode MS" w:cs="Arial Unicode MS"/>
          <w:b/>
          <w:bCs/>
          <w:sz w:val="14"/>
          <w:szCs w:val="14"/>
        </w:rPr>
        <w:t>chatzkarte</w:t>
      </w:r>
      <w:r>
        <w:rPr>
          <w:sz w:val="20"/>
          <w:szCs w:val="20"/>
        </w:rPr>
        <w:tab/>
      </w:r>
      <w:r>
        <w:rPr>
          <w:rFonts w:ascii="Arial Unicode MS" w:eastAsia="Arial Unicode MS" w:hAnsi="Arial Unicode MS" w:cs="Arial Unicode MS"/>
          <w:b/>
          <w:bCs/>
          <w:sz w:val="14"/>
          <w:szCs w:val="14"/>
        </w:rPr>
        <w:t>Stockholm, 1984</w:t>
      </w:r>
    </w:p>
    <w:p w:rsidR="00D7667B" w:rsidRDefault="00D7667B">
      <w:pPr>
        <w:spacing w:line="32" w:lineRule="exact"/>
        <w:rPr>
          <w:sz w:val="20"/>
          <w:szCs w:val="20"/>
        </w:rPr>
      </w:pPr>
    </w:p>
    <w:p w:rsidR="00D7667B" w:rsidRDefault="004C5537">
      <w:pPr>
        <w:tabs>
          <w:tab w:val="left" w:pos="4960"/>
        </w:tabs>
        <w:spacing w:line="188" w:lineRule="exact"/>
        <w:rPr>
          <w:sz w:val="20"/>
          <w:szCs w:val="20"/>
        </w:rPr>
      </w:pPr>
      <w:r>
        <w:rPr>
          <w:rFonts w:ascii="Arial Unicode MS" w:eastAsia="Arial Unicode MS" w:hAnsi="Arial Unicode MS" w:cs="Arial Unicode MS"/>
          <w:b/>
          <w:bCs/>
          <w:sz w:val="14"/>
          <w:szCs w:val="14"/>
        </w:rPr>
        <w:t>und Konfiguration der Handelswege) // Historische Geographie. M.,</w:t>
      </w:r>
      <w:r>
        <w:rPr>
          <w:sz w:val="20"/>
          <w:szCs w:val="20"/>
        </w:rPr>
        <w:tab/>
      </w:r>
      <w:r>
        <w:rPr>
          <w:rFonts w:ascii="Arial Unicode MS" w:eastAsia="Arial Unicode MS" w:hAnsi="Arial Unicode MS" w:cs="Arial Unicode MS"/>
          <w:b/>
          <w:bCs/>
          <w:i/>
          <w:iCs/>
          <w:sz w:val="12"/>
          <w:szCs w:val="12"/>
        </w:rPr>
        <w:t xml:space="preserve">Andro šč Vereinigtes Königreich, </w:t>
      </w:r>
      <w:r>
        <w:rPr>
          <w:rFonts w:ascii="Arial Unicode MS" w:eastAsia="Arial Unicode MS" w:hAnsi="Arial Unicode MS" w:cs="Arial Unicode MS"/>
          <w:b/>
          <w:bCs/>
          <w:sz w:val="12"/>
          <w:szCs w:val="12"/>
        </w:rPr>
        <w:t>2000.</w:t>
      </w:r>
      <w:r>
        <w:rPr>
          <w:rFonts w:ascii="Arial Unicode MS" w:eastAsia="Arial Unicode MS" w:hAnsi="Arial Unicode MS" w:cs="Arial Unicode MS"/>
          <w:b/>
          <w:bCs/>
          <w:i/>
          <w:iCs/>
          <w:sz w:val="12"/>
          <w:szCs w:val="12"/>
        </w:rPr>
        <w:t xml:space="preserve"> - Andro šč uk F. </w:t>
      </w:r>
      <w:r>
        <w:rPr>
          <w:rFonts w:ascii="Arial Unicode MS" w:eastAsia="Arial Unicode MS" w:hAnsi="Arial Unicode MS" w:cs="Arial Unicode MS"/>
          <w:b/>
          <w:bCs/>
          <w:sz w:val="12"/>
          <w:szCs w:val="12"/>
        </w:rPr>
        <w:t>Č ernigov et Š estovica,</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2014. Ausgabe. 2</w:t>
      </w:r>
      <w:r>
        <w:rPr>
          <w:sz w:val="20"/>
          <w:szCs w:val="20"/>
        </w:rPr>
        <w:tab/>
      </w:r>
      <w:r>
        <w:rPr>
          <w:rFonts w:ascii="Arial Unicode MS" w:eastAsia="Arial Unicode MS" w:hAnsi="Arial Unicode MS" w:cs="Arial Unicode MS"/>
          <w:b/>
          <w:bCs/>
          <w:sz w:val="12"/>
          <w:szCs w:val="12"/>
        </w:rPr>
        <w:t xml:space="preserve">Birka et Hovg ein rden: Lemod è le urbain Scandinave vu de </w:t>
      </w:r>
      <w:r>
        <w:rPr>
          <w:rFonts w:ascii="Arial Unicode MS" w:eastAsia="Arial Unicode MS" w:hAnsi="Arial Unicode MS" w:cs="Arial Unicode MS"/>
          <w:b/>
          <w:bCs/>
          <w:sz w:val="12"/>
          <w:szCs w:val="12"/>
        </w:rPr>
        <w:t>l'Est // Les Zentren</w:t>
      </w:r>
    </w:p>
    <w:p w:rsidR="00D7667B" w:rsidRDefault="00D7667B">
      <w:pPr>
        <w:spacing w:line="57" w:lineRule="exact"/>
        <w:rPr>
          <w:sz w:val="20"/>
          <w:szCs w:val="20"/>
        </w:rPr>
      </w:pPr>
    </w:p>
    <w:p w:rsidR="00D7667B" w:rsidRDefault="004C5537">
      <w:pPr>
        <w:spacing w:line="161" w:lineRule="exact"/>
        <w:ind w:left="4720"/>
        <w:rPr>
          <w:sz w:val="20"/>
          <w:szCs w:val="20"/>
        </w:rPr>
      </w:pPr>
      <w:r>
        <w:rPr>
          <w:rFonts w:ascii="Arial Unicode MS" w:eastAsia="Arial Unicode MS" w:hAnsi="Arial Unicode MS" w:cs="Arial Unicode MS"/>
          <w:b/>
          <w:bCs/>
          <w:sz w:val="12"/>
          <w:szCs w:val="12"/>
        </w:rPr>
        <w:t>proto-urbains russes entre Skandinavien, Byzance etOrient // R. é alit é s</w:t>
      </w:r>
    </w:p>
    <w:p w:rsidR="00D7667B" w:rsidRDefault="00D7667B">
      <w:pPr>
        <w:spacing w:line="38" w:lineRule="exact"/>
        <w:rPr>
          <w:sz w:val="20"/>
          <w:szCs w:val="20"/>
        </w:rPr>
      </w:pPr>
    </w:p>
    <w:p w:rsidR="00D7667B" w:rsidRDefault="004C5537">
      <w:pPr>
        <w:tabs>
          <w:tab w:val="left" w:pos="4700"/>
        </w:tabs>
        <w:spacing w:line="188" w:lineRule="exact"/>
        <w:ind w:left="280"/>
        <w:rPr>
          <w:sz w:val="20"/>
          <w:szCs w:val="20"/>
        </w:rPr>
      </w:pPr>
      <w:r>
        <w:rPr>
          <w:rFonts w:ascii="Arial Unicode MS" w:eastAsia="Arial Unicode MS" w:hAnsi="Arial Unicode MS" w:cs="Arial Unicode MS"/>
          <w:b/>
          <w:bCs/>
          <w:i/>
          <w:iCs/>
          <w:sz w:val="14"/>
          <w:szCs w:val="14"/>
        </w:rPr>
        <w:t xml:space="preserve">Shchapov, </w:t>
      </w:r>
      <w:r>
        <w:rPr>
          <w:rFonts w:ascii="Arial Unicode MS" w:eastAsia="Arial Unicode MS" w:hAnsi="Arial Unicode MS" w:cs="Arial Unicode MS"/>
          <w:b/>
          <w:bCs/>
          <w:sz w:val="14"/>
          <w:szCs w:val="14"/>
        </w:rPr>
        <w:t>2003. -</w:t>
      </w:r>
      <w:r>
        <w:rPr>
          <w:rFonts w:ascii="Arial Unicode MS" w:eastAsia="Arial Unicode MS" w:hAnsi="Arial Unicode MS" w:cs="Arial Unicode MS"/>
          <w:b/>
          <w:bCs/>
          <w:i/>
          <w:iCs/>
          <w:sz w:val="14"/>
          <w:szCs w:val="14"/>
        </w:rPr>
        <w:t xml:space="preserve"> Shchapov Ya.N. </w:t>
      </w:r>
      <w:r>
        <w:rPr>
          <w:rFonts w:ascii="Arial Unicode MS" w:eastAsia="Arial Unicode MS" w:hAnsi="Arial Unicode MS" w:cs="Arial Unicode MS"/>
          <w:b/>
          <w:bCs/>
          <w:sz w:val="14"/>
          <w:szCs w:val="14"/>
        </w:rPr>
        <w:t>"Erinnerung und Lob" an</w:t>
      </w:r>
      <w:r>
        <w:rPr>
          <w:sz w:val="20"/>
          <w:szCs w:val="20"/>
        </w:rPr>
        <w:tab/>
      </w:r>
      <w:r>
        <w:rPr>
          <w:rFonts w:ascii="Arial Unicode MS" w:eastAsia="Arial Unicode MS" w:hAnsi="Arial Unicode MS" w:cs="Arial Unicode MS"/>
          <w:b/>
          <w:bCs/>
          <w:sz w:val="12"/>
          <w:szCs w:val="12"/>
        </w:rPr>
        <w:t>Byzantiner. P., 2000.№7</w:t>
      </w:r>
    </w:p>
    <w:p w:rsidR="00D7667B" w:rsidRDefault="00D7667B">
      <w:pPr>
        <w:spacing w:line="31" w:lineRule="exact"/>
        <w:rPr>
          <w:sz w:val="20"/>
          <w:szCs w:val="20"/>
        </w:rPr>
      </w:pPr>
    </w:p>
    <w:p w:rsidR="00D7667B" w:rsidRDefault="004C5537">
      <w:pPr>
        <w:tabs>
          <w:tab w:val="left" w:pos="4960"/>
        </w:tabs>
        <w:spacing w:line="188" w:lineRule="exact"/>
        <w:ind w:left="20"/>
        <w:rPr>
          <w:sz w:val="20"/>
          <w:szCs w:val="20"/>
        </w:rPr>
      </w:pPr>
      <w:r>
        <w:rPr>
          <w:rFonts w:ascii="Arial Unicode MS" w:eastAsia="Arial Unicode MS" w:hAnsi="Arial Unicode MS" w:cs="Arial Unicode MS"/>
          <w:b/>
          <w:bCs/>
          <w:sz w:val="14"/>
          <w:szCs w:val="14"/>
        </w:rPr>
        <w:t>Prinz Wladimir Swjatoslawitsch und "Lob" an Prinzessin Olga //</w:t>
      </w:r>
      <w:r>
        <w:rPr>
          <w:sz w:val="20"/>
          <w:szCs w:val="20"/>
        </w:rPr>
        <w:tab/>
      </w:r>
      <w:r>
        <w:rPr>
          <w:rFonts w:ascii="Arial Unicode MS" w:eastAsia="Arial Unicode MS" w:hAnsi="Arial Unicode MS" w:cs="Arial Unicode MS"/>
          <w:b/>
          <w:bCs/>
          <w:i/>
          <w:iCs/>
          <w:sz w:val="14"/>
          <w:szCs w:val="14"/>
        </w:rPr>
        <w:t xml:space="preserve">Androshchuk,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Androshchuk F. </w:t>
      </w:r>
      <w:r>
        <w:rPr>
          <w:rFonts w:ascii="Arial Unicode MS" w:eastAsia="Arial Unicode MS" w:hAnsi="Arial Unicode MS" w:cs="Arial Unicode MS"/>
          <w:b/>
          <w:bCs/>
          <w:sz w:val="14"/>
          <w:szCs w:val="14"/>
        </w:rPr>
        <w:t>Byzanz und die</w:t>
      </w:r>
    </w:p>
    <w:p w:rsidR="00D7667B" w:rsidRDefault="00D7667B">
      <w:pPr>
        <w:spacing w:line="32" w:lineRule="exact"/>
        <w:rPr>
          <w:sz w:val="20"/>
          <w:szCs w:val="20"/>
        </w:rPr>
      </w:pPr>
    </w:p>
    <w:p w:rsidR="00D7667B" w:rsidRDefault="004C5537">
      <w:pPr>
        <w:tabs>
          <w:tab w:val="left" w:pos="4700"/>
        </w:tabs>
        <w:spacing w:line="188" w:lineRule="exact"/>
        <w:ind w:left="20"/>
        <w:rPr>
          <w:sz w:val="20"/>
          <w:szCs w:val="20"/>
        </w:rPr>
      </w:pPr>
      <w:r>
        <w:rPr>
          <w:rFonts w:ascii="Arial Unicode MS" w:eastAsia="Arial Unicode MS" w:hAnsi="Arial Unicode MS" w:cs="Arial Unicode MS"/>
          <w:b/>
          <w:bCs/>
          <w:sz w:val="14"/>
          <w:szCs w:val="14"/>
        </w:rPr>
        <w:t>Schriftliche Denkmäler der Geschichte der alten Rus. Chronik.</w:t>
      </w:r>
      <w:r>
        <w:rPr>
          <w:sz w:val="20"/>
          <w:szCs w:val="20"/>
        </w:rPr>
        <w:tab/>
      </w:r>
      <w:r>
        <w:rPr>
          <w:rFonts w:ascii="Arial Unicode MS" w:eastAsia="Arial Unicode MS" w:hAnsi="Arial Unicode MS" w:cs="Arial Unicode MS"/>
          <w:b/>
          <w:bCs/>
          <w:sz w:val="14"/>
          <w:szCs w:val="14"/>
        </w:rPr>
        <w:t>skandinavische Welt im 9.-10. Jahrhundert // Von Goten zu</w:t>
      </w:r>
    </w:p>
    <w:p w:rsidR="00D7667B" w:rsidRDefault="00D7667B">
      <w:pPr>
        <w:spacing w:line="32" w:lineRule="exact"/>
        <w:rPr>
          <w:sz w:val="20"/>
          <w:szCs w:val="20"/>
        </w:rPr>
      </w:pPr>
    </w:p>
    <w:p w:rsidR="00D7667B" w:rsidRDefault="004C5537">
      <w:pPr>
        <w:tabs>
          <w:tab w:val="left" w:pos="4700"/>
        </w:tabs>
        <w:spacing w:line="188" w:lineRule="exact"/>
        <w:ind w:left="20"/>
        <w:rPr>
          <w:sz w:val="20"/>
          <w:szCs w:val="20"/>
        </w:rPr>
      </w:pPr>
      <w:r>
        <w:rPr>
          <w:rFonts w:ascii="Arial Unicode MS" w:eastAsia="Arial Unicode MS" w:hAnsi="Arial Unicode MS" w:cs="Arial Unicode MS"/>
          <w:b/>
          <w:bCs/>
          <w:sz w:val="14"/>
          <w:szCs w:val="14"/>
        </w:rPr>
        <w:t>Geschichten. Gehen. Lehren. Lebt. Mitteilungen. M., 2003</w:t>
      </w:r>
      <w:r>
        <w:rPr>
          <w:sz w:val="20"/>
          <w:szCs w:val="20"/>
        </w:rPr>
        <w:tab/>
      </w:r>
      <w:r>
        <w:rPr>
          <w:rFonts w:ascii="Arial Unicode MS" w:eastAsia="Arial Unicode MS" w:hAnsi="Arial Unicode MS" w:cs="Arial Unicode MS"/>
          <w:b/>
          <w:bCs/>
          <w:sz w:val="14"/>
          <w:szCs w:val="14"/>
        </w:rPr>
        <w:t>Varangianern. Kommunikation und kulturel</w:t>
      </w:r>
      <w:r>
        <w:rPr>
          <w:rFonts w:ascii="Arial Unicode MS" w:eastAsia="Arial Unicode MS" w:hAnsi="Arial Unicode MS" w:cs="Arial Unicode MS"/>
          <w:b/>
          <w:bCs/>
          <w:sz w:val="14"/>
          <w:szCs w:val="14"/>
        </w:rPr>
        <w:t>ler Austausch zwischen</w:t>
      </w:r>
    </w:p>
    <w:p w:rsidR="00D7667B" w:rsidRDefault="00D7667B">
      <w:pPr>
        <w:spacing w:line="32" w:lineRule="exact"/>
        <w:rPr>
          <w:sz w:val="20"/>
          <w:szCs w:val="20"/>
        </w:rPr>
      </w:pPr>
    </w:p>
    <w:p w:rsidR="00D7667B" w:rsidRDefault="004C5537">
      <w:pPr>
        <w:spacing w:line="188" w:lineRule="exact"/>
        <w:ind w:left="4720"/>
        <w:rPr>
          <w:sz w:val="20"/>
          <w:szCs w:val="20"/>
        </w:rPr>
      </w:pPr>
      <w:r>
        <w:rPr>
          <w:rFonts w:ascii="Arial Unicode MS" w:eastAsia="Arial Unicode MS" w:hAnsi="Arial Unicode MS" w:cs="Arial Unicode MS"/>
          <w:b/>
          <w:bCs/>
          <w:sz w:val="14"/>
          <w:szCs w:val="14"/>
        </w:rPr>
        <w:t>Ostsee und Schwarzem Meer. Aarchus, 2013</w:t>
      </w:r>
    </w:p>
    <w:p w:rsidR="00D7667B" w:rsidRDefault="00D7667B">
      <w:pPr>
        <w:spacing w:line="31"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Shchapova, </w:t>
      </w:r>
      <w:r>
        <w:rPr>
          <w:rFonts w:ascii="Arial Unicode MS" w:eastAsia="Arial Unicode MS" w:hAnsi="Arial Unicode MS" w:cs="Arial Unicode MS"/>
          <w:b/>
          <w:bCs/>
          <w:sz w:val="14"/>
          <w:szCs w:val="14"/>
        </w:rPr>
        <w:t>1956. -</w:t>
      </w:r>
      <w:r>
        <w:rPr>
          <w:rFonts w:ascii="Arial Unicode MS" w:eastAsia="Arial Unicode MS" w:hAnsi="Arial Unicode MS" w:cs="Arial Unicode MS"/>
          <w:b/>
          <w:bCs/>
          <w:i/>
          <w:iCs/>
          <w:sz w:val="14"/>
          <w:szCs w:val="14"/>
        </w:rPr>
        <w:t xml:space="preserve"> Shchapova Yu.L. </w:t>
      </w:r>
      <w:r>
        <w:rPr>
          <w:rFonts w:ascii="Arial Unicode MS" w:eastAsia="Arial Unicode MS" w:hAnsi="Arial Unicode MS" w:cs="Arial Unicode MS"/>
          <w:b/>
          <w:bCs/>
          <w:sz w:val="14"/>
          <w:szCs w:val="14"/>
        </w:rPr>
        <w:t>Glasperlen des alten</w:t>
      </w:r>
    </w:p>
    <w:p w:rsidR="00D7667B" w:rsidRDefault="00D7667B">
      <w:pPr>
        <w:spacing w:line="31" w:lineRule="exact"/>
        <w:rPr>
          <w:sz w:val="20"/>
          <w:szCs w:val="20"/>
        </w:rPr>
      </w:pPr>
    </w:p>
    <w:p w:rsidR="00D7667B" w:rsidRDefault="004C5537">
      <w:pPr>
        <w:tabs>
          <w:tab w:val="left" w:pos="4960"/>
        </w:tabs>
        <w:spacing w:line="188" w:lineRule="exact"/>
        <w:ind w:left="20"/>
        <w:rPr>
          <w:sz w:val="20"/>
          <w:szCs w:val="20"/>
        </w:rPr>
      </w:pPr>
      <w:r>
        <w:rPr>
          <w:rFonts w:ascii="Arial Unicode MS" w:eastAsia="Arial Unicode MS" w:hAnsi="Arial Unicode MS" w:cs="Arial Unicode MS"/>
          <w:b/>
          <w:bCs/>
          <w:sz w:val="14"/>
          <w:szCs w:val="14"/>
        </w:rPr>
        <w:t>Nowgorod // MIA: Proceedings of Novgorod</w:t>
      </w:r>
      <w:r>
        <w:rPr>
          <w:sz w:val="20"/>
          <w:szCs w:val="20"/>
        </w:rPr>
        <w:tab/>
      </w:r>
      <w:r>
        <w:rPr>
          <w:rFonts w:ascii="Arial Unicode MS" w:eastAsia="Arial Unicode MS" w:hAnsi="Arial Unicode MS" w:cs="Arial Unicode MS"/>
          <w:b/>
          <w:bCs/>
          <w:i/>
          <w:iCs/>
          <w:sz w:val="14"/>
          <w:szCs w:val="14"/>
        </w:rPr>
        <w:t xml:space="preserve">Androshchuk, </w:t>
      </w:r>
      <w:r>
        <w:rPr>
          <w:rFonts w:ascii="Arial Unicode MS" w:eastAsia="Arial Unicode MS" w:hAnsi="Arial Unicode MS" w:cs="Arial Unicode MS"/>
          <w:b/>
          <w:bCs/>
          <w:sz w:val="14"/>
          <w:szCs w:val="14"/>
        </w:rPr>
        <w:t>2016. -</w:t>
      </w:r>
      <w:r>
        <w:rPr>
          <w:rFonts w:ascii="Arial Unicode MS" w:eastAsia="Arial Unicode MS" w:hAnsi="Arial Unicode MS" w:cs="Arial Unicode MS"/>
          <w:b/>
          <w:bCs/>
          <w:i/>
          <w:iCs/>
          <w:sz w:val="14"/>
          <w:szCs w:val="14"/>
        </w:rPr>
        <w:t xml:space="preserve"> Androshchuk F. </w:t>
      </w:r>
      <w:r>
        <w:rPr>
          <w:rFonts w:ascii="Arial Unicode MS" w:eastAsia="Arial Unicode MS" w:hAnsi="Arial Unicode MS" w:cs="Arial Unicode MS"/>
          <w:b/>
          <w:bCs/>
          <w:sz w:val="14"/>
          <w:szCs w:val="14"/>
        </w:rPr>
        <w:t>Was sagen uns</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 xml:space="preserve">archäologische Expedition. T. I. 1956. </w:t>
      </w:r>
      <w:r>
        <w:rPr>
          <w:rFonts w:ascii="Arial Unicode MS" w:eastAsia="Arial Unicode MS" w:hAnsi="Arial Unicode MS" w:cs="Arial Unicode MS"/>
          <w:b/>
          <w:bCs/>
          <w:sz w:val="14"/>
          <w:szCs w:val="14"/>
        </w:rPr>
        <w:t>Nr. 55</w:t>
      </w:r>
      <w:r>
        <w:rPr>
          <w:sz w:val="20"/>
          <w:szCs w:val="20"/>
        </w:rPr>
        <w:tab/>
      </w:r>
      <w:r>
        <w:rPr>
          <w:rFonts w:ascii="Arial Unicode MS" w:eastAsia="Arial Unicode MS" w:hAnsi="Arial Unicode MS" w:cs="Arial Unicode MS"/>
          <w:b/>
          <w:bCs/>
          <w:sz w:val="14"/>
          <w:szCs w:val="14"/>
        </w:rPr>
        <w:t>materielle Beweise über Kontakte zwischen Byzanz und der</w:t>
      </w:r>
    </w:p>
    <w:p w:rsidR="00D7667B" w:rsidRDefault="00D7667B">
      <w:pPr>
        <w:spacing w:line="32" w:lineRule="exact"/>
        <w:rPr>
          <w:sz w:val="20"/>
          <w:szCs w:val="20"/>
        </w:rPr>
      </w:pPr>
    </w:p>
    <w:p w:rsidR="00D7667B" w:rsidRDefault="004C5537">
      <w:pPr>
        <w:tabs>
          <w:tab w:val="left" w:pos="4700"/>
        </w:tabs>
        <w:spacing w:line="188" w:lineRule="exact"/>
        <w:ind w:left="280"/>
        <w:rPr>
          <w:sz w:val="20"/>
          <w:szCs w:val="20"/>
        </w:rPr>
      </w:pPr>
      <w:r>
        <w:rPr>
          <w:rFonts w:ascii="Arial Unicode MS" w:eastAsia="Arial Unicode MS" w:hAnsi="Arial Unicode MS" w:cs="Arial Unicode MS"/>
          <w:b/>
          <w:bCs/>
          <w:i/>
          <w:iCs/>
          <w:sz w:val="14"/>
          <w:szCs w:val="14"/>
        </w:rPr>
        <w:t xml:space="preserve">Shchapova, </w:t>
      </w:r>
      <w:r>
        <w:rPr>
          <w:rFonts w:ascii="Arial Unicode MS" w:eastAsia="Arial Unicode MS" w:hAnsi="Arial Unicode MS" w:cs="Arial Unicode MS"/>
          <w:b/>
          <w:bCs/>
          <w:sz w:val="14"/>
          <w:szCs w:val="14"/>
        </w:rPr>
        <w:t>1972.-</w:t>
      </w:r>
      <w:r>
        <w:rPr>
          <w:rFonts w:ascii="Arial Unicode MS" w:eastAsia="Arial Unicode MS" w:hAnsi="Arial Unicode MS" w:cs="Arial Unicode MS"/>
          <w:b/>
          <w:bCs/>
          <w:i/>
          <w:iCs/>
          <w:sz w:val="14"/>
          <w:szCs w:val="14"/>
        </w:rPr>
        <w:t xml:space="preserve"> Shchapova Yu.L. </w:t>
      </w:r>
      <w:r>
        <w:rPr>
          <w:rFonts w:ascii="Arial Unicode MS" w:eastAsia="Arial Unicode MS" w:hAnsi="Arial Unicode MS" w:cs="Arial Unicode MS"/>
          <w:b/>
          <w:bCs/>
          <w:sz w:val="14"/>
          <w:szCs w:val="14"/>
        </w:rPr>
        <w:t>Glas Kiewer Rus. M., 1972</w:t>
      </w:r>
      <w:r>
        <w:rPr>
          <w:sz w:val="20"/>
          <w:szCs w:val="20"/>
        </w:rPr>
        <w:tab/>
      </w:r>
      <w:r>
        <w:rPr>
          <w:rFonts w:ascii="Arial Unicode MS" w:eastAsia="Arial Unicode MS" w:hAnsi="Arial Unicode MS" w:cs="Arial Unicode MS"/>
          <w:b/>
          <w:bCs/>
          <w:sz w:val="14"/>
          <w:szCs w:val="14"/>
        </w:rPr>
        <w:t>Wikingerwelt? C. 800-1000? // Byzanz und die Wikingerwelt.</w:t>
      </w:r>
    </w:p>
    <w:p w:rsidR="00D7667B" w:rsidRDefault="00D7667B">
      <w:pPr>
        <w:spacing w:line="32" w:lineRule="exact"/>
        <w:rPr>
          <w:sz w:val="20"/>
          <w:szCs w:val="20"/>
        </w:rPr>
      </w:pPr>
    </w:p>
    <w:p w:rsidR="00D7667B" w:rsidRDefault="004C5537">
      <w:pPr>
        <w:spacing w:line="188" w:lineRule="exact"/>
        <w:ind w:left="4720"/>
        <w:rPr>
          <w:sz w:val="20"/>
          <w:szCs w:val="20"/>
        </w:rPr>
      </w:pPr>
      <w:r>
        <w:rPr>
          <w:rFonts w:ascii="Arial Unicode MS" w:eastAsia="Arial Unicode MS" w:hAnsi="Arial Unicode MS" w:cs="Arial Unicode MS"/>
          <w:b/>
          <w:bCs/>
          <w:sz w:val="14"/>
          <w:szCs w:val="14"/>
        </w:rPr>
        <w:t>Uppsala, 2016</w:t>
      </w:r>
    </w:p>
    <w:p w:rsidR="00D7667B" w:rsidRDefault="00D7667B">
      <w:pPr>
        <w:spacing w:line="32" w:lineRule="exact"/>
        <w:rPr>
          <w:sz w:val="20"/>
          <w:szCs w:val="20"/>
        </w:rPr>
      </w:pPr>
    </w:p>
    <w:p w:rsidR="00D7667B" w:rsidRDefault="004C5537">
      <w:pPr>
        <w:tabs>
          <w:tab w:val="left" w:pos="4980"/>
        </w:tabs>
        <w:spacing w:line="188" w:lineRule="exact"/>
        <w:ind w:left="280"/>
        <w:rPr>
          <w:sz w:val="20"/>
          <w:szCs w:val="20"/>
        </w:rPr>
      </w:pPr>
      <w:r>
        <w:rPr>
          <w:rFonts w:ascii="Arial Unicode MS" w:eastAsia="Arial Unicode MS" w:hAnsi="Arial Unicode MS" w:cs="Arial Unicode MS"/>
          <w:b/>
          <w:bCs/>
          <w:i/>
          <w:iCs/>
          <w:sz w:val="13"/>
          <w:szCs w:val="13"/>
        </w:rPr>
        <w:t xml:space="preserve">Shcherbakov, </w:t>
      </w:r>
      <w:r>
        <w:rPr>
          <w:rFonts w:ascii="Arial Unicode MS" w:eastAsia="Arial Unicode MS" w:hAnsi="Arial Unicode MS" w:cs="Arial Unicode MS"/>
          <w:b/>
          <w:bCs/>
          <w:sz w:val="13"/>
          <w:szCs w:val="13"/>
        </w:rPr>
        <w:t>2010. -</w:t>
      </w:r>
      <w:r>
        <w:rPr>
          <w:rFonts w:ascii="Arial Unicode MS" w:eastAsia="Arial Unicode MS" w:hAnsi="Arial Unicode MS" w:cs="Arial Unicode MS"/>
          <w:b/>
          <w:bCs/>
          <w:i/>
          <w:iCs/>
          <w:sz w:val="13"/>
          <w:szCs w:val="13"/>
        </w:rPr>
        <w:t xml:space="preserve"> Shcherbakova E.E. </w:t>
      </w:r>
      <w:r>
        <w:rPr>
          <w:rFonts w:ascii="Arial Unicode MS" w:eastAsia="Arial Unicode MS" w:hAnsi="Arial Unicode MS" w:cs="Arial Unicode MS"/>
          <w:b/>
          <w:bCs/>
          <w:sz w:val="13"/>
          <w:szCs w:val="13"/>
        </w:rPr>
        <w:t>Textilien aus der</w:t>
      </w:r>
      <w:r>
        <w:rPr>
          <w:rFonts w:ascii="Arial Unicode MS" w:eastAsia="Arial Unicode MS" w:hAnsi="Arial Unicode MS" w:cs="Arial Unicode MS"/>
          <w:b/>
          <w:bCs/>
          <w:sz w:val="13"/>
          <w:szCs w:val="13"/>
        </w:rPr>
        <w:t xml:space="preserve"> männlichen</w:t>
      </w:r>
      <w:r>
        <w:rPr>
          <w:sz w:val="20"/>
          <w:szCs w:val="20"/>
        </w:rPr>
        <w:tab/>
      </w:r>
      <w:r>
        <w:rPr>
          <w:rFonts w:ascii="Arial Unicode MS" w:eastAsia="Arial Unicode MS" w:hAnsi="Arial Unicode MS" w:cs="Arial Unicode MS"/>
          <w:b/>
          <w:bCs/>
          <w:sz w:val="14"/>
          <w:szCs w:val="14"/>
        </w:rPr>
        <w:t>Die alten Ungarn, 1996. - Die alten Ungarn.</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3"/>
          <w:szCs w:val="13"/>
        </w:rPr>
        <w:t>Beerdigung des Ts-160-Hügels in Gnezdovo // RA. 2010. Nr. 1</w:t>
      </w:r>
      <w:r>
        <w:rPr>
          <w:sz w:val="20"/>
          <w:szCs w:val="20"/>
        </w:rPr>
        <w:tab/>
      </w:r>
      <w:r>
        <w:rPr>
          <w:rFonts w:ascii="Arial Unicode MS" w:eastAsia="Arial Unicode MS" w:hAnsi="Arial Unicode MS" w:cs="Arial Unicode MS"/>
          <w:b/>
          <w:bCs/>
          <w:sz w:val="14"/>
          <w:szCs w:val="14"/>
        </w:rPr>
        <w:t>Ausstellungskatalog. Budapest, 1996</w:t>
      </w:r>
    </w:p>
    <w:p w:rsidR="00D7667B" w:rsidRDefault="00D7667B">
      <w:pPr>
        <w:spacing w:line="37" w:lineRule="exact"/>
        <w:rPr>
          <w:sz w:val="20"/>
          <w:szCs w:val="20"/>
        </w:rPr>
      </w:pPr>
    </w:p>
    <w:p w:rsidR="00D7667B" w:rsidRDefault="004C5537">
      <w:pPr>
        <w:spacing w:line="188" w:lineRule="exact"/>
        <w:ind w:left="4980"/>
        <w:rPr>
          <w:sz w:val="20"/>
          <w:szCs w:val="20"/>
        </w:rPr>
      </w:pPr>
      <w:r>
        <w:rPr>
          <w:rFonts w:ascii="Arial Unicode MS" w:eastAsia="Arial Unicode MS" w:hAnsi="Arial Unicode MS" w:cs="Arial Unicode MS"/>
          <w:b/>
          <w:bCs/>
          <w:i/>
          <w:iCs/>
          <w:sz w:val="14"/>
          <w:szCs w:val="14"/>
        </w:rPr>
        <w:t xml:space="preserve">Arbman, </w:t>
      </w:r>
      <w:r>
        <w:rPr>
          <w:rFonts w:ascii="Arial Unicode MS" w:eastAsia="Arial Unicode MS" w:hAnsi="Arial Unicode MS" w:cs="Arial Unicode MS"/>
          <w:b/>
          <w:bCs/>
          <w:sz w:val="14"/>
          <w:szCs w:val="14"/>
        </w:rPr>
        <w:t>1940.-</w:t>
      </w:r>
      <w:r>
        <w:rPr>
          <w:rFonts w:ascii="Arial Unicode MS" w:eastAsia="Arial Unicode MS" w:hAnsi="Arial Unicode MS" w:cs="Arial Unicode MS"/>
          <w:b/>
          <w:bCs/>
          <w:i/>
          <w:iCs/>
          <w:sz w:val="14"/>
          <w:szCs w:val="14"/>
        </w:rPr>
        <w:t xml:space="preserve"> Arbman H. </w:t>
      </w:r>
      <w:r>
        <w:rPr>
          <w:rFonts w:ascii="Arial Unicode MS" w:eastAsia="Arial Unicode MS" w:hAnsi="Arial Unicode MS" w:cs="Arial Unicode MS"/>
          <w:b/>
          <w:bCs/>
          <w:sz w:val="14"/>
          <w:szCs w:val="14"/>
        </w:rPr>
        <w:t>Birka I. Die Graber. Tafeln. Uppsala,</w:t>
      </w:r>
    </w:p>
    <w:p w:rsidR="00D7667B" w:rsidRDefault="00D7667B">
      <w:pPr>
        <w:spacing w:line="29" w:lineRule="exact"/>
        <w:rPr>
          <w:sz w:val="20"/>
          <w:szCs w:val="20"/>
        </w:rPr>
      </w:pPr>
    </w:p>
    <w:p w:rsidR="00D7667B" w:rsidRDefault="004C5537">
      <w:pPr>
        <w:tabs>
          <w:tab w:val="left" w:pos="4700"/>
        </w:tabs>
        <w:spacing w:line="188" w:lineRule="exact"/>
        <w:ind w:left="280"/>
        <w:rPr>
          <w:sz w:val="20"/>
          <w:szCs w:val="20"/>
        </w:rPr>
      </w:pPr>
      <w:r>
        <w:rPr>
          <w:rFonts w:ascii="Arial Unicode MS" w:eastAsia="Arial Unicode MS" w:hAnsi="Arial Unicode MS" w:cs="Arial Unicode MS"/>
          <w:b/>
          <w:bCs/>
          <w:i/>
          <w:iCs/>
          <w:sz w:val="14"/>
          <w:szCs w:val="14"/>
        </w:rPr>
        <w:t xml:space="preserve">Engovatova,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Engovatova A.V. </w:t>
      </w:r>
      <w:r>
        <w:rPr>
          <w:rFonts w:ascii="Arial Unicode MS" w:eastAsia="Arial Unicode MS" w:hAnsi="Arial Unicode MS" w:cs="Arial Unicode MS"/>
          <w:b/>
          <w:bCs/>
          <w:sz w:val="14"/>
          <w:szCs w:val="14"/>
        </w:rPr>
        <w:t>Ar</w:t>
      </w:r>
      <w:r>
        <w:rPr>
          <w:rFonts w:ascii="Arial Unicode MS" w:eastAsia="Arial Unicode MS" w:hAnsi="Arial Unicode MS" w:cs="Arial Unicode MS"/>
          <w:b/>
          <w:bCs/>
          <w:sz w:val="14"/>
          <w:szCs w:val="14"/>
        </w:rPr>
        <w:t>chäologie des alten</w:t>
      </w:r>
      <w:r>
        <w:rPr>
          <w:sz w:val="20"/>
          <w:szCs w:val="20"/>
        </w:rPr>
        <w:tab/>
      </w:r>
      <w:r>
        <w:rPr>
          <w:rFonts w:ascii="Arial Unicode MS" w:eastAsia="Arial Unicode MS" w:hAnsi="Arial Unicode MS" w:cs="Arial Unicode MS"/>
          <w:b/>
          <w:bCs/>
          <w:sz w:val="14"/>
          <w:szCs w:val="14"/>
        </w:rPr>
        <w:t>1940</w:t>
      </w:r>
    </w:p>
    <w:p w:rsidR="00D7667B" w:rsidRDefault="00D7667B">
      <w:pPr>
        <w:spacing w:line="32" w:lineRule="exact"/>
        <w:rPr>
          <w:sz w:val="20"/>
          <w:szCs w:val="20"/>
        </w:rPr>
      </w:pPr>
    </w:p>
    <w:p w:rsidR="00D7667B" w:rsidRDefault="004C5537">
      <w:pPr>
        <w:tabs>
          <w:tab w:val="left" w:pos="4960"/>
        </w:tabs>
        <w:spacing w:line="188" w:lineRule="exact"/>
        <w:ind w:left="20"/>
        <w:rPr>
          <w:sz w:val="20"/>
          <w:szCs w:val="20"/>
        </w:rPr>
      </w:pPr>
      <w:r>
        <w:rPr>
          <w:rFonts w:ascii="Arial Unicode MS" w:eastAsia="Arial Unicode MS" w:hAnsi="Arial Unicode MS" w:cs="Arial Unicode MS"/>
          <w:b/>
          <w:bCs/>
          <w:sz w:val="14"/>
          <w:szCs w:val="14"/>
        </w:rPr>
        <w:t>Jaroslawl. M., 2012</w:t>
      </w:r>
      <w:r>
        <w:rPr>
          <w:sz w:val="20"/>
          <w:szCs w:val="20"/>
        </w:rPr>
        <w:tab/>
      </w:r>
      <w:r>
        <w:rPr>
          <w:rFonts w:ascii="Arial Unicode MS" w:eastAsia="Arial Unicode MS" w:hAnsi="Arial Unicode MS" w:cs="Arial Unicode MS"/>
          <w:b/>
          <w:bCs/>
          <w:i/>
          <w:iCs/>
          <w:sz w:val="13"/>
          <w:szCs w:val="13"/>
        </w:rPr>
        <w:t xml:space="preserve">Armbruster, </w:t>
      </w:r>
      <w:r>
        <w:rPr>
          <w:rFonts w:ascii="Arial Unicode MS" w:eastAsia="Arial Unicode MS" w:hAnsi="Arial Unicode MS" w:cs="Arial Unicode MS"/>
          <w:b/>
          <w:bCs/>
          <w:sz w:val="13"/>
          <w:szCs w:val="13"/>
        </w:rPr>
        <w:t>2012. -</w:t>
      </w:r>
      <w:r>
        <w:rPr>
          <w:rFonts w:ascii="Arial Unicode MS" w:eastAsia="Arial Unicode MS" w:hAnsi="Arial Unicode MS" w:cs="Arial Unicode MS"/>
          <w:b/>
          <w:bCs/>
          <w:i/>
          <w:iCs/>
          <w:sz w:val="13"/>
          <w:szCs w:val="13"/>
        </w:rPr>
        <w:t xml:space="preserve"> Armbruster B. </w:t>
      </w:r>
      <w:r>
        <w:rPr>
          <w:rFonts w:ascii="Arial Unicode MS" w:eastAsia="Arial Unicode MS" w:hAnsi="Arial Unicode MS" w:cs="Arial Unicode MS"/>
          <w:b/>
          <w:bCs/>
          <w:sz w:val="13"/>
          <w:szCs w:val="13"/>
        </w:rPr>
        <w:t>Überreste des</w:t>
      </w:r>
    </w:p>
    <w:p w:rsidR="00D7667B" w:rsidRDefault="00D7667B">
      <w:pPr>
        <w:spacing w:line="44" w:lineRule="exact"/>
        <w:rPr>
          <w:sz w:val="20"/>
          <w:szCs w:val="20"/>
        </w:rPr>
      </w:pPr>
    </w:p>
    <w:p w:rsidR="00D7667B" w:rsidRDefault="004C5537">
      <w:pPr>
        <w:tabs>
          <w:tab w:val="left" w:pos="4700"/>
        </w:tabs>
        <w:spacing w:line="175" w:lineRule="exact"/>
        <w:ind w:left="280"/>
        <w:rPr>
          <w:sz w:val="20"/>
          <w:szCs w:val="20"/>
        </w:rPr>
      </w:pPr>
      <w:r>
        <w:rPr>
          <w:rFonts w:ascii="Arial Unicode MS" w:eastAsia="Arial Unicode MS" w:hAnsi="Arial Unicode MS" w:cs="Arial Unicode MS"/>
          <w:b/>
          <w:bCs/>
          <w:i/>
          <w:iCs/>
          <w:sz w:val="13"/>
          <w:szCs w:val="13"/>
        </w:rPr>
        <w:t xml:space="preserve">Engovatova und andere, </w:t>
      </w:r>
      <w:r>
        <w:rPr>
          <w:rFonts w:ascii="Arial Unicode MS" w:eastAsia="Arial Unicode MS" w:hAnsi="Arial Unicode MS" w:cs="Arial Unicode MS"/>
          <w:b/>
          <w:bCs/>
          <w:sz w:val="13"/>
          <w:szCs w:val="13"/>
        </w:rPr>
        <w:t>2015. -</w:t>
      </w:r>
      <w:r>
        <w:rPr>
          <w:rFonts w:ascii="Arial Unicode MS" w:eastAsia="Arial Unicode MS" w:hAnsi="Arial Unicode MS" w:cs="Arial Unicode MS"/>
          <w:b/>
          <w:bCs/>
          <w:i/>
          <w:iCs/>
          <w:sz w:val="13"/>
          <w:szCs w:val="13"/>
        </w:rPr>
        <w:t xml:space="preserve"> Engovatova A. V., Dobrovolskaya M.</w:t>
      </w:r>
      <w:r>
        <w:rPr>
          <w:sz w:val="20"/>
          <w:szCs w:val="20"/>
        </w:rPr>
        <w:tab/>
      </w:r>
      <w:r>
        <w:rPr>
          <w:rFonts w:ascii="Arial Unicode MS" w:eastAsia="Arial Unicode MS" w:hAnsi="Arial Unicode MS" w:cs="Arial Unicode MS"/>
          <w:b/>
          <w:bCs/>
          <w:sz w:val="13"/>
          <w:szCs w:val="13"/>
        </w:rPr>
        <w:t>Goldschmiedehandwerks und der Werkstatt aus der Wikingerzeit //</w:t>
      </w:r>
    </w:p>
    <w:p w:rsidR="00D7667B" w:rsidRDefault="00D7667B">
      <w:pPr>
        <w:spacing w:line="46" w:lineRule="exact"/>
        <w:rPr>
          <w:sz w:val="20"/>
          <w:szCs w:val="20"/>
        </w:rPr>
      </w:pPr>
    </w:p>
    <w:p w:rsidR="00D7667B" w:rsidRDefault="004C5537">
      <w:pPr>
        <w:tabs>
          <w:tab w:val="left" w:pos="4700"/>
        </w:tabs>
        <w:spacing w:line="175" w:lineRule="exact"/>
        <w:rPr>
          <w:sz w:val="20"/>
          <w:szCs w:val="20"/>
        </w:rPr>
      </w:pPr>
      <w:r>
        <w:rPr>
          <w:rFonts w:ascii="Arial Unicode MS" w:eastAsia="Arial Unicode MS" w:hAnsi="Arial Unicode MS" w:cs="Arial Unicode MS"/>
          <w:b/>
          <w:bCs/>
          <w:i/>
          <w:iCs/>
          <w:sz w:val="13"/>
          <w:szCs w:val="13"/>
        </w:rPr>
        <w:t xml:space="preserve">V., Zaitseva G. I., Antipina </w:t>
      </w:r>
      <w:r>
        <w:rPr>
          <w:rFonts w:ascii="Arial Unicode MS" w:eastAsia="Arial Unicode MS" w:hAnsi="Arial Unicode MS" w:cs="Arial Unicode MS"/>
          <w:b/>
          <w:bCs/>
          <w:i/>
          <w:iCs/>
          <w:sz w:val="13"/>
          <w:szCs w:val="13"/>
        </w:rPr>
        <w:t>E. E., Kleshchenko E. A., Mednikova M. B.,</w:t>
      </w:r>
      <w:r>
        <w:rPr>
          <w:sz w:val="20"/>
          <w:szCs w:val="20"/>
        </w:rPr>
        <w:tab/>
      </w:r>
      <w:r>
        <w:rPr>
          <w:rFonts w:ascii="Arial Unicode MS" w:eastAsia="Arial Unicode MS" w:hAnsi="Arial Unicode MS" w:cs="Arial Unicode MS"/>
          <w:b/>
          <w:bCs/>
          <w:sz w:val="13"/>
          <w:szCs w:val="13"/>
        </w:rPr>
        <w:t>Handels- und Kommunikationsnetze des ersten Jahrtausends n. Chr. Im</w:t>
      </w:r>
    </w:p>
    <w:p w:rsidR="00D7667B" w:rsidRDefault="00D7667B">
      <w:pPr>
        <w:spacing w:line="46" w:lineRule="exact"/>
        <w:rPr>
          <w:sz w:val="20"/>
          <w:szCs w:val="20"/>
        </w:rPr>
      </w:pPr>
    </w:p>
    <w:p w:rsidR="00D7667B" w:rsidRDefault="004C5537">
      <w:pPr>
        <w:tabs>
          <w:tab w:val="left" w:pos="4700"/>
        </w:tabs>
        <w:spacing w:line="175" w:lineRule="exact"/>
        <w:rPr>
          <w:sz w:val="20"/>
          <w:szCs w:val="20"/>
        </w:rPr>
      </w:pPr>
      <w:r>
        <w:rPr>
          <w:rFonts w:ascii="Arial Unicode MS" w:eastAsia="Arial Unicode MS" w:hAnsi="Arial Unicode MS" w:cs="Arial Unicode MS"/>
          <w:b/>
          <w:bCs/>
          <w:i/>
          <w:iCs/>
          <w:sz w:val="13"/>
          <w:szCs w:val="13"/>
        </w:rPr>
        <w:t>Tarasova A. A., Yavorskaya L. V.,</w:t>
      </w:r>
      <w:r>
        <w:rPr>
          <w:sz w:val="20"/>
          <w:szCs w:val="20"/>
        </w:rPr>
        <w:tab/>
      </w:r>
      <w:r>
        <w:rPr>
          <w:rFonts w:ascii="Arial Unicode MS" w:eastAsia="Arial Unicode MS" w:hAnsi="Arial Unicode MS" w:cs="Arial Unicode MS"/>
          <w:b/>
          <w:bCs/>
          <w:sz w:val="13"/>
          <w:szCs w:val="13"/>
        </w:rPr>
        <w:t>Norden Mitteleuropas. Stuttgart, 2012</w:t>
      </w:r>
    </w:p>
    <w:p w:rsidR="00D7667B" w:rsidRDefault="00D7667B">
      <w:pPr>
        <w:spacing w:line="33" w:lineRule="exact"/>
        <w:rPr>
          <w:sz w:val="20"/>
          <w:szCs w:val="20"/>
        </w:rPr>
      </w:pPr>
    </w:p>
    <w:p w:rsidR="00D7667B" w:rsidRDefault="004C5537">
      <w:pPr>
        <w:tabs>
          <w:tab w:val="left" w:pos="4960"/>
        </w:tabs>
        <w:spacing w:line="188" w:lineRule="exact"/>
        <w:rPr>
          <w:sz w:val="20"/>
          <w:szCs w:val="20"/>
        </w:rPr>
      </w:pPr>
      <w:r>
        <w:rPr>
          <w:rFonts w:ascii="Arial Unicode MS" w:eastAsia="Arial Unicode MS" w:hAnsi="Arial Unicode MS" w:cs="Arial Unicode MS"/>
          <w:b/>
          <w:bCs/>
          <w:i/>
          <w:iCs/>
          <w:sz w:val="14"/>
          <w:szCs w:val="14"/>
        </w:rPr>
        <w:t xml:space="preserve">2015. </w:t>
      </w:r>
      <w:r>
        <w:rPr>
          <w:rFonts w:ascii="Arial Unicode MS" w:eastAsia="Arial Unicode MS" w:hAnsi="Arial Unicode MS" w:cs="Arial Unicode MS"/>
          <w:b/>
          <w:bCs/>
          <w:sz w:val="14"/>
          <w:szCs w:val="14"/>
        </w:rPr>
        <w:t>Naturwissenschaftliche Methoden zur Rekonstruktion des</w:t>
      </w:r>
      <w:r>
        <w:rPr>
          <w:sz w:val="20"/>
          <w:szCs w:val="20"/>
        </w:rPr>
        <w:tab/>
      </w:r>
      <w:r>
        <w:rPr>
          <w:rFonts w:ascii="Arial Unicode MS" w:eastAsia="Arial Unicode MS" w:hAnsi="Arial Unicode MS" w:cs="Arial Unicode MS"/>
          <w:b/>
          <w:bCs/>
          <w:i/>
          <w:iCs/>
          <w:sz w:val="14"/>
          <w:szCs w:val="14"/>
        </w:rPr>
        <w:t>Arrhenius,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1993.-</w:t>
      </w:r>
      <w:r>
        <w:rPr>
          <w:rFonts w:ascii="Arial Unicode MS" w:eastAsia="Arial Unicode MS" w:hAnsi="Arial Unicode MS" w:cs="Arial Unicode MS"/>
          <w:b/>
          <w:bCs/>
          <w:i/>
          <w:iCs/>
          <w:sz w:val="14"/>
          <w:szCs w:val="14"/>
        </w:rPr>
        <w:t xml:space="preserve"> Arrhenius B. </w:t>
      </w:r>
      <w:r>
        <w:rPr>
          <w:rFonts w:ascii="Arial Unicode MS" w:eastAsia="Arial Unicode MS" w:hAnsi="Arial Unicode MS" w:cs="Arial Unicode MS"/>
          <w:b/>
          <w:bCs/>
          <w:sz w:val="14"/>
          <w:szCs w:val="14"/>
        </w:rPr>
        <w:t>Die Drocksj Ö find // Outils et</w:t>
      </w:r>
    </w:p>
    <w:p w:rsidR="00D7667B" w:rsidRDefault="00D7667B">
      <w:pPr>
        <w:spacing w:line="32" w:lineRule="exact"/>
        <w:rPr>
          <w:sz w:val="20"/>
          <w:szCs w:val="20"/>
        </w:rPr>
      </w:pPr>
    </w:p>
    <w:p w:rsidR="00D7667B" w:rsidRDefault="004C5537">
      <w:pPr>
        <w:tabs>
          <w:tab w:val="left" w:pos="4680"/>
        </w:tabs>
        <w:spacing w:line="188" w:lineRule="exact"/>
        <w:ind w:left="20"/>
        <w:rPr>
          <w:sz w:val="20"/>
          <w:szCs w:val="20"/>
        </w:rPr>
      </w:pPr>
      <w:r>
        <w:rPr>
          <w:rFonts w:ascii="Arial Unicode MS" w:eastAsia="Arial Unicode MS" w:hAnsi="Arial Unicode MS" w:cs="Arial Unicode MS"/>
          <w:b/>
          <w:bCs/>
          <w:sz w:val="14"/>
          <w:szCs w:val="14"/>
        </w:rPr>
        <w:t>Nahrungsmittelsystems und zur sozialen Schichtung der Bevölkerung</w:t>
      </w:r>
      <w:r>
        <w:rPr>
          <w:sz w:val="20"/>
          <w:szCs w:val="20"/>
        </w:rPr>
        <w:tab/>
      </w:r>
      <w:r>
        <w:rPr>
          <w:rFonts w:ascii="Arial Unicode MS" w:eastAsia="Arial Unicode MS" w:hAnsi="Arial Unicode MS" w:cs="Arial Unicode MS"/>
          <w:b/>
          <w:bCs/>
          <w:sz w:val="14"/>
          <w:szCs w:val="14"/>
        </w:rPr>
        <w:t>ateliers dʻorf è vres des temps anciens. P., 1993</w:t>
      </w:r>
    </w:p>
    <w:p w:rsidR="00D7667B" w:rsidRDefault="00D7667B">
      <w:pPr>
        <w:spacing w:line="4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einer mittelalterlichen europäischen Stadt // Naturwissenschaftliche</w:t>
      </w:r>
    </w:p>
    <w:p w:rsidR="00D7667B" w:rsidRDefault="00D7667B">
      <w:pPr>
        <w:spacing w:line="32" w:lineRule="exact"/>
        <w:rPr>
          <w:sz w:val="20"/>
          <w:szCs w:val="20"/>
        </w:rPr>
      </w:pPr>
    </w:p>
    <w:p w:rsidR="00D7667B" w:rsidRDefault="004C5537">
      <w:pPr>
        <w:tabs>
          <w:tab w:val="left" w:pos="4960"/>
        </w:tabs>
        <w:spacing w:line="188" w:lineRule="exact"/>
        <w:ind w:left="20"/>
        <w:rPr>
          <w:sz w:val="20"/>
          <w:szCs w:val="20"/>
        </w:rPr>
      </w:pPr>
      <w:r>
        <w:rPr>
          <w:rFonts w:ascii="Arial Unicode MS" w:eastAsia="Arial Unicode MS" w:hAnsi="Arial Unicode MS" w:cs="Arial Unicode MS"/>
          <w:b/>
          <w:bCs/>
          <w:sz w:val="14"/>
          <w:szCs w:val="14"/>
        </w:rPr>
        <w:t>Forschungsmetho</w:t>
      </w:r>
      <w:r>
        <w:rPr>
          <w:rFonts w:ascii="Arial Unicode MS" w:eastAsia="Arial Unicode MS" w:hAnsi="Arial Unicode MS" w:cs="Arial Unicode MS"/>
          <w:b/>
          <w:bCs/>
          <w:sz w:val="14"/>
          <w:szCs w:val="14"/>
        </w:rPr>
        <w:t>den und das Paradigma der modernen Archäologie.</w:t>
      </w:r>
      <w:r>
        <w:rPr>
          <w:sz w:val="20"/>
          <w:szCs w:val="20"/>
        </w:rPr>
        <w:tab/>
      </w:r>
      <w:r>
        <w:rPr>
          <w:rFonts w:ascii="Arial Unicode MS" w:eastAsia="Arial Unicode MS" w:hAnsi="Arial Unicode MS" w:cs="Arial Unicode MS"/>
          <w:b/>
          <w:bCs/>
          <w:i/>
          <w:iCs/>
          <w:sz w:val="13"/>
          <w:szCs w:val="13"/>
        </w:rPr>
        <w:t xml:space="preserve">Arwidsson, </w:t>
      </w:r>
      <w:r>
        <w:rPr>
          <w:rFonts w:ascii="Arial Unicode MS" w:eastAsia="Arial Unicode MS" w:hAnsi="Arial Unicode MS" w:cs="Arial Unicode MS"/>
          <w:b/>
          <w:bCs/>
          <w:sz w:val="13"/>
          <w:szCs w:val="13"/>
        </w:rPr>
        <w:t>1986</w:t>
      </w:r>
      <w:r>
        <w:rPr>
          <w:rFonts w:ascii="Arial Unicode MS" w:eastAsia="Arial Unicode MS" w:hAnsi="Arial Unicode MS" w:cs="Arial Unicode MS"/>
          <w:b/>
          <w:bCs/>
          <w:i/>
          <w:iCs/>
          <w:sz w:val="13"/>
          <w:szCs w:val="13"/>
        </w:rPr>
        <w:t xml:space="preserve"> und. </w:t>
      </w:r>
      <w:r>
        <w:rPr>
          <w:rFonts w:ascii="Arial Unicode MS" w:eastAsia="Arial Unicode MS" w:hAnsi="Arial Unicode MS" w:cs="Arial Unicode MS"/>
          <w:b/>
          <w:bCs/>
          <w:sz w:val="13"/>
          <w:szCs w:val="13"/>
        </w:rPr>
        <w:t>- -</w:t>
      </w:r>
      <w:r>
        <w:rPr>
          <w:rFonts w:ascii="Arial Unicode MS" w:eastAsia="Arial Unicode MS" w:hAnsi="Arial Unicode MS" w:cs="Arial Unicode MS"/>
          <w:b/>
          <w:bCs/>
          <w:i/>
          <w:iCs/>
          <w:sz w:val="13"/>
          <w:szCs w:val="13"/>
        </w:rPr>
        <w:t xml:space="preserve"> Arwidsson G. </w:t>
      </w:r>
      <w:r>
        <w:rPr>
          <w:rFonts w:ascii="Arial Unicode MS" w:eastAsia="Arial Unicode MS" w:hAnsi="Arial Unicode MS" w:cs="Arial Unicode MS"/>
          <w:b/>
          <w:bCs/>
          <w:sz w:val="13"/>
          <w:szCs w:val="13"/>
        </w:rPr>
        <w:t>Hiebmesser // Birka II: 1.</w:t>
      </w:r>
    </w:p>
    <w:p w:rsidR="00D7667B" w:rsidRDefault="00D7667B">
      <w:pPr>
        <w:spacing w:line="32" w:lineRule="exact"/>
        <w:rPr>
          <w:sz w:val="20"/>
          <w:szCs w:val="20"/>
        </w:rPr>
      </w:pPr>
    </w:p>
    <w:p w:rsidR="00D7667B" w:rsidRDefault="004C5537">
      <w:pPr>
        <w:tabs>
          <w:tab w:val="left" w:pos="4700"/>
        </w:tabs>
        <w:spacing w:line="188" w:lineRule="exact"/>
        <w:ind w:left="20"/>
        <w:rPr>
          <w:sz w:val="20"/>
          <w:szCs w:val="20"/>
        </w:rPr>
      </w:pPr>
      <w:r>
        <w:rPr>
          <w:rFonts w:ascii="Arial Unicode MS" w:eastAsia="Arial Unicode MS" w:hAnsi="Arial Unicode MS" w:cs="Arial Unicode MS"/>
          <w:b/>
          <w:bCs/>
          <w:sz w:val="14"/>
          <w:szCs w:val="14"/>
        </w:rPr>
        <w:t>M., 2015</w:t>
      </w:r>
      <w:r>
        <w:rPr>
          <w:sz w:val="20"/>
          <w:szCs w:val="20"/>
        </w:rPr>
        <w:tab/>
      </w:r>
      <w:r>
        <w:rPr>
          <w:rFonts w:ascii="Arial Unicode MS" w:eastAsia="Arial Unicode MS" w:hAnsi="Arial Unicode MS" w:cs="Arial Unicode MS"/>
          <w:b/>
          <w:bCs/>
          <w:sz w:val="13"/>
          <w:szCs w:val="13"/>
        </w:rPr>
        <w:t>Systematische Analysen der Gr ein berfunde. Stockholm, 1986</w:t>
      </w:r>
    </w:p>
    <w:p w:rsidR="00D7667B" w:rsidRDefault="00D7667B">
      <w:pPr>
        <w:spacing w:line="38"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sz w:val="13"/>
          <w:szCs w:val="13"/>
        </w:rPr>
        <w:t>ESSYA. - Etymologisches Wörterbuch der slawischen Sprachen. M.,</w:t>
      </w:r>
    </w:p>
    <w:p w:rsidR="00D7667B" w:rsidRDefault="00D7667B">
      <w:pPr>
        <w:spacing w:line="35" w:lineRule="exact"/>
        <w:rPr>
          <w:sz w:val="20"/>
          <w:szCs w:val="20"/>
        </w:rPr>
      </w:pPr>
    </w:p>
    <w:p w:rsidR="00D7667B" w:rsidRDefault="004C5537">
      <w:pPr>
        <w:tabs>
          <w:tab w:val="left" w:pos="4960"/>
        </w:tabs>
        <w:spacing w:line="175" w:lineRule="exact"/>
        <w:rPr>
          <w:sz w:val="20"/>
          <w:szCs w:val="20"/>
        </w:rPr>
      </w:pPr>
      <w:r>
        <w:rPr>
          <w:rFonts w:ascii="Arial Unicode MS" w:eastAsia="Arial Unicode MS" w:hAnsi="Arial Unicode MS" w:cs="Arial Unicode MS"/>
          <w:b/>
          <w:bCs/>
          <w:sz w:val="13"/>
          <w:szCs w:val="13"/>
        </w:rPr>
        <w:t>1980-1988. Problem 7-15</w:t>
      </w:r>
      <w:r>
        <w:rPr>
          <w:sz w:val="20"/>
          <w:szCs w:val="20"/>
        </w:rPr>
        <w:tab/>
      </w:r>
      <w:r>
        <w:rPr>
          <w:rFonts w:ascii="Arial Unicode MS" w:eastAsia="Arial Unicode MS" w:hAnsi="Arial Unicode MS" w:cs="Arial Unicode MS"/>
          <w:b/>
          <w:bCs/>
          <w:i/>
          <w:iCs/>
          <w:sz w:val="13"/>
          <w:szCs w:val="13"/>
        </w:rPr>
        <w:t xml:space="preserve">Arwidsson, </w:t>
      </w:r>
      <w:r>
        <w:rPr>
          <w:rFonts w:ascii="Arial Unicode MS" w:eastAsia="Arial Unicode MS" w:hAnsi="Arial Unicode MS" w:cs="Arial Unicode MS"/>
          <w:b/>
          <w:bCs/>
          <w:sz w:val="13"/>
          <w:szCs w:val="13"/>
        </w:rPr>
        <w:t>1986</w:t>
      </w:r>
      <w:r>
        <w:rPr>
          <w:rFonts w:ascii="Arial Unicode MS" w:eastAsia="Arial Unicode MS" w:hAnsi="Arial Unicode MS" w:cs="Arial Unicode MS"/>
          <w:b/>
          <w:bCs/>
          <w:i/>
          <w:iCs/>
          <w:sz w:val="13"/>
          <w:szCs w:val="13"/>
        </w:rPr>
        <w:t xml:space="preserve"> b. - Arwidsson G. </w:t>
      </w:r>
      <w:r>
        <w:rPr>
          <w:rFonts w:ascii="Arial Unicode MS" w:eastAsia="Arial Unicode MS" w:hAnsi="Arial Unicode MS" w:cs="Arial Unicode MS"/>
          <w:b/>
          <w:bCs/>
          <w:sz w:val="13"/>
          <w:szCs w:val="13"/>
        </w:rPr>
        <w:t>Klappwaagen // Birka II: 2.</w:t>
      </w:r>
    </w:p>
    <w:p w:rsidR="00D7667B" w:rsidRDefault="00D7667B">
      <w:pPr>
        <w:spacing w:line="46" w:lineRule="exact"/>
        <w:rPr>
          <w:sz w:val="20"/>
          <w:szCs w:val="20"/>
        </w:rPr>
      </w:pPr>
    </w:p>
    <w:p w:rsidR="00D7667B" w:rsidRDefault="004C5537">
      <w:pPr>
        <w:tabs>
          <w:tab w:val="left" w:pos="4680"/>
        </w:tabs>
        <w:spacing w:line="188" w:lineRule="exact"/>
        <w:ind w:left="280"/>
        <w:rPr>
          <w:sz w:val="20"/>
          <w:szCs w:val="20"/>
        </w:rPr>
      </w:pPr>
      <w:r>
        <w:rPr>
          <w:rFonts w:ascii="Arial Unicode MS" w:eastAsia="Arial Unicode MS" w:hAnsi="Arial Unicode MS" w:cs="Arial Unicode MS"/>
          <w:b/>
          <w:bCs/>
          <w:i/>
          <w:iCs/>
          <w:sz w:val="12"/>
          <w:szCs w:val="12"/>
        </w:rPr>
        <w:t xml:space="preserve">Yurkina, </w:t>
      </w:r>
      <w:r>
        <w:rPr>
          <w:rFonts w:ascii="Arial Unicode MS" w:eastAsia="Arial Unicode MS" w:hAnsi="Arial Unicode MS" w:cs="Arial Unicode MS"/>
          <w:b/>
          <w:bCs/>
          <w:sz w:val="12"/>
          <w:szCs w:val="12"/>
        </w:rPr>
        <w:t>1976.</w:t>
      </w:r>
      <w:r>
        <w:rPr>
          <w:rFonts w:ascii="Arial Unicode MS" w:eastAsia="Arial Unicode MS" w:hAnsi="Arial Unicode MS" w:cs="Arial Unicode MS"/>
          <w:b/>
          <w:bCs/>
          <w:i/>
          <w:iCs/>
          <w:sz w:val="12"/>
          <w:szCs w:val="12"/>
        </w:rPr>
        <w:t xml:space="preserve"> - Yurkina T.V. </w:t>
      </w:r>
      <w:r>
        <w:rPr>
          <w:rFonts w:ascii="Arial Unicode MS" w:eastAsia="Arial Unicode MS" w:hAnsi="Arial Unicode MS" w:cs="Arial Unicode MS"/>
          <w:b/>
          <w:bCs/>
          <w:sz w:val="12"/>
          <w:szCs w:val="12"/>
        </w:rPr>
        <w:t>Geschwärzte Keramik aus Smolensk</w:t>
      </w:r>
      <w:r>
        <w:rPr>
          <w:sz w:val="20"/>
          <w:szCs w:val="20"/>
        </w:rPr>
        <w:tab/>
      </w:r>
      <w:r>
        <w:rPr>
          <w:rFonts w:ascii="Arial Unicode MS" w:eastAsia="Arial Unicode MS" w:hAnsi="Arial Unicode MS" w:cs="Arial Unicode MS"/>
          <w:b/>
          <w:bCs/>
          <w:sz w:val="14"/>
          <w:szCs w:val="14"/>
        </w:rPr>
        <w:t>Systematische Analysen der Gr ein berfunde. Stockholm, 1986</w:t>
      </w:r>
    </w:p>
    <w:p w:rsidR="00D7667B" w:rsidRDefault="00D7667B">
      <w:pPr>
        <w:spacing w:line="52" w:lineRule="exact"/>
        <w:rPr>
          <w:sz w:val="20"/>
          <w:szCs w:val="20"/>
        </w:rPr>
      </w:pPr>
    </w:p>
    <w:p w:rsidR="00D7667B" w:rsidRDefault="004C5537">
      <w:pPr>
        <w:spacing w:line="161" w:lineRule="exact"/>
        <w:ind w:left="20"/>
        <w:rPr>
          <w:sz w:val="20"/>
          <w:szCs w:val="20"/>
        </w:rPr>
      </w:pPr>
      <w:r>
        <w:rPr>
          <w:rFonts w:ascii="Arial Unicode MS" w:eastAsia="Arial Unicode MS" w:hAnsi="Arial Unicode MS" w:cs="Arial Unicode MS"/>
          <w:b/>
          <w:bCs/>
          <w:sz w:val="12"/>
          <w:szCs w:val="12"/>
        </w:rPr>
        <w:t>XIV-XVII Jahrhunderten. // Probleme der Gesch</w:t>
      </w:r>
      <w:r>
        <w:rPr>
          <w:rFonts w:ascii="Arial Unicode MS" w:eastAsia="Arial Unicode MS" w:hAnsi="Arial Unicode MS" w:cs="Arial Unicode MS"/>
          <w:b/>
          <w:bCs/>
          <w:sz w:val="12"/>
          <w:szCs w:val="12"/>
        </w:rPr>
        <w:t>ichte der UdSSR. M., 1976.</w:t>
      </w:r>
    </w:p>
    <w:p w:rsidR="00D7667B" w:rsidRDefault="00D7667B">
      <w:pPr>
        <w:spacing w:line="46" w:lineRule="exact"/>
        <w:rPr>
          <w:sz w:val="20"/>
          <w:szCs w:val="20"/>
        </w:rPr>
      </w:pPr>
    </w:p>
    <w:p w:rsidR="00D7667B" w:rsidRDefault="004C5537">
      <w:pPr>
        <w:tabs>
          <w:tab w:val="left" w:pos="4960"/>
        </w:tabs>
        <w:spacing w:line="175" w:lineRule="exact"/>
        <w:ind w:left="20"/>
        <w:rPr>
          <w:sz w:val="20"/>
          <w:szCs w:val="20"/>
        </w:rPr>
      </w:pPr>
      <w:r>
        <w:rPr>
          <w:rFonts w:ascii="Arial Unicode MS" w:eastAsia="Arial Unicode MS" w:hAnsi="Arial Unicode MS" w:cs="Arial Unicode MS"/>
          <w:b/>
          <w:bCs/>
          <w:sz w:val="12"/>
          <w:szCs w:val="12"/>
        </w:rPr>
        <w:t>Ausgabe. V.</w:t>
      </w:r>
      <w:r>
        <w:rPr>
          <w:sz w:val="20"/>
          <w:szCs w:val="20"/>
        </w:rPr>
        <w:tab/>
      </w:r>
      <w:r>
        <w:rPr>
          <w:rFonts w:ascii="Arial Unicode MS" w:eastAsia="Arial Unicode MS" w:hAnsi="Arial Unicode MS" w:cs="Arial Unicode MS"/>
          <w:b/>
          <w:bCs/>
          <w:i/>
          <w:iCs/>
          <w:sz w:val="13"/>
          <w:szCs w:val="13"/>
        </w:rPr>
        <w:t xml:space="preserve">Arwidsson, </w:t>
      </w:r>
      <w:r>
        <w:rPr>
          <w:rFonts w:ascii="Arial Unicode MS" w:eastAsia="Arial Unicode MS" w:hAnsi="Arial Unicode MS" w:cs="Arial Unicode MS"/>
          <w:b/>
          <w:bCs/>
          <w:sz w:val="13"/>
          <w:szCs w:val="13"/>
        </w:rPr>
        <w:t>1989. -</w:t>
      </w:r>
      <w:r>
        <w:rPr>
          <w:rFonts w:ascii="Arial Unicode MS" w:eastAsia="Arial Unicode MS" w:hAnsi="Arial Unicode MS" w:cs="Arial Unicode MS"/>
          <w:b/>
          <w:bCs/>
          <w:i/>
          <w:iCs/>
          <w:sz w:val="13"/>
          <w:szCs w:val="13"/>
        </w:rPr>
        <w:t xml:space="preserve"> Arwidsson G., </w:t>
      </w:r>
      <w:r>
        <w:rPr>
          <w:rFonts w:ascii="Arial Unicode MS" w:eastAsia="Arial Unicode MS" w:hAnsi="Arial Unicode MS" w:cs="Arial Unicode MS"/>
          <w:b/>
          <w:bCs/>
          <w:sz w:val="13"/>
          <w:szCs w:val="13"/>
        </w:rPr>
        <w:t>Ketten // Birka II: 3.</w:t>
      </w:r>
    </w:p>
    <w:p w:rsidR="00D7667B" w:rsidRDefault="00D7667B">
      <w:pPr>
        <w:spacing w:line="46" w:lineRule="exact"/>
        <w:rPr>
          <w:sz w:val="20"/>
          <w:szCs w:val="20"/>
        </w:rPr>
      </w:pPr>
    </w:p>
    <w:p w:rsidR="00D7667B" w:rsidRDefault="004C5537">
      <w:pPr>
        <w:tabs>
          <w:tab w:val="left" w:pos="4700"/>
        </w:tabs>
        <w:spacing w:line="175" w:lineRule="exact"/>
        <w:ind w:left="280"/>
        <w:rPr>
          <w:sz w:val="20"/>
          <w:szCs w:val="20"/>
        </w:rPr>
      </w:pPr>
      <w:r>
        <w:rPr>
          <w:rFonts w:ascii="Arial Unicode MS" w:eastAsia="Arial Unicode MS" w:hAnsi="Arial Unicode MS" w:cs="Arial Unicode MS"/>
          <w:b/>
          <w:bCs/>
          <w:i/>
          <w:iCs/>
          <w:sz w:val="13"/>
          <w:szCs w:val="13"/>
        </w:rPr>
        <w:t xml:space="preserve">Yurkina, </w:t>
      </w:r>
      <w:r>
        <w:rPr>
          <w:rFonts w:ascii="Arial Unicode MS" w:eastAsia="Arial Unicode MS" w:hAnsi="Arial Unicode MS" w:cs="Arial Unicode MS"/>
          <w:b/>
          <w:bCs/>
          <w:sz w:val="13"/>
          <w:szCs w:val="13"/>
        </w:rPr>
        <w:t>1977.-</w:t>
      </w:r>
      <w:r>
        <w:rPr>
          <w:rFonts w:ascii="Arial Unicode MS" w:eastAsia="Arial Unicode MS" w:hAnsi="Arial Unicode MS" w:cs="Arial Unicode MS"/>
          <w:b/>
          <w:bCs/>
          <w:i/>
          <w:iCs/>
          <w:sz w:val="13"/>
          <w:szCs w:val="13"/>
        </w:rPr>
        <w:t xml:space="preserve"> Yurkina T.V. </w:t>
      </w:r>
      <w:r>
        <w:rPr>
          <w:rFonts w:ascii="Arial Unicode MS" w:eastAsia="Arial Unicode MS" w:hAnsi="Arial Unicode MS" w:cs="Arial Unicode MS"/>
          <w:b/>
          <w:bCs/>
          <w:sz w:val="13"/>
          <w:szCs w:val="13"/>
        </w:rPr>
        <w:t>Smolensk Fliesen // Probleme der</w:t>
      </w:r>
      <w:r>
        <w:rPr>
          <w:sz w:val="20"/>
          <w:szCs w:val="20"/>
        </w:rPr>
        <w:tab/>
      </w:r>
      <w:r>
        <w:rPr>
          <w:rFonts w:ascii="Arial Unicode MS" w:eastAsia="Arial Unicode MS" w:hAnsi="Arial Unicode MS" w:cs="Arial Unicode MS"/>
          <w:b/>
          <w:bCs/>
          <w:sz w:val="13"/>
          <w:szCs w:val="13"/>
        </w:rPr>
        <w:t>Systematische Analysen der Gr ein berfunde. Stockholm, 1989</w:t>
      </w:r>
    </w:p>
    <w:p w:rsidR="00D7667B" w:rsidRDefault="00D7667B">
      <w:pPr>
        <w:spacing w:line="47"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Geschichte der UdSSR. M., 1977. Ausg</w:t>
      </w:r>
      <w:r>
        <w:rPr>
          <w:rFonts w:ascii="Arial Unicode MS" w:eastAsia="Arial Unicode MS" w:hAnsi="Arial Unicode MS" w:cs="Arial Unicode MS"/>
          <w:b/>
          <w:bCs/>
          <w:sz w:val="13"/>
          <w:szCs w:val="13"/>
        </w:rPr>
        <w:t>abe. VI</w:t>
      </w:r>
    </w:p>
    <w:p w:rsidR="00D7667B" w:rsidRDefault="00D7667B">
      <w:pPr>
        <w:spacing w:line="49" w:lineRule="exact"/>
        <w:rPr>
          <w:sz w:val="20"/>
          <w:szCs w:val="20"/>
        </w:rPr>
      </w:pPr>
    </w:p>
    <w:p w:rsidR="00D7667B" w:rsidRDefault="004C5537">
      <w:pPr>
        <w:tabs>
          <w:tab w:val="left" w:pos="4960"/>
        </w:tabs>
        <w:spacing w:line="175" w:lineRule="exact"/>
        <w:ind w:left="280"/>
        <w:rPr>
          <w:sz w:val="20"/>
          <w:szCs w:val="20"/>
        </w:rPr>
      </w:pPr>
      <w:r>
        <w:rPr>
          <w:rFonts w:ascii="Arial Unicode MS" w:eastAsia="Arial Unicode MS" w:hAnsi="Arial Unicode MS" w:cs="Arial Unicode MS"/>
          <w:b/>
          <w:bCs/>
          <w:i/>
          <w:iCs/>
          <w:sz w:val="13"/>
          <w:szCs w:val="13"/>
        </w:rPr>
        <w:t xml:space="preserve">Yakovleva, </w:t>
      </w:r>
      <w:r>
        <w:rPr>
          <w:rFonts w:ascii="Arial Unicode MS" w:eastAsia="Arial Unicode MS" w:hAnsi="Arial Unicode MS" w:cs="Arial Unicode MS"/>
          <w:b/>
          <w:bCs/>
          <w:sz w:val="13"/>
          <w:szCs w:val="13"/>
        </w:rPr>
        <w:t>2016. -</w:t>
      </w:r>
      <w:r>
        <w:rPr>
          <w:rFonts w:ascii="Arial Unicode MS" w:eastAsia="Arial Unicode MS" w:hAnsi="Arial Unicode MS" w:cs="Arial Unicode MS"/>
          <w:b/>
          <w:bCs/>
          <w:i/>
          <w:iCs/>
          <w:sz w:val="13"/>
          <w:szCs w:val="13"/>
        </w:rPr>
        <w:t xml:space="preserve"> Yakovleva E.A. </w:t>
      </w:r>
      <w:r>
        <w:rPr>
          <w:rFonts w:ascii="Arial Unicode MS" w:eastAsia="Arial Unicode MS" w:hAnsi="Arial Unicode MS" w:cs="Arial Unicode MS"/>
          <w:b/>
          <w:bCs/>
          <w:sz w:val="13"/>
          <w:szCs w:val="13"/>
        </w:rPr>
        <w:t>Kammerbestattung 1 //</w:t>
      </w:r>
      <w:r>
        <w:rPr>
          <w:sz w:val="20"/>
          <w:szCs w:val="20"/>
        </w:rPr>
        <w:tab/>
      </w:r>
      <w:r>
        <w:rPr>
          <w:rFonts w:ascii="Arial Unicode MS" w:eastAsia="Arial Unicode MS" w:hAnsi="Arial Unicode MS" w:cs="Arial Unicode MS"/>
          <w:b/>
          <w:bCs/>
          <w:i/>
          <w:iCs/>
          <w:sz w:val="12"/>
          <w:szCs w:val="12"/>
        </w:rPr>
        <w:t xml:space="preserve">Arwidsson, Berg, </w:t>
      </w:r>
      <w:r>
        <w:rPr>
          <w:rFonts w:ascii="Arial Unicode MS" w:eastAsia="Arial Unicode MS" w:hAnsi="Arial Unicode MS" w:cs="Arial Unicode MS"/>
          <w:b/>
          <w:bCs/>
          <w:sz w:val="12"/>
          <w:szCs w:val="12"/>
        </w:rPr>
        <w:t>1983. -</w:t>
      </w:r>
      <w:r>
        <w:rPr>
          <w:rFonts w:ascii="Arial Unicode MS" w:eastAsia="Arial Unicode MS" w:hAnsi="Arial Unicode MS" w:cs="Arial Unicode MS"/>
          <w:b/>
          <w:bCs/>
          <w:i/>
          <w:iCs/>
          <w:sz w:val="12"/>
          <w:szCs w:val="12"/>
        </w:rPr>
        <w:t xml:space="preserve"> Arwidsson G., Berg G. </w:t>
      </w:r>
      <w:r>
        <w:rPr>
          <w:rFonts w:ascii="Arial Unicode MS" w:eastAsia="Arial Unicode MS" w:hAnsi="Arial Unicode MS" w:cs="Arial Unicode MS"/>
          <w:b/>
          <w:bCs/>
          <w:sz w:val="12"/>
          <w:szCs w:val="12"/>
        </w:rPr>
        <w:t>Sie ein stermyr find:</w:t>
      </w:r>
    </w:p>
    <w:p w:rsidR="00D7667B" w:rsidRDefault="00D7667B">
      <w:pPr>
        <w:spacing w:line="46" w:lineRule="exact"/>
        <w:rPr>
          <w:sz w:val="20"/>
          <w:szCs w:val="20"/>
        </w:rPr>
      </w:pPr>
    </w:p>
    <w:p w:rsidR="00D7667B" w:rsidRDefault="004C5537">
      <w:pPr>
        <w:tabs>
          <w:tab w:val="left" w:pos="4700"/>
        </w:tabs>
        <w:spacing w:line="175" w:lineRule="exact"/>
        <w:ind w:left="20"/>
        <w:rPr>
          <w:sz w:val="20"/>
          <w:szCs w:val="20"/>
        </w:rPr>
      </w:pPr>
      <w:r>
        <w:rPr>
          <w:rFonts w:ascii="Arial Unicode MS" w:eastAsia="Arial Unicode MS" w:hAnsi="Arial Unicode MS" w:cs="Arial Unicode MS"/>
          <w:b/>
          <w:bCs/>
          <w:sz w:val="13"/>
          <w:szCs w:val="13"/>
        </w:rPr>
        <w:t>Altrussische Nekropole von Pskow X - frühes XI Jahrhundert. SPb., 2016.</w:t>
      </w:r>
      <w:r>
        <w:rPr>
          <w:sz w:val="20"/>
          <w:szCs w:val="20"/>
        </w:rPr>
        <w:tab/>
      </w:r>
      <w:r>
        <w:rPr>
          <w:rFonts w:ascii="Arial Unicode MS" w:eastAsia="Arial Unicode MS" w:hAnsi="Arial Unicode MS" w:cs="Arial Unicode MS"/>
          <w:b/>
          <w:bCs/>
          <w:sz w:val="12"/>
          <w:szCs w:val="12"/>
        </w:rPr>
        <w:t xml:space="preserve">Eine Werkzeugkiste aus der Wikingerzeit aus </w:t>
      </w:r>
      <w:r>
        <w:rPr>
          <w:rFonts w:ascii="Arial Unicode MS" w:eastAsia="Arial Unicode MS" w:hAnsi="Arial Unicode MS" w:cs="Arial Unicode MS"/>
          <w:b/>
          <w:bCs/>
          <w:sz w:val="12"/>
          <w:szCs w:val="12"/>
        </w:rPr>
        <w:t>Gotland. Stockholm, 1983</w:t>
      </w:r>
    </w:p>
    <w:p w:rsidR="00D7667B" w:rsidRDefault="00D7667B">
      <w:pPr>
        <w:spacing w:line="46"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Vol. II: Kammerbestattungen des antiken Pskow (basierend auf</w:t>
      </w:r>
    </w:p>
    <w:p w:rsidR="00D7667B" w:rsidRDefault="00D7667B">
      <w:pPr>
        <w:spacing w:line="41" w:lineRule="exact"/>
        <w:rPr>
          <w:sz w:val="20"/>
          <w:szCs w:val="20"/>
        </w:rPr>
      </w:pPr>
    </w:p>
    <w:p w:rsidR="00D7667B" w:rsidRDefault="004C5537">
      <w:pPr>
        <w:tabs>
          <w:tab w:val="left" w:pos="4960"/>
        </w:tabs>
        <w:spacing w:line="175" w:lineRule="exact"/>
        <w:ind w:left="20"/>
        <w:rPr>
          <w:sz w:val="20"/>
          <w:szCs w:val="20"/>
        </w:rPr>
      </w:pPr>
      <w:r>
        <w:rPr>
          <w:rFonts w:ascii="Arial Unicode MS" w:eastAsia="Arial Unicode MS" w:hAnsi="Arial Unicode MS" w:cs="Arial Unicode MS"/>
          <w:b/>
          <w:bCs/>
          <w:sz w:val="13"/>
          <w:szCs w:val="13"/>
        </w:rPr>
        <w:t>Materialien aus archäologischen Ausgrabungen in den Jahren 2003-2009</w:t>
      </w:r>
      <w:r>
        <w:rPr>
          <w:sz w:val="20"/>
          <w:szCs w:val="20"/>
        </w:rPr>
        <w:tab/>
      </w:r>
      <w:r>
        <w:rPr>
          <w:rFonts w:ascii="Arial Unicode MS" w:eastAsia="Arial Unicode MS" w:hAnsi="Arial Unicode MS" w:cs="Arial Unicode MS"/>
          <w:b/>
          <w:bCs/>
          <w:i/>
          <w:iCs/>
          <w:sz w:val="12"/>
          <w:szCs w:val="12"/>
        </w:rPr>
        <w:t xml:space="preserve">Avdusin, </w:t>
      </w:r>
      <w:r>
        <w:rPr>
          <w:rFonts w:ascii="Arial Unicode MS" w:eastAsia="Arial Unicode MS" w:hAnsi="Arial Unicode MS" w:cs="Arial Unicode MS"/>
          <w:b/>
          <w:bCs/>
          <w:sz w:val="12"/>
          <w:szCs w:val="12"/>
        </w:rPr>
        <w:t>1969. -</w:t>
      </w:r>
      <w:r>
        <w:rPr>
          <w:rFonts w:ascii="Arial Unicode MS" w:eastAsia="Arial Unicode MS" w:hAnsi="Arial Unicode MS" w:cs="Arial Unicode MS"/>
          <w:b/>
          <w:bCs/>
          <w:i/>
          <w:iCs/>
          <w:sz w:val="12"/>
          <w:szCs w:val="12"/>
        </w:rPr>
        <w:t xml:space="preserve"> Avdusin D. </w:t>
      </w:r>
      <w:r>
        <w:rPr>
          <w:rFonts w:ascii="Arial Unicode MS" w:eastAsia="Arial Unicode MS" w:hAnsi="Arial Unicode MS" w:cs="Arial Unicode MS"/>
          <w:b/>
          <w:bCs/>
          <w:sz w:val="12"/>
          <w:szCs w:val="12"/>
        </w:rPr>
        <w:t>A. Smolensk und der Va-</w:t>
      </w:r>
    </w:p>
    <w:p w:rsidR="00D7667B" w:rsidRDefault="00D7667B">
      <w:pPr>
        <w:spacing w:line="36" w:lineRule="exact"/>
        <w:rPr>
          <w:sz w:val="20"/>
          <w:szCs w:val="20"/>
        </w:rPr>
      </w:pPr>
    </w:p>
    <w:p w:rsidR="00D7667B" w:rsidRDefault="004C5537">
      <w:pPr>
        <w:tabs>
          <w:tab w:val="left" w:pos="4700"/>
        </w:tabs>
        <w:spacing w:line="188" w:lineRule="exact"/>
        <w:ind w:left="20"/>
        <w:rPr>
          <w:sz w:val="20"/>
          <w:szCs w:val="20"/>
        </w:rPr>
      </w:pPr>
      <w:r>
        <w:rPr>
          <w:rFonts w:ascii="Arial Unicode MS" w:eastAsia="Arial Unicode MS" w:hAnsi="Arial Unicode MS" w:cs="Arial Unicode MS"/>
          <w:b/>
          <w:bCs/>
          <w:sz w:val="13"/>
          <w:szCs w:val="13"/>
        </w:rPr>
        <w:t>im Kloster Starovoznesensky)</w:t>
      </w:r>
      <w:r>
        <w:rPr>
          <w:sz w:val="20"/>
          <w:szCs w:val="20"/>
        </w:rPr>
        <w:tab/>
      </w:r>
      <w:r>
        <w:rPr>
          <w:rFonts w:ascii="Arial Unicode MS" w:eastAsia="Arial Unicode MS" w:hAnsi="Arial Unicode MS" w:cs="Arial Unicode MS"/>
          <w:b/>
          <w:bCs/>
          <w:sz w:val="14"/>
          <w:szCs w:val="14"/>
        </w:rPr>
        <w:t xml:space="preserve">Rangianer nach </w:t>
      </w:r>
      <w:r>
        <w:rPr>
          <w:rFonts w:ascii="Arial Unicode MS" w:eastAsia="Arial Unicode MS" w:hAnsi="Arial Unicode MS" w:cs="Arial Unicode MS"/>
          <w:b/>
          <w:bCs/>
          <w:sz w:val="14"/>
          <w:szCs w:val="14"/>
        </w:rPr>
        <w:t>den Archäologischen Daten // Norwegian</w:t>
      </w:r>
    </w:p>
    <w:p w:rsidR="00D7667B" w:rsidRDefault="00D7667B">
      <w:pPr>
        <w:spacing w:line="32" w:lineRule="exact"/>
        <w:rPr>
          <w:sz w:val="20"/>
          <w:szCs w:val="20"/>
        </w:rPr>
      </w:pPr>
    </w:p>
    <w:p w:rsidR="00D7667B" w:rsidRDefault="004C5537">
      <w:pPr>
        <w:spacing w:line="188" w:lineRule="exact"/>
        <w:ind w:left="4720"/>
        <w:rPr>
          <w:sz w:val="20"/>
          <w:szCs w:val="20"/>
        </w:rPr>
      </w:pPr>
      <w:r>
        <w:rPr>
          <w:rFonts w:ascii="Arial Unicode MS" w:eastAsia="Arial Unicode MS" w:hAnsi="Arial Unicode MS" w:cs="Arial Unicode MS"/>
          <w:b/>
          <w:bCs/>
          <w:sz w:val="14"/>
          <w:szCs w:val="14"/>
        </w:rPr>
        <w:t>Archaeological Review. 1969. Vol. 2</w:t>
      </w:r>
    </w:p>
    <w:p w:rsidR="00D7667B" w:rsidRDefault="00D7667B">
      <w:pPr>
        <w:spacing w:line="57" w:lineRule="exact"/>
        <w:rPr>
          <w:sz w:val="20"/>
          <w:szCs w:val="20"/>
        </w:rPr>
      </w:pPr>
    </w:p>
    <w:p w:rsidR="00D7667B" w:rsidRDefault="004C5537">
      <w:pPr>
        <w:tabs>
          <w:tab w:val="left" w:pos="4960"/>
        </w:tabs>
        <w:spacing w:line="161" w:lineRule="exact"/>
        <w:ind w:left="280"/>
        <w:rPr>
          <w:sz w:val="20"/>
          <w:szCs w:val="20"/>
        </w:rPr>
      </w:pPr>
      <w:r>
        <w:rPr>
          <w:rFonts w:ascii="Arial Unicode MS" w:eastAsia="Arial Unicode MS" w:hAnsi="Arial Unicode MS" w:cs="Arial Unicode MS"/>
          <w:b/>
          <w:bCs/>
          <w:i/>
          <w:iCs/>
          <w:sz w:val="12"/>
          <w:szCs w:val="12"/>
        </w:rPr>
        <w:t xml:space="preserve">Yakovleva und andere, </w:t>
      </w:r>
      <w:r>
        <w:rPr>
          <w:rFonts w:ascii="Arial Unicode MS" w:eastAsia="Arial Unicode MS" w:hAnsi="Arial Unicode MS" w:cs="Arial Unicode MS"/>
          <w:b/>
          <w:bCs/>
          <w:sz w:val="12"/>
          <w:szCs w:val="12"/>
        </w:rPr>
        <w:t>2012. -</w:t>
      </w:r>
      <w:r>
        <w:rPr>
          <w:rFonts w:ascii="Arial Unicode MS" w:eastAsia="Arial Unicode MS" w:hAnsi="Arial Unicode MS" w:cs="Arial Unicode MS"/>
          <w:b/>
          <w:bCs/>
          <w:i/>
          <w:iCs/>
          <w:sz w:val="12"/>
          <w:szCs w:val="12"/>
        </w:rPr>
        <w:t xml:space="preserve"> Yakovleva E.A., Salmina E.V., Koroleva</w:t>
      </w:r>
      <w:r>
        <w:rPr>
          <w:sz w:val="20"/>
          <w:szCs w:val="20"/>
        </w:rPr>
        <w:tab/>
      </w:r>
      <w:r>
        <w:rPr>
          <w:rFonts w:ascii="Arial Unicode MS" w:eastAsia="Arial Unicode MS" w:hAnsi="Arial Unicode MS" w:cs="Arial Unicode MS"/>
          <w:b/>
          <w:bCs/>
          <w:i/>
          <w:iCs/>
          <w:sz w:val="11"/>
          <w:szCs w:val="11"/>
        </w:rPr>
        <w:t xml:space="preserve">Bachmann, </w:t>
      </w:r>
      <w:r>
        <w:rPr>
          <w:rFonts w:ascii="Arial Unicode MS" w:eastAsia="Arial Unicode MS" w:hAnsi="Arial Unicode MS" w:cs="Arial Unicode MS"/>
          <w:b/>
          <w:bCs/>
          <w:sz w:val="11"/>
          <w:szCs w:val="11"/>
        </w:rPr>
        <w:t>1982.-</w:t>
      </w:r>
      <w:r>
        <w:rPr>
          <w:rFonts w:ascii="Arial Unicode MS" w:eastAsia="Arial Unicode MS" w:hAnsi="Arial Unicode MS" w:cs="Arial Unicode MS"/>
          <w:b/>
          <w:bCs/>
          <w:i/>
          <w:iCs/>
          <w:sz w:val="11"/>
          <w:szCs w:val="11"/>
        </w:rPr>
        <w:t xml:space="preserve"> Bachmann H. G. </w:t>
      </w:r>
      <w:r>
        <w:rPr>
          <w:rFonts w:ascii="Arial Unicode MS" w:eastAsia="Arial Unicode MS" w:hAnsi="Arial Unicode MS" w:cs="Arial Unicode MS"/>
          <w:b/>
          <w:bCs/>
          <w:sz w:val="11"/>
          <w:szCs w:val="11"/>
        </w:rPr>
        <w:t>Die Identifizierung von Schlacken aus</w:t>
      </w:r>
    </w:p>
    <w:p w:rsidR="00D7667B" w:rsidRDefault="00D7667B">
      <w:pPr>
        <w:spacing w:line="59" w:lineRule="exact"/>
        <w:rPr>
          <w:sz w:val="20"/>
          <w:szCs w:val="20"/>
        </w:rPr>
      </w:pPr>
    </w:p>
    <w:p w:rsidR="00D7667B" w:rsidRDefault="004C5537">
      <w:pPr>
        <w:tabs>
          <w:tab w:val="left" w:pos="4700"/>
        </w:tabs>
        <w:spacing w:line="161" w:lineRule="exact"/>
        <w:rPr>
          <w:sz w:val="20"/>
          <w:szCs w:val="20"/>
        </w:rPr>
      </w:pPr>
      <w:r>
        <w:rPr>
          <w:rFonts w:ascii="Arial Unicode MS" w:eastAsia="Arial Unicode MS" w:hAnsi="Arial Unicode MS" w:cs="Arial Unicode MS"/>
          <w:b/>
          <w:bCs/>
          <w:i/>
          <w:iCs/>
          <w:sz w:val="12"/>
          <w:szCs w:val="12"/>
        </w:rPr>
        <w:t xml:space="preserve">E.V. </w:t>
      </w:r>
      <w:r>
        <w:rPr>
          <w:rFonts w:ascii="Arial Unicode MS" w:eastAsia="Arial Unicode MS" w:hAnsi="Arial Unicode MS" w:cs="Arial Unicode MS"/>
          <w:b/>
          <w:bCs/>
          <w:sz w:val="12"/>
          <w:szCs w:val="12"/>
        </w:rPr>
        <w:t>Pskov // Russland im 9.-10. Jahrhu</w:t>
      </w:r>
      <w:r>
        <w:rPr>
          <w:rFonts w:ascii="Arial Unicode MS" w:eastAsia="Arial Unicode MS" w:hAnsi="Arial Unicode MS" w:cs="Arial Unicode MS"/>
          <w:b/>
          <w:bCs/>
          <w:sz w:val="12"/>
          <w:szCs w:val="12"/>
        </w:rPr>
        <w:t>ndert: ein archäologisches Panorama.</w:t>
      </w:r>
      <w:r>
        <w:rPr>
          <w:sz w:val="20"/>
          <w:szCs w:val="20"/>
        </w:rPr>
        <w:tab/>
      </w:r>
      <w:r>
        <w:rPr>
          <w:rFonts w:ascii="Arial Unicode MS" w:eastAsia="Arial Unicode MS" w:hAnsi="Arial Unicode MS" w:cs="Arial Unicode MS"/>
          <w:b/>
          <w:bCs/>
          <w:sz w:val="11"/>
          <w:szCs w:val="11"/>
        </w:rPr>
        <w:t>archäologischen Stätten. L., 1982</w:t>
      </w:r>
    </w:p>
    <w:p w:rsidR="00D7667B" w:rsidRDefault="00D7667B">
      <w:pPr>
        <w:spacing w:line="46" w:lineRule="exact"/>
        <w:rPr>
          <w:sz w:val="20"/>
          <w:szCs w:val="20"/>
        </w:rPr>
      </w:pPr>
    </w:p>
    <w:p w:rsidR="00D7667B" w:rsidRDefault="004C5537">
      <w:pPr>
        <w:tabs>
          <w:tab w:val="left" w:pos="4960"/>
        </w:tabs>
        <w:spacing w:line="175" w:lineRule="exact"/>
        <w:rPr>
          <w:sz w:val="20"/>
          <w:szCs w:val="20"/>
        </w:rPr>
      </w:pPr>
      <w:r>
        <w:rPr>
          <w:rFonts w:ascii="Arial Unicode MS" w:eastAsia="Arial Unicode MS" w:hAnsi="Arial Unicode MS" w:cs="Arial Unicode MS"/>
          <w:b/>
          <w:bCs/>
          <w:sz w:val="12"/>
          <w:szCs w:val="12"/>
        </w:rPr>
        <w:t>M.; Wologda, 2012</w:t>
      </w:r>
      <w:r>
        <w:rPr>
          <w:sz w:val="20"/>
          <w:szCs w:val="20"/>
        </w:rPr>
        <w:tab/>
      </w:r>
      <w:r>
        <w:rPr>
          <w:rFonts w:ascii="Arial Unicode MS" w:eastAsia="Arial Unicode MS" w:hAnsi="Arial Unicode MS" w:cs="Arial Unicode MS"/>
          <w:b/>
          <w:bCs/>
          <w:i/>
          <w:iCs/>
          <w:sz w:val="13"/>
          <w:szCs w:val="13"/>
        </w:rPr>
        <w:t xml:space="preserve">Bakstrom, Preis, </w:t>
      </w:r>
      <w:r>
        <w:rPr>
          <w:rFonts w:ascii="Arial Unicode MS" w:eastAsia="Arial Unicode MS" w:hAnsi="Arial Unicode MS" w:cs="Arial Unicode MS"/>
          <w:b/>
          <w:bCs/>
          <w:sz w:val="13"/>
          <w:szCs w:val="13"/>
        </w:rPr>
        <w:t>2016. -</w:t>
      </w:r>
      <w:r>
        <w:rPr>
          <w:rFonts w:ascii="Arial Unicode MS" w:eastAsia="Arial Unicode MS" w:hAnsi="Arial Unicode MS" w:cs="Arial Unicode MS"/>
          <w:b/>
          <w:bCs/>
          <w:i/>
          <w:iCs/>
          <w:sz w:val="13"/>
          <w:szCs w:val="13"/>
        </w:rPr>
        <w:t xml:space="preserve"> Bakstrom Y., Preis TD </w:t>
      </w:r>
      <w:r>
        <w:rPr>
          <w:rFonts w:ascii="Arial Unicode MS" w:eastAsia="Arial Unicode MS" w:hAnsi="Arial Unicode MS" w:cs="Arial Unicode MS"/>
          <w:b/>
          <w:bCs/>
          <w:sz w:val="13"/>
          <w:szCs w:val="13"/>
        </w:rPr>
        <w:t>Soziale Identität und</w:t>
      </w:r>
    </w:p>
    <w:p w:rsidR="00D7667B" w:rsidRDefault="00D7667B">
      <w:pPr>
        <w:spacing w:line="39" w:lineRule="exact"/>
        <w:rPr>
          <w:sz w:val="20"/>
          <w:szCs w:val="20"/>
        </w:rPr>
      </w:pPr>
    </w:p>
    <w:p w:rsidR="00D7667B" w:rsidRDefault="004C5537">
      <w:pPr>
        <w:tabs>
          <w:tab w:val="left" w:pos="4700"/>
        </w:tabs>
        <w:spacing w:line="188" w:lineRule="exact"/>
        <w:ind w:left="280"/>
        <w:rPr>
          <w:sz w:val="20"/>
          <w:szCs w:val="20"/>
        </w:rPr>
      </w:pPr>
      <w:r>
        <w:rPr>
          <w:rFonts w:ascii="Arial Unicode MS" w:eastAsia="Arial Unicode MS" w:hAnsi="Arial Unicode MS" w:cs="Arial Unicode MS"/>
          <w:b/>
          <w:bCs/>
          <w:i/>
          <w:iCs/>
          <w:sz w:val="14"/>
          <w:szCs w:val="14"/>
        </w:rPr>
        <w:t xml:space="preserve">Yanin, </w:t>
      </w:r>
      <w:r>
        <w:rPr>
          <w:rFonts w:ascii="Arial Unicode MS" w:eastAsia="Arial Unicode MS" w:hAnsi="Arial Unicode MS" w:cs="Arial Unicode MS"/>
          <w:b/>
          <w:bCs/>
          <w:sz w:val="14"/>
          <w:szCs w:val="14"/>
        </w:rPr>
        <w:t>1956.</w:t>
      </w:r>
      <w:r>
        <w:rPr>
          <w:rFonts w:ascii="Arial Unicode MS" w:eastAsia="Arial Unicode MS" w:hAnsi="Arial Unicode MS" w:cs="Arial Unicode MS"/>
          <w:b/>
          <w:bCs/>
          <w:i/>
          <w:iCs/>
          <w:sz w:val="14"/>
          <w:szCs w:val="14"/>
        </w:rPr>
        <w:t xml:space="preserve"> - Yanin V.L. </w:t>
      </w:r>
      <w:r>
        <w:rPr>
          <w:rFonts w:ascii="Arial Unicode MS" w:eastAsia="Arial Unicode MS" w:hAnsi="Arial Unicode MS" w:cs="Arial Unicode MS"/>
          <w:b/>
          <w:bCs/>
          <w:sz w:val="14"/>
          <w:szCs w:val="14"/>
        </w:rPr>
        <w:t>Währungs- und Gewichtssysteme des</w:t>
      </w:r>
      <w:r>
        <w:rPr>
          <w:sz w:val="20"/>
          <w:szCs w:val="20"/>
        </w:rPr>
        <w:tab/>
      </w:r>
      <w:r>
        <w:rPr>
          <w:rFonts w:ascii="Arial Unicode MS" w:eastAsia="Arial Unicode MS" w:hAnsi="Arial Unicode MS" w:cs="Arial Unicode MS"/>
          <w:b/>
          <w:bCs/>
          <w:sz w:val="13"/>
          <w:szCs w:val="13"/>
        </w:rPr>
        <w:t xml:space="preserve">Mobilität in einem vorindustriellen </w:t>
      </w:r>
      <w:r>
        <w:rPr>
          <w:rFonts w:ascii="Arial Unicode MS" w:eastAsia="Arial Unicode MS" w:hAnsi="Arial Unicode MS" w:cs="Arial Unicode MS"/>
          <w:b/>
          <w:bCs/>
          <w:sz w:val="13"/>
          <w:szCs w:val="13"/>
        </w:rPr>
        <w:t>Bergbaukomplex, Schweden // Journal</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russischen Mittelalters: Vormongolische Zeit. M., 1956</w:t>
      </w:r>
      <w:r>
        <w:rPr>
          <w:sz w:val="20"/>
          <w:szCs w:val="20"/>
        </w:rPr>
        <w:tab/>
      </w:r>
      <w:r>
        <w:rPr>
          <w:rFonts w:ascii="Arial Unicode MS" w:eastAsia="Arial Unicode MS" w:hAnsi="Arial Unicode MS" w:cs="Arial Unicode MS"/>
          <w:b/>
          <w:bCs/>
          <w:sz w:val="13"/>
          <w:szCs w:val="13"/>
        </w:rPr>
        <w:t>of Archaeological Science.</w:t>
      </w:r>
    </w:p>
    <w:p w:rsidR="00D7667B" w:rsidRDefault="00D7667B">
      <w:pPr>
        <w:spacing w:line="32" w:lineRule="exact"/>
        <w:rPr>
          <w:sz w:val="20"/>
          <w:szCs w:val="20"/>
        </w:rPr>
      </w:pPr>
    </w:p>
    <w:p w:rsidR="00D7667B" w:rsidRDefault="004C5537">
      <w:pPr>
        <w:spacing w:line="188" w:lineRule="exact"/>
        <w:ind w:left="4720"/>
        <w:rPr>
          <w:sz w:val="20"/>
          <w:szCs w:val="20"/>
        </w:rPr>
      </w:pPr>
      <w:r>
        <w:rPr>
          <w:rFonts w:ascii="Arial Unicode MS" w:eastAsia="Arial Unicode MS" w:hAnsi="Arial Unicode MS" w:cs="Arial Unicode MS"/>
          <w:b/>
          <w:bCs/>
          <w:sz w:val="14"/>
          <w:szCs w:val="14"/>
        </w:rPr>
        <w:t>2016. Vol. 66</w:t>
      </w:r>
    </w:p>
    <w:p w:rsidR="00D7667B" w:rsidRDefault="00D7667B">
      <w:pPr>
        <w:spacing w:line="29" w:lineRule="exact"/>
        <w:rPr>
          <w:sz w:val="20"/>
          <w:szCs w:val="20"/>
        </w:rPr>
      </w:pPr>
    </w:p>
    <w:p w:rsidR="00D7667B" w:rsidRDefault="004C5537">
      <w:pPr>
        <w:tabs>
          <w:tab w:val="left" w:pos="4960"/>
        </w:tabs>
        <w:spacing w:line="188" w:lineRule="exact"/>
        <w:ind w:left="280"/>
        <w:rPr>
          <w:sz w:val="20"/>
          <w:szCs w:val="20"/>
        </w:rPr>
      </w:pPr>
      <w:r>
        <w:rPr>
          <w:rFonts w:ascii="Arial Unicode MS" w:eastAsia="Arial Unicode MS" w:hAnsi="Arial Unicode MS" w:cs="Arial Unicode MS"/>
          <w:b/>
          <w:bCs/>
          <w:i/>
          <w:iCs/>
          <w:sz w:val="14"/>
          <w:szCs w:val="14"/>
        </w:rPr>
        <w:t xml:space="preserve">Yanin, </w:t>
      </w:r>
      <w:r>
        <w:rPr>
          <w:rFonts w:ascii="Arial Unicode MS" w:eastAsia="Arial Unicode MS" w:hAnsi="Arial Unicode MS" w:cs="Arial Unicode MS"/>
          <w:b/>
          <w:bCs/>
          <w:sz w:val="14"/>
          <w:szCs w:val="14"/>
        </w:rPr>
        <w:t>2001. -</w:t>
      </w:r>
      <w:r>
        <w:rPr>
          <w:rFonts w:ascii="Arial Unicode MS" w:eastAsia="Arial Unicode MS" w:hAnsi="Arial Unicode MS" w:cs="Arial Unicode MS"/>
          <w:b/>
          <w:bCs/>
          <w:i/>
          <w:iCs/>
          <w:sz w:val="14"/>
          <w:szCs w:val="14"/>
        </w:rPr>
        <w:t xml:space="preserve"> Yanin V.L. </w:t>
      </w:r>
      <w:r>
        <w:rPr>
          <w:rFonts w:ascii="Arial Unicode MS" w:eastAsia="Arial Unicode MS" w:hAnsi="Arial Unicode MS" w:cs="Arial Unicode MS"/>
          <w:b/>
          <w:bCs/>
          <w:sz w:val="14"/>
          <w:szCs w:val="14"/>
        </w:rPr>
        <w:t>Zu den Ursprüngen der</w:t>
      </w:r>
      <w:r>
        <w:rPr>
          <w:sz w:val="20"/>
          <w:szCs w:val="20"/>
        </w:rPr>
        <w:tab/>
      </w:r>
      <w:r>
        <w:rPr>
          <w:rFonts w:ascii="Arial Unicode MS" w:eastAsia="Arial Unicode MS" w:hAnsi="Arial Unicode MS" w:cs="Arial Unicode MS"/>
          <w:b/>
          <w:bCs/>
          <w:i/>
          <w:iCs/>
          <w:sz w:val="12"/>
          <w:szCs w:val="12"/>
        </w:rPr>
        <w:t xml:space="preserve">Bahrfeldt, </w:t>
      </w:r>
      <w:r>
        <w:rPr>
          <w:rFonts w:ascii="Arial Unicode MS" w:eastAsia="Arial Unicode MS" w:hAnsi="Arial Unicode MS" w:cs="Arial Unicode MS"/>
          <w:b/>
          <w:bCs/>
          <w:sz w:val="12"/>
          <w:szCs w:val="12"/>
        </w:rPr>
        <w:t>1901.-</w:t>
      </w:r>
      <w:r>
        <w:rPr>
          <w:rFonts w:ascii="Arial Unicode MS" w:eastAsia="Arial Unicode MS" w:hAnsi="Arial Unicode MS" w:cs="Arial Unicode MS"/>
          <w:b/>
          <w:bCs/>
          <w:i/>
          <w:iCs/>
          <w:sz w:val="12"/>
          <w:szCs w:val="12"/>
        </w:rPr>
        <w:t xml:space="preserve"> Bahrfeldt E. </w:t>
      </w:r>
      <w:r>
        <w:rPr>
          <w:rFonts w:ascii="Arial Unicode MS" w:eastAsia="Arial Unicode MS" w:hAnsi="Arial Unicode MS" w:cs="Arial Unicode MS"/>
          <w:b/>
          <w:bCs/>
          <w:sz w:val="12"/>
          <w:szCs w:val="12"/>
        </w:rPr>
        <w:t>Die M. ü ü nzen- und</w:t>
      </w:r>
    </w:p>
    <w:p w:rsidR="00D7667B" w:rsidRDefault="00D7667B">
      <w:pPr>
        <w:spacing w:line="32" w:lineRule="exact"/>
        <w:rPr>
          <w:sz w:val="20"/>
          <w:szCs w:val="20"/>
        </w:rPr>
      </w:pPr>
    </w:p>
    <w:p w:rsidR="00D7667B" w:rsidRDefault="004C5537">
      <w:pPr>
        <w:tabs>
          <w:tab w:val="left" w:pos="4700"/>
        </w:tabs>
        <w:spacing w:line="188" w:lineRule="exact"/>
        <w:ind w:left="20"/>
        <w:rPr>
          <w:sz w:val="20"/>
          <w:szCs w:val="20"/>
        </w:rPr>
      </w:pPr>
      <w:r>
        <w:rPr>
          <w:rFonts w:ascii="Arial Unicode MS" w:eastAsia="Arial Unicode MS" w:hAnsi="Arial Unicode MS" w:cs="Arial Unicode MS"/>
          <w:b/>
          <w:bCs/>
          <w:sz w:val="14"/>
          <w:szCs w:val="14"/>
        </w:rPr>
        <w:t>Novgorod-Staatlichkeit. Veliky Novgorod, 2001</w:t>
      </w:r>
      <w:r>
        <w:rPr>
          <w:sz w:val="20"/>
          <w:szCs w:val="20"/>
        </w:rPr>
        <w:tab/>
      </w:r>
      <w:r>
        <w:rPr>
          <w:rFonts w:ascii="Arial Unicode MS" w:eastAsia="Arial Unicode MS" w:hAnsi="Arial Unicode MS" w:cs="Arial Unicode MS"/>
          <w:b/>
          <w:bCs/>
          <w:sz w:val="12"/>
          <w:szCs w:val="12"/>
        </w:rPr>
        <w:t>Medaillen-Sammlung in der Marienburg. Bd. ICH BIN ü ü nzen und</w:t>
      </w:r>
    </w:p>
    <w:p w:rsidR="00D7667B" w:rsidRDefault="00D7667B">
      <w:pPr>
        <w:spacing w:line="32" w:lineRule="exact"/>
        <w:rPr>
          <w:sz w:val="20"/>
          <w:szCs w:val="20"/>
        </w:rPr>
      </w:pPr>
    </w:p>
    <w:p w:rsidR="00D7667B" w:rsidRDefault="004C5537">
      <w:pPr>
        <w:tabs>
          <w:tab w:val="left" w:pos="4700"/>
        </w:tabs>
        <w:spacing w:line="188" w:lineRule="exact"/>
        <w:ind w:left="280"/>
        <w:rPr>
          <w:sz w:val="20"/>
          <w:szCs w:val="20"/>
        </w:rPr>
      </w:pPr>
      <w:r>
        <w:rPr>
          <w:rFonts w:ascii="Arial Unicode MS" w:eastAsia="Arial Unicode MS" w:hAnsi="Arial Unicode MS" w:cs="Arial Unicode MS"/>
          <w:b/>
          <w:bCs/>
          <w:i/>
          <w:iCs/>
          <w:sz w:val="14"/>
          <w:szCs w:val="14"/>
        </w:rPr>
        <w:t xml:space="preserve">Yanin, </w:t>
      </w:r>
      <w:r>
        <w:rPr>
          <w:rFonts w:ascii="Arial Unicode MS" w:eastAsia="Arial Unicode MS" w:hAnsi="Arial Unicode MS" w:cs="Arial Unicode MS"/>
          <w:b/>
          <w:bCs/>
          <w:sz w:val="14"/>
          <w:szCs w:val="14"/>
        </w:rPr>
        <w:t>2004. -</w:t>
      </w:r>
      <w:r>
        <w:rPr>
          <w:rFonts w:ascii="Arial Unicode MS" w:eastAsia="Arial Unicode MS" w:hAnsi="Arial Unicode MS" w:cs="Arial Unicode MS"/>
          <w:b/>
          <w:bCs/>
          <w:i/>
          <w:iCs/>
          <w:sz w:val="14"/>
          <w:szCs w:val="14"/>
        </w:rPr>
        <w:t xml:space="preserve"> Yanin V.L. </w:t>
      </w:r>
      <w:r>
        <w:rPr>
          <w:rFonts w:ascii="Arial Unicode MS" w:eastAsia="Arial Unicode MS" w:hAnsi="Arial Unicode MS" w:cs="Arial Unicode MS"/>
          <w:b/>
          <w:bCs/>
          <w:sz w:val="14"/>
          <w:szCs w:val="14"/>
        </w:rPr>
        <w:t>Mittelalterliches Nowgorod. M., 2004</w:t>
      </w:r>
      <w:r>
        <w:rPr>
          <w:sz w:val="20"/>
          <w:szCs w:val="20"/>
        </w:rPr>
        <w:tab/>
      </w:r>
      <w:r>
        <w:rPr>
          <w:rFonts w:ascii="Arial Unicode MS" w:eastAsia="Arial Unicode MS" w:hAnsi="Arial Unicode MS" w:cs="Arial Unicode MS"/>
          <w:b/>
          <w:bCs/>
          <w:sz w:val="12"/>
          <w:szCs w:val="12"/>
        </w:rPr>
        <w:t>Medaillen der Provinz Preussen vom Beginn der Pr ein gung bis zum</w:t>
      </w:r>
    </w:p>
    <w:p w:rsidR="00D7667B" w:rsidRDefault="00D7667B">
      <w:pPr>
        <w:spacing w:line="42" w:lineRule="exact"/>
        <w:rPr>
          <w:sz w:val="20"/>
          <w:szCs w:val="20"/>
        </w:rPr>
      </w:pPr>
    </w:p>
    <w:p w:rsidR="00D7667B" w:rsidRDefault="004C5537">
      <w:pPr>
        <w:spacing w:line="188" w:lineRule="exact"/>
        <w:ind w:left="4720"/>
        <w:rPr>
          <w:sz w:val="20"/>
          <w:szCs w:val="20"/>
        </w:rPr>
      </w:pPr>
      <w:r>
        <w:rPr>
          <w:rFonts w:ascii="Arial Unicode MS" w:eastAsia="Arial Unicode MS" w:hAnsi="Arial Unicode MS" w:cs="Arial Unicode MS"/>
          <w:b/>
          <w:bCs/>
          <w:sz w:val="14"/>
          <w:szCs w:val="14"/>
        </w:rPr>
        <w:t>Jahre 1701. Danz</w:t>
      </w:r>
      <w:r>
        <w:rPr>
          <w:rFonts w:ascii="Arial Unicode MS" w:eastAsia="Arial Unicode MS" w:hAnsi="Arial Unicode MS" w:cs="Arial Unicode MS"/>
          <w:b/>
          <w:bCs/>
          <w:sz w:val="14"/>
          <w:szCs w:val="14"/>
        </w:rPr>
        <w:t>ig, 1901</w:t>
      </w:r>
    </w:p>
    <w:p w:rsidR="00D7667B" w:rsidRDefault="00D7667B">
      <w:pPr>
        <w:spacing w:line="23" w:lineRule="exact"/>
        <w:rPr>
          <w:sz w:val="20"/>
          <w:szCs w:val="20"/>
        </w:rPr>
      </w:pPr>
    </w:p>
    <w:p w:rsidR="00D7667B" w:rsidRDefault="004C5537">
      <w:pPr>
        <w:tabs>
          <w:tab w:val="left" w:pos="4960"/>
        </w:tabs>
        <w:spacing w:line="188" w:lineRule="exact"/>
        <w:ind w:left="280"/>
        <w:rPr>
          <w:sz w:val="20"/>
          <w:szCs w:val="20"/>
        </w:rPr>
      </w:pPr>
      <w:r>
        <w:rPr>
          <w:rFonts w:ascii="Arial Unicode MS" w:eastAsia="Arial Unicode MS" w:hAnsi="Arial Unicode MS" w:cs="Arial Unicode MS"/>
          <w:b/>
          <w:bCs/>
          <w:i/>
          <w:iCs/>
          <w:sz w:val="14"/>
          <w:szCs w:val="14"/>
        </w:rPr>
        <w:t xml:space="preserve">Yanin, Aleshkovsky, </w:t>
      </w:r>
      <w:r>
        <w:rPr>
          <w:rFonts w:ascii="Arial Unicode MS" w:eastAsia="Arial Unicode MS" w:hAnsi="Arial Unicode MS" w:cs="Arial Unicode MS"/>
          <w:b/>
          <w:bCs/>
          <w:sz w:val="14"/>
          <w:szCs w:val="14"/>
        </w:rPr>
        <w:t>1971.-</w:t>
      </w:r>
      <w:r>
        <w:rPr>
          <w:rFonts w:ascii="Arial Unicode MS" w:eastAsia="Arial Unicode MS" w:hAnsi="Arial Unicode MS" w:cs="Arial Unicode MS"/>
          <w:b/>
          <w:bCs/>
          <w:i/>
          <w:iCs/>
          <w:sz w:val="14"/>
          <w:szCs w:val="14"/>
        </w:rPr>
        <w:t xml:space="preserve"> Yanin V.L., Aleshkovsky M.Kh. </w:t>
      </w:r>
      <w:r>
        <w:rPr>
          <w:rFonts w:ascii="Arial Unicode MS" w:eastAsia="Arial Unicode MS" w:hAnsi="Arial Unicode MS" w:cs="Arial Unicode MS"/>
          <w:b/>
          <w:bCs/>
          <w:sz w:val="14"/>
          <w:szCs w:val="14"/>
        </w:rPr>
        <w:t>Der</w:t>
      </w:r>
      <w:r>
        <w:rPr>
          <w:sz w:val="20"/>
          <w:szCs w:val="20"/>
        </w:rPr>
        <w:tab/>
      </w:r>
      <w:r>
        <w:rPr>
          <w:rFonts w:ascii="Arial Unicode MS" w:eastAsia="Arial Unicode MS" w:hAnsi="Arial Unicode MS" w:cs="Arial Unicode MS"/>
          <w:b/>
          <w:bCs/>
          <w:i/>
          <w:iCs/>
          <w:sz w:val="14"/>
          <w:szCs w:val="14"/>
        </w:rPr>
        <w:t xml:space="preserve">Bayley, </w:t>
      </w:r>
      <w:r>
        <w:rPr>
          <w:rFonts w:ascii="Arial Unicode MS" w:eastAsia="Arial Unicode MS" w:hAnsi="Arial Unicode MS" w:cs="Arial Unicode MS"/>
          <w:b/>
          <w:bCs/>
          <w:sz w:val="14"/>
          <w:szCs w:val="14"/>
        </w:rPr>
        <w:t>1992. -</w:t>
      </w:r>
      <w:r>
        <w:rPr>
          <w:rFonts w:ascii="Arial Unicode MS" w:eastAsia="Arial Unicode MS" w:hAnsi="Arial Unicode MS" w:cs="Arial Unicode MS"/>
          <w:b/>
          <w:bCs/>
          <w:i/>
          <w:iCs/>
          <w:sz w:val="14"/>
          <w:szCs w:val="14"/>
        </w:rPr>
        <w:t xml:space="preserve"> Bayley J. </w:t>
      </w:r>
      <w:r>
        <w:rPr>
          <w:rFonts w:ascii="Arial Unicode MS" w:eastAsia="Arial Unicode MS" w:hAnsi="Arial Unicode MS" w:cs="Arial Unicode MS"/>
          <w:b/>
          <w:bCs/>
          <w:sz w:val="14"/>
          <w:szCs w:val="14"/>
        </w:rPr>
        <w:t>Anglo-skandinavische</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Ursprung von Nowgorod // Geschichte der UdSSR. 1971. Nr. 2</w:t>
      </w:r>
      <w:r>
        <w:rPr>
          <w:sz w:val="20"/>
          <w:szCs w:val="20"/>
        </w:rPr>
        <w:tab/>
      </w:r>
      <w:r>
        <w:rPr>
          <w:rFonts w:ascii="Arial Unicode MS" w:eastAsia="Arial Unicode MS" w:hAnsi="Arial Unicode MS" w:cs="Arial Unicode MS"/>
          <w:b/>
          <w:bCs/>
          <w:sz w:val="14"/>
          <w:szCs w:val="14"/>
        </w:rPr>
        <w:t>Nichteisenmetallbearbeitung von 16-22 Coppergate. Dorset, 1992</w:t>
      </w:r>
    </w:p>
    <w:p w:rsidR="00D7667B" w:rsidRDefault="00D7667B">
      <w:pPr>
        <w:spacing w:line="262" w:lineRule="exact"/>
        <w:rPr>
          <w:sz w:val="20"/>
          <w:szCs w:val="20"/>
        </w:rPr>
      </w:pPr>
    </w:p>
    <w:p w:rsidR="00D7667B" w:rsidRDefault="004C5537">
      <w:pPr>
        <w:tabs>
          <w:tab w:val="left" w:pos="4960"/>
        </w:tabs>
        <w:spacing w:line="175" w:lineRule="exact"/>
        <w:ind w:left="280"/>
        <w:rPr>
          <w:sz w:val="20"/>
          <w:szCs w:val="20"/>
        </w:rPr>
      </w:pPr>
      <w:r>
        <w:rPr>
          <w:rFonts w:ascii="Arial Unicode MS" w:eastAsia="Arial Unicode MS" w:hAnsi="Arial Unicode MS" w:cs="Arial Unicode MS"/>
          <w:b/>
          <w:bCs/>
          <w:i/>
          <w:iCs/>
          <w:sz w:val="12"/>
          <w:szCs w:val="12"/>
        </w:rPr>
        <w:t xml:space="preserve">Ioannina, </w:t>
      </w:r>
      <w:r>
        <w:rPr>
          <w:rFonts w:ascii="Arial Unicode MS" w:eastAsia="Arial Unicode MS" w:hAnsi="Arial Unicode MS" w:cs="Arial Unicode MS"/>
          <w:b/>
          <w:bCs/>
          <w:sz w:val="12"/>
          <w:szCs w:val="12"/>
        </w:rPr>
        <w:t>1956.</w:t>
      </w:r>
      <w:r>
        <w:rPr>
          <w:rFonts w:ascii="Arial Unicode MS" w:eastAsia="Arial Unicode MS" w:hAnsi="Arial Unicode MS" w:cs="Arial Unicode MS"/>
          <w:b/>
          <w:bCs/>
          <w:i/>
          <w:iCs/>
          <w:sz w:val="12"/>
          <w:szCs w:val="12"/>
        </w:rPr>
        <w:t xml:space="preserve"> - Yanina S.A. </w:t>
      </w:r>
      <w:r>
        <w:rPr>
          <w:rFonts w:ascii="Arial Unicode MS" w:eastAsia="Arial Unicode MS" w:hAnsi="Arial Unicode MS" w:cs="Arial Unicode MS"/>
          <w:b/>
          <w:bCs/>
          <w:sz w:val="12"/>
          <w:szCs w:val="12"/>
        </w:rPr>
        <w:t>Nerevsky Schatz der Kufic Münzen des X</w:t>
      </w:r>
      <w:r>
        <w:rPr>
          <w:sz w:val="20"/>
          <w:szCs w:val="20"/>
        </w:rPr>
        <w:tab/>
      </w:r>
      <w:r>
        <w:rPr>
          <w:rFonts w:ascii="Arial Unicode MS" w:eastAsia="Arial Unicode MS" w:hAnsi="Arial Unicode MS" w:cs="Arial Unicode MS"/>
          <w:b/>
          <w:bCs/>
          <w:i/>
          <w:iCs/>
          <w:sz w:val="13"/>
          <w:szCs w:val="13"/>
        </w:rPr>
        <w:t xml:space="preserve">Bengtsson, Enel, </w:t>
      </w:r>
      <w:r>
        <w:rPr>
          <w:rFonts w:ascii="Arial Unicode MS" w:eastAsia="Arial Unicode MS" w:hAnsi="Arial Unicode MS" w:cs="Arial Unicode MS"/>
          <w:b/>
          <w:bCs/>
          <w:sz w:val="13"/>
          <w:szCs w:val="13"/>
        </w:rPr>
        <w:t>1986.-</w:t>
      </w:r>
      <w:r>
        <w:rPr>
          <w:rFonts w:ascii="Arial Unicode MS" w:eastAsia="Arial Unicode MS" w:hAnsi="Arial Unicode MS" w:cs="Arial Unicode MS"/>
          <w:b/>
          <w:bCs/>
          <w:i/>
          <w:iCs/>
          <w:sz w:val="13"/>
          <w:szCs w:val="13"/>
        </w:rPr>
        <w:t xml:space="preserve"> Bengtsson L., Enel M. </w:t>
      </w:r>
      <w:r>
        <w:rPr>
          <w:rFonts w:ascii="Arial Unicode MS" w:eastAsia="Arial Unicode MS" w:hAnsi="Arial Unicode MS" w:cs="Arial Unicode MS"/>
          <w:b/>
          <w:bCs/>
          <w:sz w:val="13"/>
          <w:szCs w:val="13"/>
        </w:rPr>
        <w:t>Chemische Analyse</w:t>
      </w:r>
    </w:p>
    <w:p w:rsidR="00D7667B" w:rsidRDefault="00D7667B">
      <w:pPr>
        <w:spacing w:line="46" w:lineRule="exact"/>
        <w:rPr>
          <w:sz w:val="20"/>
          <w:szCs w:val="20"/>
        </w:rPr>
      </w:pPr>
    </w:p>
    <w:p w:rsidR="00D7667B" w:rsidRDefault="004C5537">
      <w:pPr>
        <w:tabs>
          <w:tab w:val="left" w:pos="4700"/>
        </w:tabs>
        <w:spacing w:line="175" w:lineRule="exact"/>
        <w:rPr>
          <w:sz w:val="20"/>
          <w:szCs w:val="20"/>
        </w:rPr>
      </w:pPr>
      <w:r>
        <w:rPr>
          <w:rFonts w:ascii="Arial Unicode MS" w:eastAsia="Arial Unicode MS" w:hAnsi="Arial Unicode MS" w:cs="Arial Unicode MS"/>
          <w:b/>
          <w:bCs/>
          <w:sz w:val="12"/>
          <w:szCs w:val="12"/>
        </w:rPr>
        <w:t>Jahrhunderts // MIA. 1956. Nr. 55</w:t>
      </w:r>
      <w:r>
        <w:rPr>
          <w:sz w:val="20"/>
          <w:szCs w:val="20"/>
        </w:rPr>
        <w:tab/>
      </w:r>
      <w:r>
        <w:rPr>
          <w:rFonts w:ascii="Arial Unicode MS" w:eastAsia="Arial Unicode MS" w:hAnsi="Arial Unicode MS" w:cs="Arial Unicode MS"/>
          <w:b/>
          <w:bCs/>
          <w:sz w:val="13"/>
          <w:szCs w:val="13"/>
        </w:rPr>
        <w:t>// Handbuch der holozänen Paläoökologie und Paläohydrologie.</w:t>
      </w:r>
    </w:p>
    <w:p w:rsidR="00D7667B" w:rsidRDefault="00D7667B">
      <w:pPr>
        <w:spacing w:line="46" w:lineRule="exact"/>
        <w:rPr>
          <w:sz w:val="20"/>
          <w:szCs w:val="20"/>
        </w:rPr>
      </w:pPr>
    </w:p>
    <w:p w:rsidR="00D7667B" w:rsidRDefault="004C5537">
      <w:pPr>
        <w:tabs>
          <w:tab w:val="left" w:pos="4700"/>
        </w:tabs>
        <w:spacing w:line="175" w:lineRule="exact"/>
        <w:ind w:left="300"/>
        <w:rPr>
          <w:sz w:val="20"/>
          <w:szCs w:val="20"/>
        </w:rPr>
      </w:pPr>
      <w:r>
        <w:rPr>
          <w:rFonts w:ascii="Arial Unicode MS" w:eastAsia="Arial Unicode MS" w:hAnsi="Arial Unicode MS" w:cs="Arial Unicode MS"/>
          <w:b/>
          <w:bCs/>
          <w:sz w:val="13"/>
          <w:szCs w:val="13"/>
        </w:rPr>
        <w:t xml:space="preserve">Jaroslawl-Wolga-Region, 1963. - </w:t>
      </w:r>
      <w:r>
        <w:rPr>
          <w:rFonts w:ascii="Arial Unicode MS" w:eastAsia="Arial Unicode MS" w:hAnsi="Arial Unicode MS" w:cs="Arial Unicode MS"/>
          <w:b/>
          <w:bCs/>
          <w:sz w:val="13"/>
          <w:szCs w:val="13"/>
        </w:rPr>
        <w:t>Jaroslawl-Wolga-Region X-XI</w:t>
      </w:r>
      <w:r>
        <w:rPr>
          <w:sz w:val="20"/>
          <w:szCs w:val="20"/>
        </w:rPr>
        <w:tab/>
      </w:r>
      <w:r>
        <w:rPr>
          <w:rFonts w:ascii="Arial Unicode MS" w:eastAsia="Arial Unicode MS" w:hAnsi="Arial Unicode MS" w:cs="Arial Unicode MS"/>
          <w:b/>
          <w:bCs/>
          <w:sz w:val="13"/>
          <w:szCs w:val="13"/>
        </w:rPr>
        <w:t>Chicago, 1986</w:t>
      </w:r>
    </w:p>
    <w:p w:rsidR="00D7667B" w:rsidRDefault="00D7667B">
      <w:pPr>
        <w:spacing w:line="43" w:lineRule="exact"/>
        <w:rPr>
          <w:sz w:val="20"/>
          <w:szCs w:val="20"/>
        </w:rPr>
      </w:pPr>
    </w:p>
    <w:p w:rsidR="00D7667B" w:rsidRDefault="004C5537">
      <w:pPr>
        <w:tabs>
          <w:tab w:val="left" w:pos="4960"/>
        </w:tabs>
        <w:spacing w:line="175" w:lineRule="exact"/>
        <w:ind w:left="20"/>
        <w:rPr>
          <w:sz w:val="20"/>
          <w:szCs w:val="20"/>
        </w:rPr>
      </w:pPr>
      <w:r>
        <w:rPr>
          <w:rFonts w:ascii="Arial Unicode MS" w:eastAsia="Arial Unicode MS" w:hAnsi="Arial Unicode MS" w:cs="Arial Unicode MS"/>
          <w:b/>
          <w:bCs/>
          <w:sz w:val="13"/>
          <w:szCs w:val="13"/>
        </w:rPr>
        <w:t>Jahrhunderte. basierend auf den Materialien der Grabstätten Timerevsky,</w:t>
      </w:r>
      <w:r>
        <w:rPr>
          <w:sz w:val="20"/>
          <w:szCs w:val="20"/>
        </w:rPr>
        <w:tab/>
      </w:r>
      <w:r>
        <w:rPr>
          <w:rFonts w:ascii="Arial Unicode MS" w:eastAsia="Arial Unicode MS" w:hAnsi="Arial Unicode MS" w:cs="Arial Unicode MS"/>
          <w:b/>
          <w:bCs/>
          <w:i/>
          <w:iCs/>
          <w:sz w:val="13"/>
          <w:szCs w:val="13"/>
        </w:rPr>
        <w:t xml:space="preserve">Berga, </w:t>
      </w:r>
      <w:r>
        <w:rPr>
          <w:rFonts w:ascii="Arial Unicode MS" w:eastAsia="Arial Unicode MS" w:hAnsi="Arial Unicode MS" w:cs="Arial Unicode MS"/>
          <w:b/>
          <w:bCs/>
          <w:sz w:val="13"/>
          <w:szCs w:val="13"/>
        </w:rPr>
        <w:t>1992.</w:t>
      </w:r>
      <w:r>
        <w:rPr>
          <w:rFonts w:ascii="Arial Unicode MS" w:eastAsia="Arial Unicode MS" w:hAnsi="Arial Unicode MS" w:cs="Arial Unicode MS"/>
          <w:b/>
          <w:bCs/>
          <w:i/>
          <w:iCs/>
          <w:sz w:val="13"/>
          <w:szCs w:val="13"/>
        </w:rPr>
        <w:t xml:space="preserve"> - Berga T. </w:t>
      </w:r>
      <w:r>
        <w:rPr>
          <w:rFonts w:ascii="Arial Unicode MS" w:eastAsia="Arial Unicode MS" w:hAnsi="Arial Unicode MS" w:cs="Arial Unicode MS"/>
          <w:b/>
          <w:bCs/>
          <w:sz w:val="13"/>
          <w:szCs w:val="13"/>
        </w:rPr>
        <w:t>Waagen zum W. ein gen von M. ü ü nzsilber</w:t>
      </w:r>
    </w:p>
    <w:p w:rsidR="00D7667B" w:rsidRDefault="00D7667B">
      <w:pPr>
        <w:spacing w:line="46" w:lineRule="exact"/>
        <w:rPr>
          <w:sz w:val="20"/>
          <w:szCs w:val="20"/>
        </w:rPr>
      </w:pPr>
    </w:p>
    <w:p w:rsidR="00D7667B" w:rsidRDefault="004C5537">
      <w:pPr>
        <w:tabs>
          <w:tab w:val="left" w:pos="4700"/>
        </w:tabs>
        <w:spacing w:line="175" w:lineRule="exact"/>
        <w:ind w:left="20"/>
        <w:rPr>
          <w:sz w:val="20"/>
          <w:szCs w:val="20"/>
        </w:rPr>
      </w:pPr>
      <w:r>
        <w:rPr>
          <w:rFonts w:ascii="Arial Unicode MS" w:eastAsia="Arial Unicode MS" w:hAnsi="Arial Unicode MS" w:cs="Arial Unicode MS"/>
          <w:b/>
          <w:bCs/>
          <w:sz w:val="13"/>
          <w:szCs w:val="13"/>
        </w:rPr>
        <w:t>Mikhailovsky und Petrovsky. M., 1963</w:t>
      </w:r>
      <w:r>
        <w:rPr>
          <w:sz w:val="20"/>
          <w:szCs w:val="20"/>
        </w:rPr>
        <w:tab/>
      </w:r>
      <w:r>
        <w:rPr>
          <w:rFonts w:ascii="Arial Unicode MS" w:eastAsia="Arial Unicode MS" w:hAnsi="Arial Unicode MS" w:cs="Arial Unicode MS"/>
          <w:b/>
          <w:bCs/>
          <w:sz w:val="13"/>
          <w:szCs w:val="13"/>
        </w:rPr>
        <w:t xml:space="preserve">in Lettland // Die kontakte zwischen </w:t>
      </w:r>
      <w:r>
        <w:rPr>
          <w:rFonts w:ascii="Arial Unicode MS" w:eastAsia="Arial Unicode MS" w:hAnsi="Arial Unicode MS" w:cs="Arial Unicode MS"/>
          <w:b/>
          <w:bCs/>
          <w:sz w:val="13"/>
          <w:szCs w:val="13"/>
        </w:rPr>
        <w:t>Ost-</w:t>
      </w:r>
    </w:p>
    <w:p w:rsidR="00D7667B" w:rsidRDefault="00D7667B">
      <w:pPr>
        <w:sectPr w:rsidR="00D7667B">
          <w:type w:val="continuous"/>
          <w:pgSz w:w="11340" w:h="16441"/>
          <w:pgMar w:top="783" w:right="899" w:bottom="401" w:left="1180" w:header="0" w:footer="0" w:gutter="0"/>
          <w:cols w:space="720" w:equalWidth="0">
            <w:col w:w="9260"/>
          </w:cols>
        </w:sectPr>
      </w:pPr>
    </w:p>
    <w:p w:rsidR="00D7667B" w:rsidRDefault="004C5537">
      <w:pPr>
        <w:spacing w:line="215" w:lineRule="exact"/>
        <w:ind w:left="40"/>
        <w:rPr>
          <w:sz w:val="20"/>
          <w:szCs w:val="20"/>
        </w:rPr>
      </w:pPr>
      <w:bookmarkStart w:id="73" w:name="page73"/>
      <w:bookmarkEnd w:id="73"/>
      <w:r>
        <w:rPr>
          <w:rFonts w:ascii="Arial Unicode MS" w:eastAsia="Arial Unicode MS" w:hAnsi="Arial Unicode MS" w:cs="Arial Unicode MS"/>
          <w:b/>
          <w:bCs/>
          <w:sz w:val="16"/>
          <w:szCs w:val="16"/>
        </w:rPr>
        <w:lastRenderedPageBreak/>
        <w:t>538</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35040" behindDoc="1" locked="0" layoutInCell="0" allowOverlap="1">
                <wp:simplePos x="0" y="0"/>
                <wp:positionH relativeFrom="column">
                  <wp:posOffset>19050</wp:posOffset>
                </wp:positionH>
                <wp:positionV relativeFrom="paragraph">
                  <wp:posOffset>13970</wp:posOffset>
                </wp:positionV>
                <wp:extent cx="5688330"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pt,1.1pt" to="449.4pt,1.1pt" o:allowincell="f" strokecolor="#000000" strokeweight="0.7pt"/>
            </w:pict>
          </mc:Fallback>
        </mc:AlternateContent>
      </w:r>
    </w:p>
    <w:p w:rsidR="00D7667B" w:rsidRDefault="00D7667B">
      <w:pPr>
        <w:sectPr w:rsidR="00D7667B">
          <w:pgSz w:w="11340" w:h="16441"/>
          <w:pgMar w:top="783" w:right="279" w:bottom="386" w:left="1160" w:header="0" w:footer="0" w:gutter="0"/>
          <w:cols w:space="720" w:equalWidth="0">
            <w:col w:w="9900"/>
          </w:cols>
        </w:sectPr>
      </w:pPr>
    </w:p>
    <w:p w:rsidR="00D7667B" w:rsidRDefault="00D7667B">
      <w:pPr>
        <w:spacing w:line="200" w:lineRule="exact"/>
        <w:rPr>
          <w:sz w:val="20"/>
          <w:szCs w:val="20"/>
        </w:rPr>
      </w:pPr>
    </w:p>
    <w:p w:rsidR="00D7667B" w:rsidRDefault="00D7667B">
      <w:pPr>
        <w:spacing w:line="239" w:lineRule="exact"/>
        <w:rPr>
          <w:sz w:val="20"/>
          <w:szCs w:val="20"/>
        </w:rPr>
      </w:pPr>
    </w:p>
    <w:p w:rsidR="00D7667B" w:rsidRDefault="004C5537">
      <w:pPr>
        <w:spacing w:line="208" w:lineRule="exact"/>
        <w:ind w:left="40" w:right="400" w:firstLine="7"/>
        <w:rPr>
          <w:sz w:val="20"/>
          <w:szCs w:val="20"/>
        </w:rPr>
      </w:pPr>
      <w:r>
        <w:rPr>
          <w:rFonts w:ascii="Arial Unicode MS" w:eastAsia="Arial Unicode MS" w:hAnsi="Arial Unicode MS" w:cs="Arial Unicode MS"/>
          <w:b/>
          <w:bCs/>
          <w:sz w:val="14"/>
          <w:szCs w:val="14"/>
        </w:rPr>
        <w:t>baltikum und Skandinavien im Fr. ü ü Henne Mittelalter. Uppsala, 1992</w:t>
      </w:r>
    </w:p>
    <w:p w:rsidR="00D7667B" w:rsidRDefault="00D7667B">
      <w:pPr>
        <w:spacing w:line="28" w:lineRule="exact"/>
        <w:rPr>
          <w:sz w:val="20"/>
          <w:szCs w:val="20"/>
        </w:rPr>
      </w:pPr>
    </w:p>
    <w:p w:rsidR="00D7667B" w:rsidRDefault="004C5537">
      <w:pPr>
        <w:spacing w:line="212" w:lineRule="exact"/>
        <w:ind w:left="40" w:firstLine="263"/>
        <w:rPr>
          <w:sz w:val="20"/>
          <w:szCs w:val="20"/>
        </w:rPr>
      </w:pPr>
      <w:r>
        <w:rPr>
          <w:rFonts w:ascii="Arial Unicode MS" w:eastAsia="Arial Unicode MS" w:hAnsi="Arial Unicode MS" w:cs="Arial Unicode MS"/>
          <w:b/>
          <w:bCs/>
          <w:i/>
          <w:iCs/>
          <w:sz w:val="14"/>
          <w:szCs w:val="14"/>
        </w:rPr>
        <w:t xml:space="preserve">Berga, </w:t>
      </w:r>
      <w:r>
        <w:rPr>
          <w:rFonts w:ascii="Arial Unicode MS" w:eastAsia="Arial Unicode MS" w:hAnsi="Arial Unicode MS" w:cs="Arial Unicode MS"/>
          <w:b/>
          <w:bCs/>
          <w:sz w:val="14"/>
          <w:szCs w:val="14"/>
        </w:rPr>
        <w:t>2009.</w:t>
      </w:r>
      <w:r>
        <w:rPr>
          <w:rFonts w:ascii="Arial Unicode MS" w:eastAsia="Arial Unicode MS" w:hAnsi="Arial Unicode MS" w:cs="Arial Unicode MS"/>
          <w:b/>
          <w:bCs/>
          <w:i/>
          <w:iCs/>
          <w:sz w:val="14"/>
          <w:szCs w:val="14"/>
        </w:rPr>
        <w:t xml:space="preserve"> - Berga T. </w:t>
      </w:r>
      <w:r>
        <w:rPr>
          <w:rFonts w:ascii="Arial Unicode MS" w:eastAsia="Arial Unicode MS" w:hAnsi="Arial Unicode MS" w:cs="Arial Unicode MS"/>
          <w:b/>
          <w:bCs/>
          <w:sz w:val="14"/>
          <w:szCs w:val="14"/>
        </w:rPr>
        <w:t>Daugavas l ich bie š u tirdzniec ich bas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erfinden ein rs. Atsvari ņ u komplekti no kapulaukiem. </w:t>
      </w:r>
      <w:r>
        <w:rPr>
          <w:rFonts w:ascii="Arial Unicode MS" w:eastAsia="Arial Unicode MS" w:hAnsi="Arial Unicode MS" w:cs="Arial Unicode MS"/>
          <w:b/>
          <w:bCs/>
          <w:sz w:val="14"/>
          <w:szCs w:val="14"/>
        </w:rPr>
        <w:t>Handelsausrüstung der Daugava Livs Gewichtssätze für Waagen aus Grabstätten] // Latvijas v ē stures instit ū-</w:t>
      </w:r>
    </w:p>
    <w:p w:rsidR="00D7667B" w:rsidRDefault="00D7667B">
      <w:pPr>
        <w:spacing w:line="52" w:lineRule="exact"/>
        <w:rPr>
          <w:sz w:val="20"/>
          <w:szCs w:val="20"/>
        </w:rPr>
      </w:pPr>
    </w:p>
    <w:p w:rsidR="00D7667B" w:rsidRDefault="004C5537">
      <w:pPr>
        <w:spacing w:line="161" w:lineRule="exact"/>
        <w:ind w:left="40"/>
        <w:rPr>
          <w:sz w:val="20"/>
          <w:szCs w:val="20"/>
        </w:rPr>
      </w:pPr>
      <w:r>
        <w:rPr>
          <w:rFonts w:ascii="Arial Unicode MS" w:eastAsia="Arial Unicode MS" w:hAnsi="Arial Unicode MS" w:cs="Arial Unicode MS"/>
          <w:b/>
          <w:bCs/>
          <w:sz w:val="12"/>
          <w:szCs w:val="12"/>
        </w:rPr>
        <w:t>ta ž Urne ein ls. Riga, 2009. Nr. 3</w:t>
      </w:r>
    </w:p>
    <w:p w:rsidR="00D7667B" w:rsidRDefault="00D7667B">
      <w:pPr>
        <w:spacing w:line="39" w:lineRule="exact"/>
        <w:rPr>
          <w:sz w:val="20"/>
          <w:szCs w:val="20"/>
        </w:rPr>
      </w:pPr>
    </w:p>
    <w:p w:rsidR="00D7667B" w:rsidRDefault="004C5537">
      <w:pPr>
        <w:spacing w:line="214" w:lineRule="exact"/>
        <w:ind w:left="40" w:right="280" w:firstLine="265"/>
        <w:rPr>
          <w:sz w:val="20"/>
          <w:szCs w:val="20"/>
        </w:rPr>
      </w:pPr>
      <w:r>
        <w:rPr>
          <w:rFonts w:ascii="Arial Unicode MS" w:eastAsia="Arial Unicode MS" w:hAnsi="Arial Unicode MS" w:cs="Arial Unicode MS"/>
          <w:b/>
          <w:bCs/>
          <w:i/>
          <w:iCs/>
          <w:sz w:val="14"/>
          <w:szCs w:val="14"/>
        </w:rPr>
        <w:t xml:space="preserve">Blackburn, </w:t>
      </w:r>
      <w:r>
        <w:rPr>
          <w:rFonts w:ascii="Arial Unicode MS" w:eastAsia="Arial Unicode MS" w:hAnsi="Arial Unicode MS" w:cs="Arial Unicode MS"/>
          <w:b/>
          <w:bCs/>
          <w:sz w:val="14"/>
          <w:szCs w:val="14"/>
        </w:rPr>
        <w:t>2002.</w:t>
      </w:r>
      <w:r>
        <w:rPr>
          <w:rFonts w:ascii="Arial Unicode MS" w:eastAsia="Arial Unicode MS" w:hAnsi="Arial Unicode MS" w:cs="Arial Unicode MS"/>
          <w:b/>
          <w:bCs/>
          <w:i/>
          <w:iCs/>
          <w:sz w:val="14"/>
          <w:szCs w:val="14"/>
        </w:rPr>
        <w:t xml:space="preserve"> - Blackburn M. </w:t>
      </w:r>
      <w:r>
        <w:rPr>
          <w:rFonts w:ascii="Arial Unicode MS" w:eastAsia="Arial Unicode MS" w:hAnsi="Arial Unicode MS" w:cs="Arial Unicode MS"/>
          <w:b/>
          <w:bCs/>
          <w:sz w:val="14"/>
          <w:szCs w:val="14"/>
        </w:rPr>
        <w:t>Funde aus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anglo-skandinavischen Stätte von Torksey, Lincolnshire // Mone</w:t>
      </w:r>
      <w:r>
        <w:rPr>
          <w:rFonts w:ascii="Arial Unicode MS" w:eastAsia="Arial Unicode MS" w:hAnsi="Arial Unicode MS" w:cs="Arial Unicode MS"/>
          <w:b/>
          <w:bCs/>
          <w:sz w:val="14"/>
          <w:szCs w:val="14"/>
        </w:rPr>
        <w:t>ta mediaevalis: studia numizmatyczne i historyczne ofiarowane Profesorowi Stanis ł awowi Suchodolskiemu w 65.rocznice ι Urodzin. Warschau, 2002</w:t>
      </w:r>
    </w:p>
    <w:p w:rsidR="00D7667B" w:rsidRDefault="00D7667B">
      <w:pPr>
        <w:spacing w:line="28" w:lineRule="exact"/>
        <w:rPr>
          <w:sz w:val="20"/>
          <w:szCs w:val="20"/>
        </w:rPr>
      </w:pPr>
    </w:p>
    <w:p w:rsidR="00D7667B" w:rsidRDefault="004C5537">
      <w:pPr>
        <w:spacing w:line="215" w:lineRule="exact"/>
        <w:ind w:left="20" w:right="400" w:firstLine="275"/>
        <w:rPr>
          <w:sz w:val="20"/>
          <w:szCs w:val="20"/>
        </w:rPr>
      </w:pPr>
      <w:r>
        <w:rPr>
          <w:rFonts w:ascii="Arial Unicode MS" w:eastAsia="Arial Unicode MS" w:hAnsi="Arial Unicode MS" w:cs="Arial Unicode MS"/>
          <w:b/>
          <w:bCs/>
          <w:i/>
          <w:iCs/>
          <w:sz w:val="14"/>
          <w:szCs w:val="14"/>
        </w:rPr>
        <w:t xml:space="preserve">Blackburn, </w:t>
      </w:r>
      <w:r>
        <w:rPr>
          <w:rFonts w:ascii="Arial Unicode MS" w:eastAsia="Arial Unicode MS" w:hAnsi="Arial Unicode MS" w:cs="Arial Unicode MS"/>
          <w:b/>
          <w:bCs/>
          <w:sz w:val="14"/>
          <w:szCs w:val="14"/>
        </w:rPr>
        <w:t>2008.</w:t>
      </w:r>
      <w:r>
        <w:rPr>
          <w:rFonts w:ascii="Arial Unicode MS" w:eastAsia="Arial Unicode MS" w:hAnsi="Arial Unicode MS" w:cs="Arial Unicode MS"/>
          <w:b/>
          <w:bCs/>
          <w:i/>
          <w:iCs/>
          <w:sz w:val="14"/>
          <w:szCs w:val="14"/>
        </w:rPr>
        <w:t xml:space="preserve"> - Blackburn M. </w:t>
      </w:r>
      <w:r>
        <w:rPr>
          <w:rFonts w:ascii="Arial Unicode MS" w:eastAsia="Arial Unicode MS" w:hAnsi="Arial Unicode MS" w:cs="Arial Unicode MS"/>
          <w:b/>
          <w:bCs/>
          <w:sz w:val="14"/>
          <w:szCs w:val="14"/>
        </w:rPr>
        <w:t>Die Münze findet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Tauschmittel. Umgang mit Silber in der Wikingerzeit, Publik</w:t>
      </w:r>
      <w:r>
        <w:rPr>
          <w:rFonts w:ascii="Arial Unicode MS" w:eastAsia="Arial Unicode MS" w:hAnsi="Arial Unicode MS" w:cs="Arial Unicode MS"/>
          <w:b/>
          <w:bCs/>
          <w:sz w:val="14"/>
          <w:szCs w:val="14"/>
        </w:rPr>
        <w:t>ationsreihe des Kaupang-Ausgrabungsprojekts. EIN Rhus, 2008. Vol. 2</w:t>
      </w:r>
    </w:p>
    <w:p w:rsidR="00D7667B" w:rsidRDefault="00D7667B">
      <w:pPr>
        <w:spacing w:line="33" w:lineRule="exact"/>
        <w:rPr>
          <w:sz w:val="20"/>
          <w:szCs w:val="20"/>
        </w:rPr>
      </w:pPr>
    </w:p>
    <w:p w:rsidR="00D7667B" w:rsidRDefault="004C5537">
      <w:pPr>
        <w:spacing w:line="202" w:lineRule="exact"/>
        <w:ind w:left="20" w:right="240" w:firstLine="276"/>
        <w:rPr>
          <w:sz w:val="20"/>
          <w:szCs w:val="20"/>
        </w:rPr>
      </w:pPr>
      <w:r>
        <w:rPr>
          <w:rFonts w:ascii="Arial Unicode MS" w:eastAsia="Arial Unicode MS" w:hAnsi="Arial Unicode MS" w:cs="Arial Unicode MS"/>
          <w:b/>
          <w:bCs/>
          <w:i/>
          <w:iCs/>
          <w:sz w:val="13"/>
          <w:szCs w:val="13"/>
        </w:rPr>
        <w:t xml:space="preserve">Blanco, </w:t>
      </w:r>
      <w:r>
        <w:rPr>
          <w:rFonts w:ascii="Arial Unicode MS" w:eastAsia="Arial Unicode MS" w:hAnsi="Arial Unicode MS" w:cs="Arial Unicode MS"/>
          <w:b/>
          <w:bCs/>
          <w:sz w:val="13"/>
          <w:szCs w:val="13"/>
        </w:rPr>
        <w:t>1998. -</w:t>
      </w:r>
      <w:r>
        <w:rPr>
          <w:rFonts w:ascii="Arial Unicode MS" w:eastAsia="Arial Unicode MS" w:hAnsi="Arial Unicode MS" w:cs="Arial Unicode MS"/>
          <w:b/>
          <w:bCs/>
          <w:i/>
          <w:iCs/>
          <w:sz w:val="13"/>
          <w:szCs w:val="13"/>
        </w:rPr>
        <w:t xml:space="preserve"> Blanco, EC </w:t>
      </w:r>
      <w:r>
        <w:rPr>
          <w:rFonts w:ascii="Arial Unicode MS" w:eastAsia="Arial Unicode MS" w:hAnsi="Arial Unicode MS" w:cs="Arial Unicode MS"/>
          <w:b/>
          <w:bCs/>
          <w:sz w:val="13"/>
          <w:szCs w:val="13"/>
        </w:rPr>
        <w:t>Tejidos und Alfombras del Museo de la</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Alhambra. Palacio de losarlos V. Granada, 1998</w:t>
      </w:r>
    </w:p>
    <w:p w:rsidR="00D7667B" w:rsidRDefault="00D7667B">
      <w:pPr>
        <w:spacing w:line="247" w:lineRule="exact"/>
        <w:rPr>
          <w:sz w:val="20"/>
          <w:szCs w:val="20"/>
        </w:rPr>
      </w:pPr>
    </w:p>
    <w:p w:rsidR="00D7667B" w:rsidRDefault="004C5537">
      <w:pPr>
        <w:spacing w:line="213" w:lineRule="exact"/>
        <w:ind w:left="40" w:right="140" w:firstLine="263"/>
        <w:rPr>
          <w:sz w:val="20"/>
          <w:szCs w:val="20"/>
        </w:rPr>
      </w:pPr>
      <w:r>
        <w:rPr>
          <w:rFonts w:ascii="Arial Unicode MS" w:eastAsia="Arial Unicode MS" w:hAnsi="Arial Unicode MS" w:cs="Arial Unicode MS"/>
          <w:b/>
          <w:bCs/>
          <w:i/>
          <w:iCs/>
          <w:sz w:val="14"/>
          <w:szCs w:val="14"/>
        </w:rPr>
        <w:t xml:space="preserve">Bolin, </w:t>
      </w:r>
      <w:r>
        <w:rPr>
          <w:rFonts w:ascii="Arial Unicode MS" w:eastAsia="Arial Unicode MS" w:hAnsi="Arial Unicode MS" w:cs="Arial Unicode MS"/>
          <w:b/>
          <w:bCs/>
          <w:sz w:val="14"/>
          <w:szCs w:val="14"/>
        </w:rPr>
        <w:t>1926. -</w:t>
      </w:r>
      <w:r>
        <w:rPr>
          <w:rFonts w:ascii="Arial Unicode MS" w:eastAsia="Arial Unicode MS" w:hAnsi="Arial Unicode MS" w:cs="Arial Unicode MS"/>
          <w:b/>
          <w:bCs/>
          <w:i/>
          <w:iCs/>
          <w:sz w:val="14"/>
          <w:szCs w:val="14"/>
        </w:rPr>
        <w:t xml:space="preserve"> Bolin S. </w:t>
      </w:r>
      <w:r>
        <w:rPr>
          <w:rFonts w:ascii="Arial Unicode MS" w:eastAsia="Arial Unicode MS" w:hAnsi="Arial Unicode MS" w:cs="Arial Unicode MS"/>
          <w:b/>
          <w:bCs/>
          <w:sz w:val="14"/>
          <w:szCs w:val="14"/>
        </w:rPr>
        <w:t>Fynden av romerska mynt i det fria</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Germanien. </w:t>
      </w:r>
      <w:r>
        <w:rPr>
          <w:rFonts w:ascii="Arial Unicode MS" w:eastAsia="Arial Unicode MS" w:hAnsi="Arial Unicode MS" w:cs="Arial Unicode MS"/>
          <w:b/>
          <w:bCs/>
          <w:sz w:val="14"/>
          <w:szCs w:val="14"/>
        </w:rPr>
        <w:t>Studier i romersk och ein ldre Germansk Historia. Lund, 1926</w:t>
      </w:r>
    </w:p>
    <w:p w:rsidR="00D7667B" w:rsidRDefault="00D7667B">
      <w:pPr>
        <w:spacing w:line="31" w:lineRule="exact"/>
        <w:rPr>
          <w:sz w:val="20"/>
          <w:szCs w:val="20"/>
        </w:rPr>
      </w:pPr>
    </w:p>
    <w:p w:rsidR="00D7667B" w:rsidRDefault="004C5537">
      <w:pPr>
        <w:spacing w:line="210" w:lineRule="exact"/>
        <w:ind w:left="40" w:right="880" w:firstLine="263"/>
        <w:rPr>
          <w:sz w:val="20"/>
          <w:szCs w:val="20"/>
        </w:rPr>
      </w:pPr>
      <w:r>
        <w:rPr>
          <w:rFonts w:ascii="Arial Unicode MS" w:eastAsia="Arial Unicode MS" w:hAnsi="Arial Unicode MS" w:cs="Arial Unicode MS"/>
          <w:b/>
          <w:bCs/>
          <w:i/>
          <w:iCs/>
          <w:sz w:val="13"/>
          <w:szCs w:val="13"/>
        </w:rPr>
        <w:t xml:space="preserve">Bo ž ilov, </w:t>
      </w:r>
      <w:r>
        <w:rPr>
          <w:rFonts w:ascii="Arial Unicode MS" w:eastAsia="Arial Unicode MS" w:hAnsi="Arial Unicode MS" w:cs="Arial Unicode MS"/>
          <w:b/>
          <w:bCs/>
          <w:sz w:val="13"/>
          <w:szCs w:val="13"/>
        </w:rPr>
        <w:t>1980. -</w:t>
      </w:r>
      <w:r>
        <w:rPr>
          <w:rFonts w:ascii="Arial Unicode MS" w:eastAsia="Arial Unicode MS" w:hAnsi="Arial Unicode MS" w:cs="Arial Unicode MS"/>
          <w:b/>
          <w:bCs/>
          <w:i/>
          <w:iCs/>
          <w:sz w:val="13"/>
          <w:szCs w:val="13"/>
        </w:rPr>
        <w:t xml:space="preserve"> Bo ž ilov I. </w:t>
      </w:r>
      <w:r>
        <w:rPr>
          <w:rFonts w:ascii="Arial Unicode MS" w:eastAsia="Arial Unicode MS" w:hAnsi="Arial Unicode MS" w:cs="Arial Unicode MS"/>
          <w:b/>
          <w:bCs/>
          <w:sz w:val="13"/>
          <w:szCs w:val="13"/>
        </w:rPr>
        <w:t>Ein Vorschlag des Berichts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Bulgaro-Byzantins sous le Tzar Sym é am (893-912) // Byzantino-Bulgarica. 1980. Nr. 6</w:t>
      </w:r>
    </w:p>
    <w:p w:rsidR="00D7667B" w:rsidRDefault="00D7667B">
      <w:pPr>
        <w:spacing w:line="46" w:lineRule="exact"/>
        <w:rPr>
          <w:sz w:val="20"/>
          <w:szCs w:val="20"/>
        </w:rPr>
      </w:pPr>
    </w:p>
    <w:p w:rsidR="00D7667B" w:rsidRDefault="004C5537">
      <w:pPr>
        <w:spacing w:line="194" w:lineRule="exact"/>
        <w:ind w:left="40" w:right="380" w:firstLine="262"/>
        <w:rPr>
          <w:sz w:val="20"/>
          <w:szCs w:val="20"/>
        </w:rPr>
      </w:pPr>
      <w:r>
        <w:rPr>
          <w:rFonts w:ascii="Arial Unicode MS" w:eastAsia="Arial Unicode MS" w:hAnsi="Arial Unicode MS" w:cs="Arial Unicode MS"/>
          <w:b/>
          <w:bCs/>
          <w:i/>
          <w:iCs/>
          <w:sz w:val="12"/>
          <w:szCs w:val="12"/>
        </w:rPr>
        <w:t xml:space="preserve">Brammer, </w:t>
      </w:r>
      <w:r>
        <w:rPr>
          <w:rFonts w:ascii="Arial Unicode MS" w:eastAsia="Arial Unicode MS" w:hAnsi="Arial Unicode MS" w:cs="Arial Unicode MS"/>
          <w:b/>
          <w:bCs/>
          <w:sz w:val="12"/>
          <w:szCs w:val="12"/>
        </w:rPr>
        <w:t>1971.-</w:t>
      </w:r>
      <w:r>
        <w:rPr>
          <w:rFonts w:ascii="Arial Unicode MS" w:eastAsia="Arial Unicode MS" w:hAnsi="Arial Unicode MS" w:cs="Arial Unicode MS"/>
          <w:b/>
          <w:bCs/>
          <w:i/>
          <w:iCs/>
          <w:sz w:val="12"/>
          <w:szCs w:val="12"/>
        </w:rPr>
        <w:t xml:space="preserve"> Brammer H. </w:t>
      </w:r>
      <w:r>
        <w:rPr>
          <w:rFonts w:ascii="Arial Unicode MS" w:eastAsia="Arial Unicode MS" w:hAnsi="Arial Unicode MS" w:cs="Arial Unicode MS"/>
          <w:b/>
          <w:bCs/>
          <w:sz w:val="12"/>
          <w:szCs w:val="12"/>
        </w:rPr>
        <w:t xml:space="preserve">Beschichtungen in </w:t>
      </w:r>
      <w:r>
        <w:rPr>
          <w:rFonts w:ascii="Arial Unicode MS" w:eastAsia="Arial Unicode MS" w:hAnsi="Arial Unicode MS" w:cs="Arial Unicode MS"/>
          <w:b/>
          <w:bCs/>
          <w:sz w:val="12"/>
          <w:szCs w:val="12"/>
        </w:rPr>
        <w:t>saisonal überfluteten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Böden // Geoderma. 1971. V. 6</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16" w:lineRule="exact"/>
        <w:rPr>
          <w:sz w:val="20"/>
          <w:szCs w:val="20"/>
        </w:rPr>
      </w:pPr>
    </w:p>
    <w:p w:rsidR="00D7667B" w:rsidRDefault="004C5537">
      <w:pPr>
        <w:spacing w:line="210" w:lineRule="exact"/>
        <w:ind w:right="1060" w:firstLine="280"/>
        <w:rPr>
          <w:sz w:val="20"/>
          <w:szCs w:val="20"/>
        </w:rPr>
      </w:pPr>
      <w:r>
        <w:rPr>
          <w:rFonts w:ascii="Arial Unicode MS" w:eastAsia="Arial Unicode MS" w:hAnsi="Arial Unicode MS" w:cs="Arial Unicode MS"/>
          <w:b/>
          <w:bCs/>
          <w:sz w:val="14"/>
          <w:szCs w:val="14"/>
        </w:rPr>
        <w:t xml:space="preserve">DAI, 1962.- </w:t>
      </w:r>
      <w:r>
        <w:rPr>
          <w:rFonts w:ascii="Arial Unicode MS" w:eastAsia="Arial Unicode MS" w:hAnsi="Arial Unicode MS" w:cs="Arial Unicode MS"/>
          <w:b/>
          <w:bCs/>
          <w:i/>
          <w:iCs/>
          <w:sz w:val="14"/>
          <w:szCs w:val="14"/>
        </w:rPr>
        <w:t>Constantine Porphyrogenitus.</w:t>
      </w:r>
      <w:r>
        <w:rPr>
          <w:rFonts w:ascii="Arial Unicode MS" w:eastAsia="Arial Unicode MS" w:hAnsi="Arial Unicode MS" w:cs="Arial Unicode MS"/>
          <w:b/>
          <w:bCs/>
          <w:sz w:val="14"/>
          <w:szCs w:val="14"/>
        </w:rPr>
        <w:t xml:space="preserve"> De administrando imperio. L., 1962. Vol. II. Kommentar</w:t>
      </w:r>
    </w:p>
    <w:p w:rsidR="00D7667B" w:rsidRDefault="00D7667B">
      <w:pPr>
        <w:spacing w:line="34" w:lineRule="exact"/>
        <w:rPr>
          <w:sz w:val="20"/>
          <w:szCs w:val="20"/>
        </w:rPr>
      </w:pPr>
    </w:p>
    <w:p w:rsidR="00D7667B" w:rsidRDefault="004C5537">
      <w:pPr>
        <w:spacing w:line="207" w:lineRule="exact"/>
        <w:ind w:right="880" w:firstLine="285"/>
        <w:rPr>
          <w:sz w:val="20"/>
          <w:szCs w:val="20"/>
        </w:rPr>
      </w:pPr>
      <w:r>
        <w:rPr>
          <w:rFonts w:ascii="Arial Unicode MS" w:eastAsia="Arial Unicode MS" w:hAnsi="Arial Unicode MS" w:cs="Arial Unicode MS"/>
          <w:b/>
          <w:bCs/>
          <w:sz w:val="13"/>
          <w:szCs w:val="13"/>
        </w:rPr>
        <w:t xml:space="preserve">DAI, 1967.- </w:t>
      </w:r>
      <w:r>
        <w:rPr>
          <w:rFonts w:ascii="Arial Unicode MS" w:eastAsia="Arial Unicode MS" w:hAnsi="Arial Unicode MS" w:cs="Arial Unicode MS"/>
          <w:b/>
          <w:bCs/>
          <w:i/>
          <w:iCs/>
          <w:sz w:val="13"/>
          <w:szCs w:val="13"/>
        </w:rPr>
        <w:t>Constantine Porphyrogenitus.</w:t>
      </w:r>
      <w:r>
        <w:rPr>
          <w:rFonts w:ascii="Arial Unicode MS" w:eastAsia="Arial Unicode MS" w:hAnsi="Arial Unicode MS" w:cs="Arial Unicode MS"/>
          <w:b/>
          <w:bCs/>
          <w:sz w:val="13"/>
          <w:szCs w:val="13"/>
        </w:rPr>
        <w:t xml:space="preserve"> De administrando imperio. Washington DC, 1967. Vol. I. Griechi</w:t>
      </w:r>
      <w:r>
        <w:rPr>
          <w:rFonts w:ascii="Arial Unicode MS" w:eastAsia="Arial Unicode MS" w:hAnsi="Arial Unicode MS" w:cs="Arial Unicode MS"/>
          <w:b/>
          <w:bCs/>
          <w:sz w:val="13"/>
          <w:szCs w:val="13"/>
        </w:rPr>
        <w:t>scher Text und englische Übersetzung</w:t>
      </w:r>
    </w:p>
    <w:p w:rsidR="00D7667B" w:rsidRDefault="00D7667B">
      <w:pPr>
        <w:spacing w:line="26" w:lineRule="exact"/>
        <w:rPr>
          <w:sz w:val="20"/>
          <w:szCs w:val="20"/>
        </w:rPr>
      </w:pPr>
    </w:p>
    <w:p w:rsidR="00D7667B" w:rsidRDefault="004C5537">
      <w:pPr>
        <w:spacing w:line="215" w:lineRule="exact"/>
        <w:ind w:right="1120" w:firstLine="276"/>
        <w:jc w:val="both"/>
        <w:rPr>
          <w:sz w:val="20"/>
          <w:szCs w:val="20"/>
        </w:rPr>
      </w:pPr>
      <w:r>
        <w:rPr>
          <w:rFonts w:ascii="Arial Unicode MS" w:eastAsia="Arial Unicode MS" w:hAnsi="Arial Unicode MS" w:cs="Arial Unicode MS"/>
          <w:b/>
          <w:bCs/>
          <w:i/>
          <w:iCs/>
          <w:sz w:val="14"/>
          <w:szCs w:val="14"/>
        </w:rPr>
        <w:t xml:space="preserve">De Jonghe, </w:t>
      </w:r>
      <w:r>
        <w:rPr>
          <w:rFonts w:ascii="Arial Unicode MS" w:eastAsia="Arial Unicode MS" w:hAnsi="Arial Unicode MS" w:cs="Arial Unicode MS"/>
          <w:b/>
          <w:bCs/>
          <w:sz w:val="14"/>
          <w:szCs w:val="14"/>
        </w:rPr>
        <w:t>1991.-</w:t>
      </w:r>
      <w:r>
        <w:rPr>
          <w:rFonts w:ascii="Arial Unicode MS" w:eastAsia="Arial Unicode MS" w:hAnsi="Arial Unicode MS" w:cs="Arial Unicode MS"/>
          <w:b/>
          <w:bCs/>
          <w:i/>
          <w:iCs/>
          <w:sz w:val="14"/>
          <w:szCs w:val="14"/>
        </w:rPr>
        <w:t xml:space="preserve"> De Jonghe D. </w:t>
      </w:r>
      <w:r>
        <w:rPr>
          <w:rFonts w:ascii="Arial Unicode MS" w:eastAsia="Arial Unicode MS" w:hAnsi="Arial Unicode MS" w:cs="Arial Unicode MS"/>
          <w:b/>
          <w:bCs/>
          <w:sz w:val="14"/>
          <w:szCs w:val="14"/>
        </w:rPr>
        <w:t>De Textieldocumenten uit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Sint-Truiden. Technologische Bevindingen // Stof uit de kist: De middeleeuwse textielschat uit de abdij van Sint-Truiden. Sint-Truiden, 1991</w:t>
      </w:r>
    </w:p>
    <w:p w:rsidR="00D7667B" w:rsidRDefault="00D7667B">
      <w:pPr>
        <w:spacing w:line="30" w:lineRule="exact"/>
        <w:rPr>
          <w:sz w:val="20"/>
          <w:szCs w:val="20"/>
        </w:rPr>
      </w:pPr>
    </w:p>
    <w:p w:rsidR="00D7667B" w:rsidRDefault="004C5537">
      <w:pPr>
        <w:spacing w:line="210" w:lineRule="exact"/>
        <w:ind w:right="680" w:firstLine="260"/>
        <w:rPr>
          <w:sz w:val="20"/>
          <w:szCs w:val="20"/>
        </w:rPr>
      </w:pPr>
      <w:r>
        <w:rPr>
          <w:rFonts w:ascii="Arial Unicode MS" w:eastAsia="Arial Unicode MS" w:hAnsi="Arial Unicode MS" w:cs="Arial Unicode MS"/>
          <w:b/>
          <w:bCs/>
          <w:i/>
          <w:iCs/>
          <w:sz w:val="14"/>
          <w:szCs w:val="14"/>
        </w:rPr>
        <w:t xml:space="preserve">Desrosiers, </w:t>
      </w:r>
      <w:r>
        <w:rPr>
          <w:rFonts w:ascii="Arial Unicode MS" w:eastAsia="Arial Unicode MS" w:hAnsi="Arial Unicode MS" w:cs="Arial Unicode MS"/>
          <w:b/>
          <w:bCs/>
          <w:sz w:val="14"/>
          <w:szCs w:val="14"/>
        </w:rPr>
        <w:t>2004.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i/>
          <w:iCs/>
          <w:sz w:val="14"/>
          <w:szCs w:val="14"/>
        </w:rPr>
        <w:t xml:space="preserve">Desrosiers S. </w:t>
      </w:r>
      <w:r>
        <w:rPr>
          <w:rFonts w:ascii="Arial Unicode MS" w:eastAsia="Arial Unicode MS" w:hAnsi="Arial Unicode MS" w:cs="Arial Unicode MS"/>
          <w:b/>
          <w:bCs/>
          <w:sz w:val="14"/>
          <w:szCs w:val="14"/>
        </w:rPr>
        <w:t>Soieries et autres textiles de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l'Antiquit é ein XVI si é cle: mus é e national du moyen EIN ge thermes de Cluny: Katalog. P., 2004</w:t>
      </w:r>
    </w:p>
    <w:p w:rsidR="00D7667B" w:rsidRDefault="00D7667B">
      <w:pPr>
        <w:spacing w:line="28" w:lineRule="exact"/>
        <w:rPr>
          <w:sz w:val="20"/>
          <w:szCs w:val="20"/>
        </w:rPr>
      </w:pPr>
    </w:p>
    <w:p w:rsidR="00D7667B" w:rsidRDefault="004C5537">
      <w:pPr>
        <w:spacing w:line="212" w:lineRule="exact"/>
        <w:ind w:right="1080" w:firstLine="279"/>
        <w:rPr>
          <w:sz w:val="20"/>
          <w:szCs w:val="20"/>
        </w:rPr>
      </w:pPr>
      <w:r>
        <w:rPr>
          <w:rFonts w:ascii="Arial Unicode MS" w:eastAsia="Arial Unicode MS" w:hAnsi="Arial Unicode MS" w:cs="Arial Unicode MS"/>
          <w:b/>
          <w:bCs/>
          <w:sz w:val="14"/>
          <w:szCs w:val="14"/>
        </w:rPr>
        <w:t xml:space="preserve">DOC - </w:t>
      </w:r>
      <w:r>
        <w:rPr>
          <w:rFonts w:ascii="Arial Unicode MS" w:eastAsia="Arial Unicode MS" w:hAnsi="Arial Unicode MS" w:cs="Arial Unicode MS"/>
          <w:b/>
          <w:bCs/>
          <w:i/>
          <w:iCs/>
          <w:sz w:val="14"/>
          <w:szCs w:val="14"/>
        </w:rPr>
        <w:t>Grierson P.</w:t>
      </w:r>
      <w:r>
        <w:rPr>
          <w:rFonts w:ascii="Arial Unicode MS" w:eastAsia="Arial Unicode MS" w:hAnsi="Arial Unicode MS" w:cs="Arial Unicode MS"/>
          <w:b/>
          <w:bCs/>
          <w:sz w:val="14"/>
          <w:szCs w:val="14"/>
        </w:rPr>
        <w:t xml:space="preserve"> Katalog der byzantinischen Münzen in der Dumbarton Oaks Collection und in der Whittemore Collection. Washington DC, 1993. Vol. 3</w:t>
      </w:r>
    </w:p>
    <w:p w:rsidR="00D7667B" w:rsidRDefault="00D7667B">
      <w:pPr>
        <w:spacing w:line="37" w:lineRule="exact"/>
        <w:rPr>
          <w:sz w:val="20"/>
          <w:szCs w:val="20"/>
        </w:rPr>
      </w:pPr>
    </w:p>
    <w:p w:rsidR="00D7667B" w:rsidRDefault="004C5537">
      <w:pPr>
        <w:spacing w:line="175" w:lineRule="exact"/>
        <w:ind w:left="260"/>
        <w:rPr>
          <w:sz w:val="20"/>
          <w:szCs w:val="20"/>
        </w:rPr>
      </w:pPr>
      <w:r>
        <w:rPr>
          <w:rFonts w:ascii="Arial Unicode MS" w:eastAsia="Arial Unicode MS" w:hAnsi="Arial Unicode MS" w:cs="Arial Unicode MS"/>
          <w:b/>
          <w:bCs/>
          <w:i/>
          <w:iCs/>
          <w:sz w:val="13"/>
          <w:szCs w:val="13"/>
        </w:rPr>
        <w:t xml:space="preserve">Ducmane, Ozoli ņ ein, </w:t>
      </w:r>
      <w:r>
        <w:rPr>
          <w:rFonts w:ascii="Arial Unicode MS" w:eastAsia="Arial Unicode MS" w:hAnsi="Arial Unicode MS" w:cs="Arial Unicode MS"/>
          <w:b/>
          <w:bCs/>
          <w:sz w:val="13"/>
          <w:szCs w:val="13"/>
        </w:rPr>
        <w:t>2009. -</w:t>
      </w:r>
      <w:r>
        <w:rPr>
          <w:rFonts w:ascii="Arial Unicode MS" w:eastAsia="Arial Unicode MS" w:hAnsi="Arial Unicode MS" w:cs="Arial Unicode MS"/>
          <w:b/>
          <w:bCs/>
          <w:i/>
          <w:iCs/>
          <w:sz w:val="13"/>
          <w:szCs w:val="13"/>
        </w:rPr>
        <w:t xml:space="preserve"> Ducmane K., Ozoli ņ a A. </w:t>
      </w:r>
      <w:r>
        <w:rPr>
          <w:rFonts w:ascii="Arial Unicode MS" w:eastAsia="Arial Unicode MS" w:hAnsi="Arial Unicode MS" w:cs="Arial Unicode MS"/>
          <w:b/>
          <w:bCs/>
          <w:sz w:val="13"/>
          <w:szCs w:val="13"/>
        </w:rPr>
        <w:t>Latvija Eiuropa:</w:t>
      </w:r>
    </w:p>
    <w:p w:rsidR="00D7667B" w:rsidRDefault="00D7667B">
      <w:pPr>
        <w:spacing w:line="46"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sz w:val="13"/>
          <w:szCs w:val="13"/>
        </w:rPr>
        <w:t>monetu depoziti 1.-20. Gadsimta. Riga, 2009</w:t>
      </w:r>
    </w:p>
    <w:p w:rsidR="00D7667B" w:rsidRDefault="00D7667B">
      <w:pPr>
        <w:spacing w:line="35" w:lineRule="exact"/>
        <w:rPr>
          <w:sz w:val="20"/>
          <w:szCs w:val="20"/>
        </w:rPr>
      </w:pPr>
    </w:p>
    <w:p w:rsidR="00D7667B" w:rsidRDefault="004C5537">
      <w:pPr>
        <w:spacing w:line="212" w:lineRule="exact"/>
        <w:ind w:right="1100" w:firstLine="264"/>
        <w:rPr>
          <w:sz w:val="20"/>
          <w:szCs w:val="20"/>
        </w:rPr>
      </w:pPr>
      <w:r>
        <w:rPr>
          <w:rFonts w:ascii="Arial Unicode MS" w:eastAsia="Arial Unicode MS" w:hAnsi="Arial Unicode MS" w:cs="Arial Unicode MS"/>
          <w:b/>
          <w:bCs/>
          <w:i/>
          <w:iCs/>
          <w:sz w:val="14"/>
          <w:szCs w:val="14"/>
        </w:rPr>
        <w:t xml:space="preserve">Elmers, </w:t>
      </w:r>
      <w:r>
        <w:rPr>
          <w:rFonts w:ascii="Arial Unicode MS" w:eastAsia="Arial Unicode MS" w:hAnsi="Arial Unicode MS" w:cs="Arial Unicode MS"/>
          <w:b/>
          <w:bCs/>
          <w:sz w:val="14"/>
          <w:szCs w:val="14"/>
        </w:rPr>
        <w:t>1983/84.</w:t>
      </w:r>
      <w:r>
        <w:rPr>
          <w:rFonts w:ascii="Arial Unicode MS" w:eastAsia="Arial Unicode MS" w:hAnsi="Arial Unicode MS" w:cs="Arial Unicode MS"/>
          <w:b/>
          <w:bCs/>
          <w:i/>
          <w:iCs/>
          <w:sz w:val="14"/>
          <w:szCs w:val="14"/>
        </w:rPr>
        <w:t xml:space="preserve"> - Elmers D. </w:t>
      </w:r>
      <w:r>
        <w:rPr>
          <w:rFonts w:ascii="Arial Unicode MS" w:eastAsia="Arial Unicode MS" w:hAnsi="Arial Unicode MS" w:cs="Arial Unicode MS"/>
          <w:b/>
          <w:bCs/>
          <w:sz w:val="14"/>
          <w:szCs w:val="14"/>
        </w:rPr>
        <w:t>Von der schiffsl ein nde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zumHafenbecken // Jahrb. der Hafenbautechnischen Gesellschaft 40. Springer; Berlin; Heidelberg, 1983/84</w:t>
      </w:r>
    </w:p>
    <w:p w:rsidR="00D7667B" w:rsidRDefault="00D7667B">
      <w:pPr>
        <w:spacing w:line="26" w:lineRule="exact"/>
        <w:rPr>
          <w:sz w:val="20"/>
          <w:szCs w:val="20"/>
        </w:rPr>
      </w:pPr>
    </w:p>
    <w:p w:rsidR="00D7667B" w:rsidRDefault="004C5537">
      <w:pPr>
        <w:spacing w:line="208" w:lineRule="exact"/>
        <w:ind w:right="820" w:firstLine="264"/>
        <w:rPr>
          <w:sz w:val="20"/>
          <w:szCs w:val="20"/>
        </w:rPr>
      </w:pPr>
      <w:r>
        <w:rPr>
          <w:rFonts w:ascii="Arial Unicode MS" w:eastAsia="Arial Unicode MS" w:hAnsi="Arial Unicode MS" w:cs="Arial Unicode MS"/>
          <w:b/>
          <w:bCs/>
          <w:i/>
          <w:iCs/>
          <w:sz w:val="14"/>
          <w:szCs w:val="14"/>
        </w:rPr>
        <w:t xml:space="preserve">Engberg, </w:t>
      </w:r>
      <w:r>
        <w:rPr>
          <w:rFonts w:ascii="Arial Unicode MS" w:eastAsia="Arial Unicode MS" w:hAnsi="Arial Unicode MS" w:cs="Arial Unicode MS"/>
          <w:b/>
          <w:bCs/>
          <w:sz w:val="14"/>
          <w:szCs w:val="14"/>
        </w:rPr>
        <w:t>2010. -</w:t>
      </w:r>
      <w:r>
        <w:rPr>
          <w:rFonts w:ascii="Arial Unicode MS" w:eastAsia="Arial Unicode MS" w:hAnsi="Arial Unicode MS" w:cs="Arial Unicode MS"/>
          <w:b/>
          <w:bCs/>
          <w:i/>
          <w:iCs/>
          <w:sz w:val="14"/>
          <w:szCs w:val="14"/>
        </w:rPr>
        <w:t xml:space="preserve"> Engberg N. </w:t>
      </w:r>
      <w:r>
        <w:rPr>
          <w:rFonts w:ascii="Arial Unicode MS" w:eastAsia="Arial Unicode MS" w:hAnsi="Arial Unicode MS" w:cs="Arial Unicode MS"/>
          <w:b/>
          <w:bCs/>
          <w:sz w:val="14"/>
          <w:szCs w:val="14"/>
        </w:rPr>
        <w:t>V. æ rkt Ö jskistenfra Kildebakken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Danef æ: Skatte fra den Danske </w:t>
      </w:r>
      <w:r>
        <w:rPr>
          <w:rFonts w:ascii="Arial Unicode MS" w:eastAsia="Arial Unicode MS" w:hAnsi="Arial Unicode MS" w:cs="Arial Unicode MS"/>
          <w:b/>
          <w:bCs/>
          <w:sz w:val="14"/>
          <w:szCs w:val="14"/>
        </w:rPr>
        <w:t>Muld. Kobenhavn, 2010</w:t>
      </w:r>
    </w:p>
    <w:p w:rsidR="00D7667B" w:rsidRDefault="00D7667B">
      <w:pPr>
        <w:spacing w:line="266" w:lineRule="exact"/>
        <w:rPr>
          <w:sz w:val="20"/>
          <w:szCs w:val="20"/>
        </w:rPr>
      </w:pPr>
    </w:p>
    <w:p w:rsidR="00D7667B" w:rsidRDefault="004C5537">
      <w:pPr>
        <w:spacing w:line="207" w:lineRule="exact"/>
        <w:ind w:right="920" w:firstLine="272"/>
        <w:rPr>
          <w:sz w:val="20"/>
          <w:szCs w:val="20"/>
        </w:rPr>
      </w:pPr>
      <w:r>
        <w:rPr>
          <w:rFonts w:ascii="Arial Unicode MS" w:eastAsia="Arial Unicode MS" w:hAnsi="Arial Unicode MS" w:cs="Arial Unicode MS"/>
          <w:b/>
          <w:bCs/>
          <w:i/>
          <w:iCs/>
          <w:sz w:val="11"/>
          <w:szCs w:val="11"/>
        </w:rPr>
        <w:t xml:space="preserve">Engovatova et al., </w:t>
      </w:r>
      <w:r>
        <w:rPr>
          <w:rFonts w:ascii="Arial Unicode MS" w:eastAsia="Arial Unicode MS" w:hAnsi="Arial Unicode MS" w:cs="Arial Unicode MS"/>
          <w:b/>
          <w:bCs/>
          <w:sz w:val="11"/>
          <w:szCs w:val="11"/>
        </w:rPr>
        <w:t>2013.</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w:t>
      </w:r>
      <w:r>
        <w:rPr>
          <w:rFonts w:ascii="Arial Unicode MS" w:eastAsia="Arial Unicode MS" w:hAnsi="Arial Unicode MS" w:cs="Arial Unicode MS"/>
          <w:b/>
          <w:bCs/>
          <w:i/>
          <w:iCs/>
          <w:sz w:val="11"/>
          <w:szCs w:val="11"/>
        </w:rPr>
        <w:t xml:space="preserve"> Engovatova A., Bogomolov E., Dobrovolskaya M., Zaitseva G. </w:t>
      </w:r>
      <w:r>
        <w:rPr>
          <w:rFonts w:ascii="Arial Unicode MS" w:eastAsia="Arial Unicode MS" w:hAnsi="Arial Unicode MS" w:cs="Arial Unicode MS"/>
          <w:b/>
          <w:bCs/>
          <w:sz w:val="11"/>
          <w:szCs w:val="11"/>
        </w:rPr>
        <w:t>Die ersten Ergebnisse der Analyse des Strontiumisotopengehalts</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im menschlichen Knochen stammen aus mittelalterlichen Bestattungen in der Stadt Ja</w:t>
      </w:r>
      <w:r>
        <w:rPr>
          <w:rFonts w:ascii="Arial Unicode MS" w:eastAsia="Arial Unicode MS" w:hAnsi="Arial Unicode MS" w:cs="Arial Unicode MS"/>
          <w:b/>
          <w:bCs/>
          <w:sz w:val="11"/>
          <w:szCs w:val="11"/>
        </w:rPr>
        <w:t>roslawl (Zentralrussland). Buch der Zusammenfassungen. Gent, 2013</w:t>
      </w:r>
    </w:p>
    <w:p w:rsidR="00D7667B" w:rsidRDefault="00D7667B">
      <w:pPr>
        <w:spacing w:line="34" w:lineRule="exact"/>
        <w:rPr>
          <w:sz w:val="20"/>
          <w:szCs w:val="20"/>
        </w:rPr>
      </w:pPr>
    </w:p>
    <w:p w:rsidR="00D7667B" w:rsidRDefault="00D7667B">
      <w:pPr>
        <w:sectPr w:rsidR="00D7667B">
          <w:type w:val="continuous"/>
          <w:pgSz w:w="11340" w:h="16441"/>
          <w:pgMar w:top="783" w:right="279" w:bottom="386" w:left="1160" w:header="0" w:footer="0" w:gutter="0"/>
          <w:cols w:num="2" w:space="720" w:equalWidth="0">
            <w:col w:w="4480" w:space="260"/>
            <w:col w:w="5160"/>
          </w:cols>
        </w:sectPr>
      </w:pPr>
    </w:p>
    <w:p w:rsidR="00D7667B" w:rsidRDefault="004C5537">
      <w:pPr>
        <w:spacing w:line="211" w:lineRule="exact"/>
        <w:ind w:left="40" w:right="320" w:firstLine="260"/>
        <w:rPr>
          <w:sz w:val="20"/>
          <w:szCs w:val="20"/>
        </w:rPr>
      </w:pPr>
      <w:r>
        <w:rPr>
          <w:rFonts w:ascii="Arial Unicode MS" w:eastAsia="Arial Unicode MS" w:hAnsi="Arial Unicode MS" w:cs="Arial Unicode MS"/>
          <w:b/>
          <w:bCs/>
          <w:i/>
          <w:iCs/>
          <w:sz w:val="14"/>
          <w:szCs w:val="14"/>
        </w:rPr>
        <w:lastRenderedPageBreak/>
        <w:t xml:space="preserve">Bratt, </w:t>
      </w:r>
      <w:r>
        <w:rPr>
          <w:rFonts w:ascii="Arial Unicode MS" w:eastAsia="Arial Unicode MS" w:hAnsi="Arial Unicode MS" w:cs="Arial Unicode MS"/>
          <w:b/>
          <w:bCs/>
          <w:sz w:val="14"/>
          <w:szCs w:val="14"/>
        </w:rPr>
        <w:t>2008. -</w:t>
      </w:r>
      <w:r>
        <w:rPr>
          <w:rFonts w:ascii="Arial Unicode MS" w:eastAsia="Arial Unicode MS" w:hAnsi="Arial Unicode MS" w:cs="Arial Unicode MS"/>
          <w:b/>
          <w:bCs/>
          <w:i/>
          <w:iCs/>
          <w:sz w:val="14"/>
          <w:szCs w:val="14"/>
        </w:rPr>
        <w:t xml:space="preserve"> Bratt P. </w:t>
      </w:r>
      <w:r>
        <w:rPr>
          <w:rFonts w:ascii="Arial Unicode MS" w:eastAsia="Arial Unicode MS" w:hAnsi="Arial Unicode MS" w:cs="Arial Unicode MS"/>
          <w:b/>
          <w:bCs/>
          <w:sz w:val="14"/>
          <w:szCs w:val="14"/>
        </w:rPr>
        <w:t>Makt uttrycht I jord och sten. StoraHogar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ochmaktstrukturer I Malardalen unter jarnaldern. Stockholm Studium der Archäologie. 2008. Nr</w:t>
      </w:r>
      <w:r>
        <w:rPr>
          <w:rFonts w:ascii="Arial Unicode MS" w:eastAsia="Arial Unicode MS" w:hAnsi="Arial Unicode MS" w:cs="Arial Unicode MS"/>
          <w:b/>
          <w:bCs/>
          <w:sz w:val="14"/>
          <w:szCs w:val="14"/>
        </w:rPr>
        <w:t>. 46</w:t>
      </w:r>
    </w:p>
    <w:p w:rsidR="00D7667B" w:rsidRDefault="00D7667B">
      <w:pPr>
        <w:spacing w:line="45" w:lineRule="exact"/>
        <w:rPr>
          <w:sz w:val="20"/>
          <w:szCs w:val="20"/>
        </w:rPr>
      </w:pPr>
    </w:p>
    <w:p w:rsidR="00D7667B" w:rsidRDefault="004C5537">
      <w:pPr>
        <w:spacing w:line="211" w:lineRule="exact"/>
        <w:ind w:left="40" w:firstLine="265"/>
        <w:rPr>
          <w:sz w:val="20"/>
          <w:szCs w:val="20"/>
        </w:rPr>
      </w:pPr>
      <w:r>
        <w:rPr>
          <w:rFonts w:ascii="Arial Unicode MS" w:eastAsia="Arial Unicode MS" w:hAnsi="Arial Unicode MS" w:cs="Arial Unicode MS"/>
          <w:b/>
          <w:bCs/>
          <w:i/>
          <w:iCs/>
          <w:sz w:val="12"/>
          <w:szCs w:val="12"/>
        </w:rPr>
        <w:t xml:space="preserve">Bronnikova et al., </w:t>
      </w:r>
      <w:r>
        <w:rPr>
          <w:rFonts w:ascii="Arial Unicode MS" w:eastAsia="Arial Unicode MS" w:hAnsi="Arial Unicode MS" w:cs="Arial Unicode MS"/>
          <w:b/>
          <w:bCs/>
          <w:sz w:val="12"/>
          <w:szCs w:val="12"/>
        </w:rPr>
        <w:t>2003. -</w:t>
      </w:r>
      <w:r>
        <w:rPr>
          <w:rFonts w:ascii="Arial Unicode MS" w:eastAsia="Arial Unicode MS" w:hAnsi="Arial Unicode MS" w:cs="Arial Unicode MS"/>
          <w:b/>
          <w:bCs/>
          <w:i/>
          <w:iCs/>
          <w:sz w:val="12"/>
          <w:szCs w:val="12"/>
        </w:rPr>
        <w:t xml:space="preserve"> Bronnikova MA, Zazovskaya EP, Bobrov AA </w:t>
      </w:r>
      <w:r>
        <w:rPr>
          <w:rFonts w:ascii="Arial Unicode MS" w:eastAsia="Arial Unicode MS" w:hAnsi="Arial Unicode MS" w:cs="Arial Unicode MS"/>
          <w:b/>
          <w:bCs/>
          <w:sz w:val="12"/>
          <w:szCs w:val="12"/>
        </w:rPr>
        <w:t>Lokale</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Landschaftsentwicklung im Zusammenhang mit den menschlichen Auswirkungen eines frühmittelalterlichen vorstädtischen Zentrums in der Region Oberer Dnjepr (zentralrussische </w:t>
      </w:r>
      <w:r>
        <w:rPr>
          <w:rFonts w:ascii="Arial Unicode MS" w:eastAsia="Arial Unicode MS" w:hAnsi="Arial Unicode MS" w:cs="Arial Unicode MS"/>
          <w:b/>
          <w:bCs/>
          <w:sz w:val="12"/>
          <w:szCs w:val="12"/>
        </w:rPr>
        <w:t>Ebene): eine interdisziplinäre Erfahrung // Revista Mexicana de Ciencias Geol Ö Gicas. 2003. Vol. 20.No. 3</w:t>
      </w:r>
    </w:p>
    <w:p w:rsidR="00D7667B" w:rsidRDefault="00D7667B">
      <w:pPr>
        <w:spacing w:line="257" w:lineRule="exact"/>
        <w:rPr>
          <w:sz w:val="20"/>
          <w:szCs w:val="20"/>
        </w:rPr>
      </w:pPr>
    </w:p>
    <w:p w:rsidR="00D7667B" w:rsidRDefault="004C5537">
      <w:pPr>
        <w:spacing w:line="204" w:lineRule="exact"/>
        <w:ind w:left="40" w:right="380" w:firstLine="270"/>
        <w:rPr>
          <w:sz w:val="20"/>
          <w:szCs w:val="20"/>
        </w:rPr>
      </w:pPr>
      <w:r>
        <w:rPr>
          <w:rFonts w:ascii="Arial Unicode MS" w:eastAsia="Arial Unicode MS" w:hAnsi="Arial Unicode MS" w:cs="Arial Unicode MS"/>
          <w:b/>
          <w:bCs/>
          <w:i/>
          <w:iCs/>
          <w:sz w:val="12"/>
          <w:szCs w:val="12"/>
        </w:rPr>
        <w:t xml:space="preserve">Brothwell, </w:t>
      </w:r>
      <w:r>
        <w:rPr>
          <w:rFonts w:ascii="Arial Unicode MS" w:eastAsia="Arial Unicode MS" w:hAnsi="Arial Unicode MS" w:cs="Arial Unicode MS"/>
          <w:b/>
          <w:bCs/>
          <w:sz w:val="12"/>
          <w:szCs w:val="12"/>
        </w:rPr>
        <w:t>1981. -</w:t>
      </w:r>
      <w:r>
        <w:rPr>
          <w:rFonts w:ascii="Arial Unicode MS" w:eastAsia="Arial Unicode MS" w:hAnsi="Arial Unicode MS" w:cs="Arial Unicode MS"/>
          <w:b/>
          <w:bCs/>
          <w:i/>
          <w:iCs/>
          <w:sz w:val="12"/>
          <w:szCs w:val="12"/>
        </w:rPr>
        <w:t xml:space="preserve"> Brothwell dr </w:t>
      </w:r>
      <w:r>
        <w:rPr>
          <w:rFonts w:ascii="Arial Unicode MS" w:eastAsia="Arial Unicode MS" w:hAnsi="Arial Unicode MS" w:cs="Arial Unicode MS"/>
          <w:b/>
          <w:bCs/>
          <w:sz w:val="12"/>
          <w:szCs w:val="12"/>
        </w:rPr>
        <w:t>Knochen ausgraben: Ausgrabung,</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Behandlung und Untersuchung menschlicher Skelettreste. NY., 1981</w:t>
      </w:r>
    </w:p>
    <w:p w:rsidR="00D7667B" w:rsidRDefault="004C5537">
      <w:pPr>
        <w:spacing w:line="20" w:lineRule="exact"/>
        <w:rPr>
          <w:sz w:val="20"/>
          <w:szCs w:val="20"/>
        </w:rPr>
      </w:pPr>
      <w:r>
        <w:rPr>
          <w:sz w:val="20"/>
          <w:szCs w:val="20"/>
        </w:rPr>
        <w:br w:type="column"/>
      </w:r>
    </w:p>
    <w:p w:rsidR="00D7667B" w:rsidRDefault="00D7667B">
      <w:pPr>
        <w:spacing w:line="218" w:lineRule="exact"/>
        <w:rPr>
          <w:sz w:val="20"/>
          <w:szCs w:val="20"/>
        </w:rPr>
      </w:pPr>
    </w:p>
    <w:p w:rsidR="00D7667B" w:rsidRDefault="004C5537">
      <w:pPr>
        <w:spacing w:line="203" w:lineRule="exact"/>
        <w:ind w:right="1120" w:firstLine="264"/>
        <w:rPr>
          <w:sz w:val="20"/>
          <w:szCs w:val="20"/>
        </w:rPr>
      </w:pPr>
      <w:r>
        <w:rPr>
          <w:rFonts w:ascii="Arial Unicode MS" w:eastAsia="Arial Unicode MS" w:hAnsi="Arial Unicode MS" w:cs="Arial Unicode MS"/>
          <w:b/>
          <w:bCs/>
          <w:i/>
          <w:iCs/>
          <w:sz w:val="12"/>
          <w:szCs w:val="12"/>
        </w:rPr>
        <w:t xml:space="preserve">Fagerlie, </w:t>
      </w:r>
      <w:r>
        <w:rPr>
          <w:rFonts w:ascii="Arial Unicode MS" w:eastAsia="Arial Unicode MS" w:hAnsi="Arial Unicode MS" w:cs="Arial Unicode MS"/>
          <w:b/>
          <w:bCs/>
          <w:sz w:val="12"/>
          <w:szCs w:val="12"/>
        </w:rPr>
        <w:t>1967.-</w:t>
      </w:r>
      <w:r>
        <w:rPr>
          <w:rFonts w:ascii="Arial Unicode MS" w:eastAsia="Arial Unicode MS" w:hAnsi="Arial Unicode MS" w:cs="Arial Unicode MS"/>
          <w:b/>
          <w:bCs/>
          <w:i/>
          <w:iCs/>
          <w:sz w:val="12"/>
          <w:szCs w:val="12"/>
        </w:rPr>
        <w:t xml:space="preserve"> Fagerlie JM </w:t>
      </w:r>
      <w:r>
        <w:rPr>
          <w:rFonts w:ascii="Arial Unicode MS" w:eastAsia="Arial Unicode MS" w:hAnsi="Arial Unicode MS" w:cs="Arial Unicode MS"/>
          <w:b/>
          <w:bCs/>
          <w:sz w:val="12"/>
          <w:szCs w:val="12"/>
        </w:rPr>
        <w:t>Spätrömische und byzantinische Solidi in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Schweden und Dänemark gefunden (numismatische Notizen und Monographien. Nr. 157). NY., 1967</w:t>
      </w:r>
    </w:p>
    <w:p w:rsidR="00D7667B" w:rsidRDefault="00D7667B">
      <w:pPr>
        <w:spacing w:line="33" w:lineRule="exact"/>
        <w:rPr>
          <w:sz w:val="20"/>
          <w:szCs w:val="20"/>
        </w:rPr>
      </w:pPr>
    </w:p>
    <w:p w:rsidR="00D7667B" w:rsidRDefault="004C5537">
      <w:pPr>
        <w:spacing w:line="188" w:lineRule="exact"/>
        <w:ind w:left="260"/>
        <w:rPr>
          <w:sz w:val="20"/>
          <w:szCs w:val="20"/>
        </w:rPr>
      </w:pPr>
      <w:r>
        <w:rPr>
          <w:rFonts w:ascii="Arial Unicode MS" w:eastAsia="Arial Unicode MS" w:hAnsi="Arial Unicode MS" w:cs="Arial Unicode MS"/>
          <w:b/>
          <w:bCs/>
          <w:i/>
          <w:iCs/>
          <w:sz w:val="14"/>
          <w:szCs w:val="14"/>
        </w:rPr>
        <w:t xml:space="preserve">Faure, Mensing, </w:t>
      </w:r>
      <w:r>
        <w:rPr>
          <w:rFonts w:ascii="Arial Unicode MS" w:eastAsia="Arial Unicode MS" w:hAnsi="Arial Unicode MS" w:cs="Arial Unicode MS"/>
          <w:b/>
          <w:bCs/>
          <w:sz w:val="14"/>
          <w:szCs w:val="14"/>
        </w:rPr>
        <w:t>2005. -</w:t>
      </w:r>
      <w:r>
        <w:rPr>
          <w:rFonts w:ascii="Arial Unicode MS" w:eastAsia="Arial Unicode MS" w:hAnsi="Arial Unicode MS" w:cs="Arial Unicode MS"/>
          <w:b/>
          <w:bCs/>
          <w:i/>
          <w:iCs/>
          <w:sz w:val="14"/>
          <w:szCs w:val="14"/>
        </w:rPr>
        <w:t xml:space="preserve"> Faure G., Mensing TM </w:t>
      </w:r>
      <w:r>
        <w:rPr>
          <w:rFonts w:ascii="Arial Unicode MS" w:eastAsia="Arial Unicode MS" w:hAnsi="Arial Unicode MS" w:cs="Arial Unicode MS"/>
          <w:b/>
          <w:bCs/>
          <w:sz w:val="14"/>
          <w:szCs w:val="14"/>
        </w:rPr>
        <w:t>Isotope:</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Prinzipien und Anwendungen. NY., 2005</w:t>
      </w:r>
    </w:p>
    <w:p w:rsidR="00D7667B" w:rsidRDefault="00D7667B">
      <w:pPr>
        <w:spacing w:line="27" w:lineRule="exact"/>
        <w:rPr>
          <w:sz w:val="20"/>
          <w:szCs w:val="20"/>
        </w:rPr>
      </w:pPr>
    </w:p>
    <w:p w:rsidR="00D7667B" w:rsidRDefault="004C5537">
      <w:pPr>
        <w:spacing w:line="210" w:lineRule="exact"/>
        <w:ind w:firstLine="262"/>
        <w:rPr>
          <w:sz w:val="20"/>
          <w:szCs w:val="20"/>
        </w:rPr>
      </w:pPr>
      <w:r>
        <w:rPr>
          <w:rFonts w:ascii="Arial Unicode MS" w:eastAsia="Arial Unicode MS" w:hAnsi="Arial Unicode MS" w:cs="Arial Unicode MS"/>
          <w:b/>
          <w:bCs/>
          <w:i/>
          <w:iCs/>
          <w:sz w:val="14"/>
          <w:szCs w:val="14"/>
        </w:rPr>
        <w:t xml:space="preserve">Fedoroff, </w:t>
      </w:r>
      <w:r>
        <w:rPr>
          <w:rFonts w:ascii="Arial Unicode MS" w:eastAsia="Arial Unicode MS" w:hAnsi="Arial Unicode MS" w:cs="Arial Unicode MS"/>
          <w:b/>
          <w:bCs/>
          <w:sz w:val="14"/>
          <w:szCs w:val="14"/>
        </w:rPr>
        <w:t>1972.</w:t>
      </w:r>
      <w:r>
        <w:rPr>
          <w:rFonts w:ascii="Arial Unicode MS" w:eastAsia="Arial Unicode MS" w:hAnsi="Arial Unicode MS" w:cs="Arial Unicode MS"/>
          <w:b/>
          <w:bCs/>
          <w:sz w:val="14"/>
          <w:szCs w:val="14"/>
        </w:rPr>
        <w:t>-</w:t>
      </w:r>
      <w:r>
        <w:rPr>
          <w:rFonts w:ascii="Arial Unicode MS" w:eastAsia="Arial Unicode MS" w:hAnsi="Arial Unicode MS" w:cs="Arial Unicode MS"/>
          <w:b/>
          <w:bCs/>
          <w:i/>
          <w:iCs/>
          <w:sz w:val="14"/>
          <w:szCs w:val="14"/>
        </w:rPr>
        <w:t xml:space="preserve"> Fedoroff N. </w:t>
      </w:r>
      <w:r>
        <w:rPr>
          <w:rFonts w:ascii="Arial Unicode MS" w:eastAsia="Arial Unicode MS" w:hAnsi="Arial Unicode MS" w:cs="Arial Unicode MS"/>
          <w:b/>
          <w:bCs/>
          <w:sz w:val="14"/>
          <w:szCs w:val="14"/>
        </w:rPr>
        <w:t>Tonilluviation // Verfahren der 3</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8"/>
          <w:szCs w:val="8"/>
        </w:rPr>
        <w:t>rd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Internationales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Arbeitstreffen für Bodenmikromorphologie. Wroclav, 1972</w:t>
      </w:r>
    </w:p>
    <w:p w:rsidR="00D7667B" w:rsidRDefault="00D7667B">
      <w:pPr>
        <w:spacing w:line="273" w:lineRule="exact"/>
        <w:rPr>
          <w:sz w:val="20"/>
          <w:szCs w:val="20"/>
        </w:rPr>
      </w:pPr>
    </w:p>
    <w:p w:rsidR="00D7667B" w:rsidRDefault="004C5537">
      <w:pPr>
        <w:spacing w:line="148" w:lineRule="exact"/>
        <w:ind w:left="260"/>
        <w:rPr>
          <w:sz w:val="20"/>
          <w:szCs w:val="20"/>
        </w:rPr>
      </w:pPr>
      <w:r>
        <w:rPr>
          <w:rFonts w:ascii="Arial Unicode MS" w:eastAsia="Arial Unicode MS" w:hAnsi="Arial Unicode MS" w:cs="Arial Unicode MS"/>
          <w:b/>
          <w:bCs/>
          <w:i/>
          <w:iCs/>
          <w:sz w:val="11"/>
          <w:szCs w:val="11"/>
        </w:rPr>
        <w:t xml:space="preserve">Fernst ein l, </w:t>
      </w:r>
      <w:r>
        <w:rPr>
          <w:rFonts w:ascii="Arial Unicode MS" w:eastAsia="Arial Unicode MS" w:hAnsi="Arial Unicode MS" w:cs="Arial Unicode MS"/>
          <w:b/>
          <w:bCs/>
          <w:sz w:val="11"/>
          <w:szCs w:val="11"/>
        </w:rPr>
        <w:t>2007/2008.</w:t>
      </w:r>
      <w:r>
        <w:rPr>
          <w:rFonts w:ascii="Arial Unicode MS" w:eastAsia="Arial Unicode MS" w:hAnsi="Arial Unicode MS" w:cs="Arial Unicode MS"/>
          <w:b/>
          <w:bCs/>
          <w:i/>
          <w:iCs/>
          <w:sz w:val="11"/>
          <w:szCs w:val="11"/>
        </w:rPr>
        <w:t xml:space="preserve"> - Fernst ein l L. </w:t>
      </w:r>
      <w:r>
        <w:rPr>
          <w:rFonts w:ascii="Arial Unicode MS" w:eastAsia="Arial Unicode MS" w:hAnsi="Arial Unicode MS" w:cs="Arial Unicode MS"/>
          <w:b/>
          <w:bCs/>
          <w:sz w:val="11"/>
          <w:szCs w:val="11"/>
        </w:rPr>
        <w:t>Ein bisschen arabisch. Pseudo-arabische</w:t>
      </w:r>
    </w:p>
    <w:p w:rsidR="00D7667B" w:rsidRDefault="00D7667B">
      <w:pPr>
        <w:spacing w:line="73" w:lineRule="exact"/>
        <w:rPr>
          <w:sz w:val="20"/>
          <w:szCs w:val="20"/>
        </w:rPr>
      </w:pPr>
    </w:p>
    <w:p w:rsidR="00D7667B" w:rsidRDefault="004C5537">
      <w:pPr>
        <w:spacing w:line="148" w:lineRule="exact"/>
        <w:rPr>
          <w:sz w:val="20"/>
          <w:szCs w:val="20"/>
        </w:rPr>
      </w:pPr>
      <w:r>
        <w:rPr>
          <w:rFonts w:ascii="Arial Unicode MS" w:eastAsia="Arial Unicode MS" w:hAnsi="Arial Unicode MS" w:cs="Arial Unicode MS"/>
          <w:b/>
          <w:bCs/>
          <w:sz w:val="11"/>
          <w:szCs w:val="11"/>
        </w:rPr>
        <w:t xml:space="preserve">Inschriften zu Gewichten der Wikingerzeit in </w:t>
      </w:r>
      <w:r>
        <w:rPr>
          <w:rFonts w:ascii="Arial Unicode MS" w:eastAsia="Arial Unicode MS" w:hAnsi="Arial Unicode MS" w:cs="Arial Unicode MS"/>
          <w:b/>
          <w:bCs/>
          <w:sz w:val="11"/>
          <w:szCs w:val="11"/>
        </w:rPr>
        <w:t>Schweden und Ausdruck des</w:t>
      </w:r>
    </w:p>
    <w:p w:rsidR="00D7667B" w:rsidRDefault="00D7667B">
      <w:pPr>
        <w:spacing w:line="73" w:lineRule="exact"/>
        <w:rPr>
          <w:sz w:val="20"/>
          <w:szCs w:val="20"/>
        </w:rPr>
      </w:pPr>
    </w:p>
    <w:p w:rsidR="00D7667B" w:rsidRDefault="004C5537">
      <w:pPr>
        <w:spacing w:line="148" w:lineRule="exact"/>
        <w:rPr>
          <w:sz w:val="20"/>
          <w:szCs w:val="20"/>
        </w:rPr>
      </w:pPr>
      <w:r>
        <w:rPr>
          <w:rFonts w:ascii="Arial Unicode MS" w:eastAsia="Arial Unicode MS" w:hAnsi="Arial Unicode MS" w:cs="Arial Unicode MS"/>
          <w:b/>
          <w:bCs/>
          <w:sz w:val="11"/>
          <w:szCs w:val="11"/>
        </w:rPr>
        <w:t xml:space="preserve">Selbstbildes // Aktuelle schwedische Archäologie. 2007/2008. Vol. fünfzehn </w:t>
      </w:r>
      <w:r>
        <w:rPr>
          <w:rFonts w:ascii="Arial Unicode MS" w:eastAsia="Arial Unicode MS" w:hAnsi="Arial Unicode MS" w:cs="Arial Unicode MS"/>
          <w:b/>
          <w:bCs/>
          <w:i/>
          <w:iCs/>
          <w:sz w:val="11"/>
          <w:szCs w:val="11"/>
        </w:rPr>
        <w:t>- -</w:t>
      </w:r>
      <w:r>
        <w:rPr>
          <w:rFonts w:ascii="Arial Unicode MS" w:eastAsia="Arial Unicode MS" w:hAnsi="Arial Unicode MS" w:cs="Arial Unicode MS"/>
          <w:b/>
          <w:bCs/>
          <w:sz w:val="11"/>
          <w:szCs w:val="11"/>
        </w:rPr>
        <w:t xml:space="preserve"> Sechszehn</w:t>
      </w:r>
    </w:p>
    <w:p w:rsidR="00D7667B" w:rsidRDefault="00D7667B">
      <w:pPr>
        <w:spacing w:line="45" w:lineRule="exact"/>
        <w:rPr>
          <w:sz w:val="20"/>
          <w:szCs w:val="20"/>
        </w:rPr>
      </w:pPr>
    </w:p>
    <w:p w:rsidR="00D7667B" w:rsidRDefault="00D7667B">
      <w:pPr>
        <w:sectPr w:rsidR="00D7667B">
          <w:type w:val="continuous"/>
          <w:pgSz w:w="11340" w:h="16441"/>
          <w:pgMar w:top="783" w:right="279" w:bottom="386" w:left="1160" w:header="0" w:footer="0" w:gutter="0"/>
          <w:cols w:num="2" w:space="720" w:equalWidth="0">
            <w:col w:w="4560" w:space="180"/>
            <w:col w:w="5160"/>
          </w:cols>
        </w:sectPr>
      </w:pPr>
    </w:p>
    <w:p w:rsidR="00D7667B" w:rsidRDefault="004C5537">
      <w:pPr>
        <w:spacing w:line="188" w:lineRule="exact"/>
        <w:ind w:left="300"/>
        <w:rPr>
          <w:sz w:val="20"/>
          <w:szCs w:val="20"/>
        </w:rPr>
      </w:pPr>
      <w:r>
        <w:rPr>
          <w:rFonts w:ascii="Arial Unicode MS" w:eastAsia="Arial Unicode MS" w:hAnsi="Arial Unicode MS" w:cs="Arial Unicode MS"/>
          <w:b/>
          <w:bCs/>
          <w:i/>
          <w:iCs/>
          <w:sz w:val="14"/>
          <w:szCs w:val="14"/>
        </w:rPr>
        <w:lastRenderedPageBreak/>
        <w:t xml:space="preserve">Bräunung, </w:t>
      </w:r>
      <w:r>
        <w:rPr>
          <w:rFonts w:ascii="Arial Unicode MS" w:eastAsia="Arial Unicode MS" w:hAnsi="Arial Unicode MS" w:cs="Arial Unicode MS"/>
          <w:b/>
          <w:bCs/>
          <w:sz w:val="14"/>
          <w:szCs w:val="14"/>
        </w:rPr>
        <w:t>1975.-</w:t>
      </w:r>
      <w:r>
        <w:rPr>
          <w:rFonts w:ascii="Arial Unicode MS" w:eastAsia="Arial Unicode MS" w:hAnsi="Arial Unicode MS" w:cs="Arial Unicode MS"/>
          <w:b/>
          <w:bCs/>
          <w:i/>
          <w:iCs/>
          <w:sz w:val="14"/>
          <w:szCs w:val="14"/>
        </w:rPr>
        <w:t xml:space="preserve"> Browning R. </w:t>
      </w:r>
      <w:r>
        <w:rPr>
          <w:rFonts w:ascii="Arial Unicode MS" w:eastAsia="Arial Unicode MS" w:hAnsi="Arial Unicode MS" w:cs="Arial Unicode MS"/>
          <w:b/>
          <w:bCs/>
          <w:sz w:val="14"/>
          <w:szCs w:val="14"/>
        </w:rPr>
        <w:t>Byzanz &amp; Bulgarien.</w:t>
      </w:r>
    </w:p>
    <w:p w:rsidR="00D7667B" w:rsidRDefault="00D7667B">
      <w:pPr>
        <w:spacing w:line="32" w:lineRule="exact"/>
        <w:rPr>
          <w:sz w:val="20"/>
          <w:szCs w:val="20"/>
        </w:rPr>
      </w:pPr>
    </w:p>
    <w:p w:rsidR="00D7667B" w:rsidRDefault="004C5537">
      <w:pPr>
        <w:tabs>
          <w:tab w:val="left" w:pos="4720"/>
        </w:tabs>
        <w:spacing w:line="207" w:lineRule="exact"/>
        <w:ind w:left="4740" w:right="760" w:hanging="4704"/>
        <w:rPr>
          <w:sz w:val="20"/>
          <w:szCs w:val="20"/>
        </w:rPr>
      </w:pPr>
      <w:r>
        <w:rPr>
          <w:rFonts w:ascii="Arial Unicode MS" w:eastAsia="Arial Unicode MS" w:hAnsi="Arial Unicode MS" w:cs="Arial Unicode MS"/>
          <w:b/>
          <w:bCs/>
          <w:sz w:val="14"/>
          <w:szCs w:val="14"/>
        </w:rPr>
        <w:t>Vergleichende Studie über die frühmittelalterliche Grenze.</w:t>
      </w:r>
      <w:r>
        <w:rPr>
          <w:rFonts w:ascii="Arial Unicode MS" w:eastAsia="Arial Unicode MS" w:hAnsi="Arial Unicode MS" w:cs="Arial Unicode MS"/>
          <w:b/>
          <w:bCs/>
          <w:sz w:val="14"/>
          <w:szCs w:val="14"/>
        </w:rPr>
        <w:t xml:space="preserve"> L., 1975</w:t>
      </w:r>
      <w:r>
        <w:rPr>
          <w:sz w:val="20"/>
          <w:szCs w:val="20"/>
        </w:rPr>
        <w:tab/>
      </w:r>
      <w:r>
        <w:rPr>
          <w:rFonts w:ascii="Arial Unicode MS" w:eastAsia="Arial Unicode MS" w:hAnsi="Arial Unicode MS" w:cs="Arial Unicode MS"/>
          <w:b/>
          <w:bCs/>
          <w:i/>
          <w:iCs/>
          <w:sz w:val="13"/>
          <w:szCs w:val="13"/>
        </w:rPr>
        <w:t xml:space="preserve">Franklin, </w:t>
      </w:r>
      <w:r>
        <w:rPr>
          <w:rFonts w:ascii="Arial Unicode MS" w:eastAsia="Arial Unicode MS" w:hAnsi="Arial Unicode MS" w:cs="Arial Unicode MS"/>
          <w:b/>
          <w:bCs/>
          <w:sz w:val="13"/>
          <w:szCs w:val="13"/>
        </w:rPr>
        <w:t>1989. -</w:t>
      </w:r>
      <w:r>
        <w:rPr>
          <w:rFonts w:ascii="Arial Unicode MS" w:eastAsia="Arial Unicode MS" w:hAnsi="Arial Unicode MS" w:cs="Arial Unicode MS"/>
          <w:b/>
          <w:bCs/>
          <w:i/>
          <w:iCs/>
          <w:sz w:val="13"/>
          <w:szCs w:val="13"/>
        </w:rPr>
        <w:t xml:space="preserve"> Franklin S. </w:t>
      </w:r>
      <w:r>
        <w:rPr>
          <w:rFonts w:ascii="Arial Unicode MS" w:eastAsia="Arial Unicode MS" w:hAnsi="Arial Unicode MS" w:cs="Arial Unicode MS"/>
          <w:b/>
          <w:bCs/>
          <w:sz w:val="13"/>
          <w:szCs w:val="13"/>
        </w:rPr>
        <w:t>Constantine Porphyrogenitus und</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Russland // Constantinus VII Porphyrogenitus und sein Alter. Ath é nes,</w:t>
      </w:r>
    </w:p>
    <w:p w:rsidR="00D7667B" w:rsidRDefault="00D7667B">
      <w:pPr>
        <w:spacing w:line="29" w:lineRule="exact"/>
        <w:rPr>
          <w:sz w:val="20"/>
          <w:szCs w:val="20"/>
        </w:rPr>
      </w:pPr>
    </w:p>
    <w:p w:rsidR="00D7667B" w:rsidRDefault="004C5537">
      <w:pPr>
        <w:spacing w:line="175" w:lineRule="exact"/>
        <w:ind w:left="300"/>
        <w:rPr>
          <w:sz w:val="20"/>
          <w:szCs w:val="20"/>
        </w:rPr>
      </w:pPr>
      <w:r>
        <w:rPr>
          <w:rFonts w:ascii="Arial Unicode MS" w:eastAsia="Arial Unicode MS" w:hAnsi="Arial Unicode MS" w:cs="Arial Unicode MS"/>
          <w:b/>
          <w:bCs/>
          <w:i/>
          <w:iCs/>
          <w:sz w:val="12"/>
          <w:szCs w:val="12"/>
        </w:rPr>
        <w:t xml:space="preserve">Begraben, </w:t>
      </w:r>
      <w:r>
        <w:rPr>
          <w:rFonts w:ascii="Arial Unicode MS" w:eastAsia="Arial Unicode MS" w:hAnsi="Arial Unicode MS" w:cs="Arial Unicode MS"/>
          <w:b/>
          <w:bCs/>
          <w:sz w:val="12"/>
          <w:szCs w:val="12"/>
        </w:rPr>
        <w:t>1906. -</w:t>
      </w:r>
      <w:r>
        <w:rPr>
          <w:rFonts w:ascii="Arial Unicode MS" w:eastAsia="Arial Unicode MS" w:hAnsi="Arial Unicode MS" w:cs="Arial Unicode MS"/>
          <w:b/>
          <w:bCs/>
          <w:i/>
          <w:iCs/>
          <w:sz w:val="12"/>
          <w:szCs w:val="12"/>
        </w:rPr>
        <w:t xml:space="preserve"> Bury JB </w:t>
      </w:r>
      <w:r>
        <w:rPr>
          <w:rFonts w:ascii="Arial Unicode MS" w:eastAsia="Arial Unicode MS" w:hAnsi="Arial Unicode MS" w:cs="Arial Unicode MS"/>
          <w:b/>
          <w:bCs/>
          <w:sz w:val="12"/>
          <w:szCs w:val="12"/>
        </w:rPr>
        <w:t>Die Abhandlung</w:t>
      </w:r>
      <w:r>
        <w:rPr>
          <w:rFonts w:ascii="Arial Unicode MS" w:eastAsia="Arial Unicode MS" w:hAnsi="Arial Unicode MS" w:cs="Arial Unicode MS"/>
          <w:b/>
          <w:bCs/>
          <w:i/>
          <w:iCs/>
          <w:sz w:val="12"/>
          <w:szCs w:val="12"/>
        </w:rPr>
        <w:t xml:space="preserve"> De administrando imperio // </w:t>
      </w:r>
      <w:r>
        <w:rPr>
          <w:rFonts w:ascii="Arial Unicode MS" w:eastAsia="Arial Unicode MS" w:hAnsi="Arial Unicode MS" w:cs="Arial Unicode MS"/>
          <w:b/>
          <w:bCs/>
          <w:sz w:val="12"/>
          <w:szCs w:val="12"/>
        </w:rPr>
        <w:t>Byzantinische</w:t>
      </w:r>
      <w:r>
        <w:rPr>
          <w:rFonts w:ascii="Arial Unicode MS" w:eastAsia="Arial Unicode MS" w:hAnsi="Arial Unicode MS" w:cs="Arial Unicode MS"/>
          <w:b/>
          <w:bCs/>
          <w:sz w:val="13"/>
          <w:szCs w:val="13"/>
        </w:rPr>
        <w:t>1989</w:t>
      </w:r>
    </w:p>
    <w:p w:rsidR="00D7667B" w:rsidRDefault="00D7667B">
      <w:pPr>
        <w:sectPr w:rsidR="00D7667B">
          <w:type w:val="continuous"/>
          <w:pgSz w:w="11340" w:h="16441"/>
          <w:pgMar w:top="783" w:right="279" w:bottom="386" w:left="1160" w:header="0" w:footer="0" w:gutter="0"/>
          <w:cols w:space="720" w:equalWidth="0">
            <w:col w:w="9900"/>
          </w:cols>
        </w:sectPr>
      </w:pPr>
    </w:p>
    <w:p w:rsidR="00D7667B" w:rsidRDefault="00D7667B">
      <w:pPr>
        <w:spacing w:line="61" w:lineRule="exact"/>
        <w:rPr>
          <w:sz w:val="20"/>
          <w:szCs w:val="20"/>
        </w:rPr>
      </w:pPr>
    </w:p>
    <w:p w:rsidR="00D7667B" w:rsidRDefault="004C5537">
      <w:pPr>
        <w:spacing w:line="161" w:lineRule="exact"/>
        <w:ind w:left="20"/>
        <w:rPr>
          <w:sz w:val="20"/>
          <w:szCs w:val="20"/>
        </w:rPr>
      </w:pPr>
      <w:r>
        <w:rPr>
          <w:rFonts w:ascii="Arial Unicode MS" w:eastAsia="Arial Unicode MS" w:hAnsi="Arial Unicode MS" w:cs="Arial Unicode MS"/>
          <w:b/>
          <w:bCs/>
          <w:sz w:val="12"/>
          <w:szCs w:val="12"/>
        </w:rPr>
        <w:t>Zeitschrift. Leipzig; M. ü ü nchen,</w:t>
      </w:r>
    </w:p>
    <w:p w:rsidR="00D7667B" w:rsidRDefault="00D7667B">
      <w:pPr>
        <w:spacing w:line="77" w:lineRule="exact"/>
        <w:rPr>
          <w:sz w:val="20"/>
          <w:szCs w:val="20"/>
        </w:rPr>
      </w:pPr>
    </w:p>
    <w:p w:rsidR="00D7667B" w:rsidRDefault="004C5537">
      <w:pPr>
        <w:spacing w:line="148" w:lineRule="exact"/>
        <w:ind w:left="20"/>
        <w:rPr>
          <w:sz w:val="20"/>
          <w:szCs w:val="20"/>
        </w:rPr>
      </w:pPr>
      <w:r>
        <w:rPr>
          <w:rFonts w:ascii="Arial Unicode MS" w:eastAsia="Arial Unicode MS" w:hAnsi="Arial Unicode MS" w:cs="Arial Unicode MS"/>
          <w:b/>
          <w:bCs/>
          <w:sz w:val="11"/>
          <w:szCs w:val="11"/>
        </w:rPr>
        <w:t>1906. Bd. fünfzehn</w:t>
      </w:r>
    </w:p>
    <w:p w:rsidR="00D7667B" w:rsidRDefault="00D7667B">
      <w:pPr>
        <w:spacing w:line="44" w:lineRule="exact"/>
        <w:rPr>
          <w:sz w:val="20"/>
          <w:szCs w:val="20"/>
        </w:rPr>
      </w:pPr>
    </w:p>
    <w:p w:rsidR="00D7667B" w:rsidRDefault="004C5537">
      <w:pPr>
        <w:spacing w:line="210" w:lineRule="exact"/>
        <w:ind w:left="40" w:right="280" w:firstLine="263"/>
        <w:rPr>
          <w:sz w:val="20"/>
          <w:szCs w:val="20"/>
        </w:rPr>
      </w:pPr>
      <w:r>
        <w:rPr>
          <w:rFonts w:ascii="Arial Unicode MS" w:eastAsia="Arial Unicode MS" w:hAnsi="Arial Unicode MS" w:cs="Arial Unicode MS"/>
          <w:b/>
          <w:bCs/>
          <w:i/>
          <w:iCs/>
          <w:sz w:val="13"/>
          <w:szCs w:val="13"/>
        </w:rPr>
        <w:t xml:space="preserve">Callmer, </w:t>
      </w:r>
      <w:r>
        <w:rPr>
          <w:rFonts w:ascii="Arial Unicode MS" w:eastAsia="Arial Unicode MS" w:hAnsi="Arial Unicode MS" w:cs="Arial Unicode MS"/>
          <w:b/>
          <w:bCs/>
          <w:sz w:val="13"/>
          <w:szCs w:val="13"/>
        </w:rPr>
        <w:t>1977.-</w:t>
      </w:r>
      <w:r>
        <w:rPr>
          <w:rFonts w:ascii="Arial Unicode MS" w:eastAsia="Arial Unicode MS" w:hAnsi="Arial Unicode MS" w:cs="Arial Unicode MS"/>
          <w:b/>
          <w:bCs/>
          <w:i/>
          <w:iCs/>
          <w:sz w:val="13"/>
          <w:szCs w:val="13"/>
        </w:rPr>
        <w:t xml:space="preserve"> Callmer J. </w:t>
      </w:r>
      <w:r>
        <w:rPr>
          <w:rFonts w:ascii="Arial Unicode MS" w:eastAsia="Arial Unicode MS" w:hAnsi="Arial Unicode MS" w:cs="Arial Unicode MS"/>
          <w:b/>
          <w:bCs/>
          <w:sz w:val="13"/>
          <w:szCs w:val="13"/>
        </w:rPr>
        <w:t>Handel mit Perlen und Perlenhandel in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Skandinavien 800-1000 n. Chr. // Acta archeologica Lundensia. Serie in 4. Bonn; Lund, 1977. Nr. 11</w:t>
      </w:r>
    </w:p>
    <w:p w:rsidR="00D7667B" w:rsidRDefault="00D7667B">
      <w:pPr>
        <w:spacing w:line="31"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i/>
          <w:iCs/>
          <w:sz w:val="14"/>
          <w:szCs w:val="14"/>
        </w:rPr>
        <w:t xml:space="preserve">Christensen, </w:t>
      </w:r>
      <w:r>
        <w:rPr>
          <w:rFonts w:ascii="Arial Unicode MS" w:eastAsia="Arial Unicode MS" w:hAnsi="Arial Unicode MS" w:cs="Arial Unicode MS"/>
          <w:b/>
          <w:bCs/>
          <w:sz w:val="14"/>
          <w:szCs w:val="14"/>
        </w:rPr>
        <w:t>1985. -</w:t>
      </w:r>
      <w:r>
        <w:rPr>
          <w:rFonts w:ascii="Arial Unicode MS" w:eastAsia="Arial Unicode MS" w:hAnsi="Arial Unicode MS" w:cs="Arial Unicode MS"/>
          <w:b/>
          <w:bCs/>
          <w:i/>
          <w:iCs/>
          <w:sz w:val="14"/>
          <w:szCs w:val="14"/>
        </w:rPr>
        <w:t xml:space="preserve"> Christensen </w:t>
      </w:r>
      <w:r>
        <w:rPr>
          <w:rFonts w:ascii="Arial Unicode MS" w:eastAsia="Arial Unicode MS" w:hAnsi="Arial Unicode MS" w:cs="Arial Unicode MS"/>
          <w:b/>
          <w:bCs/>
          <w:i/>
          <w:iCs/>
          <w:sz w:val="14"/>
          <w:szCs w:val="14"/>
        </w:rPr>
        <w:t xml:space="preserve">AE </w:t>
      </w:r>
      <w:r>
        <w:rPr>
          <w:rFonts w:ascii="Arial Unicode MS" w:eastAsia="Arial Unicode MS" w:hAnsi="Arial Unicode MS" w:cs="Arial Unicode MS"/>
          <w:b/>
          <w:bCs/>
          <w:sz w:val="14"/>
          <w:szCs w:val="14"/>
        </w:rPr>
        <w:t>Bootsfunde aus Bryggen //</w:t>
      </w:r>
    </w:p>
    <w:p w:rsidR="00D7667B" w:rsidRDefault="00D7667B">
      <w:pPr>
        <w:spacing w:line="32" w:lineRule="exact"/>
        <w:rPr>
          <w:sz w:val="20"/>
          <w:szCs w:val="20"/>
        </w:rPr>
      </w:pPr>
    </w:p>
    <w:p w:rsidR="00D7667B" w:rsidRDefault="004C5537">
      <w:pPr>
        <w:spacing w:line="161" w:lineRule="exact"/>
        <w:ind w:left="40"/>
        <w:rPr>
          <w:sz w:val="20"/>
          <w:szCs w:val="20"/>
        </w:rPr>
      </w:pPr>
      <w:r>
        <w:rPr>
          <w:rFonts w:ascii="Arial Unicode MS" w:eastAsia="Arial Unicode MS" w:hAnsi="Arial Unicode MS" w:cs="Arial Unicode MS"/>
          <w:b/>
          <w:bCs/>
          <w:sz w:val="12"/>
          <w:szCs w:val="12"/>
        </w:rPr>
        <w:t>Die Bryggen-Papiere. Hauptserie. Bergen; Oslo; Stavanger; Troms Ö. 1985</w:t>
      </w:r>
    </w:p>
    <w:p w:rsidR="00D7667B" w:rsidRDefault="00D7667B">
      <w:pPr>
        <w:spacing w:line="277" w:lineRule="exact"/>
        <w:rPr>
          <w:sz w:val="20"/>
          <w:szCs w:val="20"/>
        </w:rPr>
      </w:pPr>
    </w:p>
    <w:p w:rsidR="00D7667B" w:rsidRDefault="004C5537">
      <w:pPr>
        <w:spacing w:line="206" w:lineRule="exact"/>
        <w:ind w:right="160" w:firstLine="302"/>
        <w:rPr>
          <w:sz w:val="20"/>
          <w:szCs w:val="20"/>
        </w:rPr>
      </w:pPr>
      <w:r>
        <w:rPr>
          <w:rFonts w:ascii="Arial Unicode MS" w:eastAsia="Arial Unicode MS" w:hAnsi="Arial Unicode MS" w:cs="Arial Unicode MS"/>
          <w:b/>
          <w:bCs/>
          <w:i/>
          <w:iCs/>
          <w:sz w:val="14"/>
          <w:szCs w:val="14"/>
        </w:rPr>
        <w:t xml:space="preserve">Christensen, </w:t>
      </w:r>
      <w:r>
        <w:rPr>
          <w:rFonts w:ascii="Arial Unicode MS" w:eastAsia="Arial Unicode MS" w:hAnsi="Arial Unicode MS" w:cs="Arial Unicode MS"/>
          <w:b/>
          <w:bCs/>
          <w:sz w:val="14"/>
          <w:szCs w:val="14"/>
        </w:rPr>
        <w:t>2010. -</w:t>
      </w:r>
      <w:r>
        <w:rPr>
          <w:rFonts w:ascii="Arial Unicode MS" w:eastAsia="Arial Unicode MS" w:hAnsi="Arial Unicode MS" w:cs="Arial Unicode MS"/>
          <w:b/>
          <w:bCs/>
          <w:i/>
          <w:iCs/>
          <w:sz w:val="14"/>
          <w:szCs w:val="14"/>
        </w:rPr>
        <w:t xml:space="preserve"> Christensen T. </w:t>
      </w:r>
      <w:r>
        <w:rPr>
          <w:rFonts w:ascii="Arial Unicode MS" w:eastAsia="Arial Unicode MS" w:hAnsi="Arial Unicode MS" w:cs="Arial Unicode MS"/>
          <w:b/>
          <w:bCs/>
          <w:sz w:val="14"/>
          <w:szCs w:val="14"/>
        </w:rPr>
        <w:t>Lejreskatten // Danef æ: Skatte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fradenDanskeMuld. Kobenhavn, 2010</w:t>
      </w:r>
    </w:p>
    <w:p w:rsidR="00D7667B" w:rsidRDefault="00D7667B">
      <w:pPr>
        <w:spacing w:line="32" w:lineRule="exact"/>
        <w:rPr>
          <w:sz w:val="20"/>
          <w:szCs w:val="20"/>
        </w:rPr>
      </w:pPr>
    </w:p>
    <w:p w:rsidR="00D7667B" w:rsidRDefault="004C5537">
      <w:pPr>
        <w:spacing w:line="210" w:lineRule="exact"/>
        <w:ind w:left="40" w:right="240" w:firstLine="283"/>
        <w:rPr>
          <w:sz w:val="20"/>
          <w:szCs w:val="20"/>
        </w:rPr>
      </w:pPr>
      <w:r>
        <w:rPr>
          <w:rFonts w:ascii="Arial Unicode MS" w:eastAsia="Arial Unicode MS" w:hAnsi="Arial Unicode MS" w:cs="Arial Unicode MS"/>
          <w:b/>
          <w:bCs/>
          <w:sz w:val="13"/>
          <w:szCs w:val="13"/>
        </w:rPr>
        <w:t xml:space="preserve">Konsens oder Gewalt ?, 2013. - Konsens oder </w:t>
      </w:r>
      <w:r>
        <w:rPr>
          <w:rFonts w:ascii="Arial Unicode MS" w:eastAsia="Arial Unicode MS" w:hAnsi="Arial Unicode MS" w:cs="Arial Unicode MS"/>
          <w:b/>
          <w:bCs/>
          <w:sz w:val="13"/>
          <w:szCs w:val="13"/>
        </w:rPr>
        <w:t>Gewalt? Kohäsionskräfte in früh- und hochmittelalterlichen Gesellschaften (9.-14. Jh.). Wroc ł aw, 2013</w:t>
      </w:r>
    </w:p>
    <w:p w:rsidR="00D7667B" w:rsidRDefault="00D7667B">
      <w:pPr>
        <w:spacing w:line="45" w:lineRule="exact"/>
        <w:rPr>
          <w:sz w:val="20"/>
          <w:szCs w:val="20"/>
        </w:rPr>
      </w:pPr>
    </w:p>
    <w:p w:rsidR="00D7667B" w:rsidRDefault="004C5537">
      <w:pPr>
        <w:spacing w:line="161" w:lineRule="exact"/>
        <w:ind w:left="300"/>
        <w:rPr>
          <w:sz w:val="20"/>
          <w:szCs w:val="20"/>
        </w:rPr>
      </w:pPr>
      <w:r>
        <w:rPr>
          <w:rFonts w:ascii="Arial Unicode MS" w:eastAsia="Arial Unicode MS" w:hAnsi="Arial Unicode MS" w:cs="Arial Unicode MS"/>
          <w:b/>
          <w:bCs/>
          <w:i/>
          <w:iCs/>
          <w:sz w:val="12"/>
          <w:szCs w:val="12"/>
        </w:rPr>
        <w:t xml:space="preserve">Craddock, </w:t>
      </w:r>
      <w:r>
        <w:rPr>
          <w:rFonts w:ascii="Arial Unicode MS" w:eastAsia="Arial Unicode MS" w:hAnsi="Arial Unicode MS" w:cs="Arial Unicode MS"/>
          <w:b/>
          <w:bCs/>
          <w:sz w:val="12"/>
          <w:szCs w:val="12"/>
        </w:rPr>
        <w:t>2000. -</w:t>
      </w:r>
      <w:r>
        <w:rPr>
          <w:rFonts w:ascii="Arial Unicode MS" w:eastAsia="Arial Unicode MS" w:hAnsi="Arial Unicode MS" w:cs="Arial Unicode MS"/>
          <w:b/>
          <w:bCs/>
          <w:i/>
          <w:iCs/>
          <w:sz w:val="12"/>
          <w:szCs w:val="12"/>
        </w:rPr>
        <w:t xml:space="preserve"> Craddock PT </w:t>
      </w:r>
      <w:r>
        <w:rPr>
          <w:rFonts w:ascii="Arial Unicode MS" w:eastAsia="Arial Unicode MS" w:hAnsi="Arial Unicode MS" w:cs="Arial Unicode MS"/>
          <w:b/>
          <w:bCs/>
          <w:sz w:val="12"/>
          <w:szCs w:val="12"/>
        </w:rPr>
        <w:t>Historischer Überblick über die</w:t>
      </w:r>
    </w:p>
    <w:p w:rsidR="00D7667B" w:rsidRDefault="00D7667B">
      <w:pPr>
        <w:spacing w:line="59" w:lineRule="exact"/>
        <w:rPr>
          <w:sz w:val="20"/>
          <w:szCs w:val="20"/>
        </w:rPr>
      </w:pPr>
    </w:p>
    <w:p w:rsidR="00D7667B" w:rsidRDefault="004C5537">
      <w:pPr>
        <w:spacing w:line="161" w:lineRule="exact"/>
        <w:ind w:left="40"/>
        <w:rPr>
          <w:sz w:val="20"/>
          <w:szCs w:val="20"/>
        </w:rPr>
      </w:pPr>
      <w:r>
        <w:rPr>
          <w:rFonts w:ascii="Arial Unicode MS" w:eastAsia="Arial Unicode MS" w:hAnsi="Arial Unicode MS" w:cs="Arial Unicode MS"/>
          <w:b/>
          <w:bCs/>
          <w:sz w:val="12"/>
          <w:szCs w:val="12"/>
        </w:rPr>
        <w:t>Goldraffination // König Krösus 'Gold: Ausgrabungen in Sardes und die</w:t>
      </w:r>
    </w:p>
    <w:p w:rsidR="00D7667B" w:rsidRDefault="00D7667B">
      <w:pPr>
        <w:spacing w:line="59" w:lineRule="exact"/>
        <w:rPr>
          <w:sz w:val="20"/>
          <w:szCs w:val="20"/>
        </w:rPr>
      </w:pPr>
    </w:p>
    <w:p w:rsidR="00D7667B" w:rsidRDefault="004C5537">
      <w:pPr>
        <w:spacing w:line="161" w:lineRule="exact"/>
        <w:ind w:left="40"/>
        <w:rPr>
          <w:sz w:val="20"/>
          <w:szCs w:val="20"/>
        </w:rPr>
      </w:pPr>
      <w:r>
        <w:rPr>
          <w:rFonts w:ascii="Arial Unicode MS" w:eastAsia="Arial Unicode MS" w:hAnsi="Arial Unicode MS" w:cs="Arial Unicode MS"/>
          <w:b/>
          <w:bCs/>
          <w:sz w:val="12"/>
          <w:szCs w:val="12"/>
        </w:rPr>
        <w:t xml:space="preserve">Geschichte der </w:t>
      </w:r>
      <w:r>
        <w:rPr>
          <w:rFonts w:ascii="Arial Unicode MS" w:eastAsia="Arial Unicode MS" w:hAnsi="Arial Unicode MS" w:cs="Arial Unicode MS"/>
          <w:b/>
          <w:bCs/>
          <w:sz w:val="12"/>
          <w:szCs w:val="12"/>
        </w:rPr>
        <w:t>Goldraffination. L., 2000</w:t>
      </w:r>
    </w:p>
    <w:p w:rsidR="00D7667B" w:rsidRDefault="00D7667B">
      <w:pPr>
        <w:spacing w:line="53" w:lineRule="exact"/>
        <w:rPr>
          <w:sz w:val="20"/>
          <w:szCs w:val="20"/>
        </w:rPr>
      </w:pPr>
    </w:p>
    <w:p w:rsidR="00D7667B" w:rsidRDefault="004C5537">
      <w:pPr>
        <w:spacing w:line="200" w:lineRule="exact"/>
        <w:ind w:left="20" w:right="100" w:firstLine="276"/>
        <w:rPr>
          <w:sz w:val="20"/>
          <w:szCs w:val="20"/>
        </w:rPr>
      </w:pPr>
      <w:r>
        <w:rPr>
          <w:rFonts w:ascii="Arial Unicode MS" w:eastAsia="Arial Unicode MS" w:hAnsi="Arial Unicode MS" w:cs="Arial Unicode MS"/>
          <w:b/>
          <w:bCs/>
          <w:i/>
          <w:iCs/>
          <w:sz w:val="13"/>
          <w:szCs w:val="13"/>
        </w:rPr>
        <w:t xml:space="preserve">Crowfoot et al., </w:t>
      </w:r>
      <w:r>
        <w:rPr>
          <w:rFonts w:ascii="Arial Unicode MS" w:eastAsia="Arial Unicode MS" w:hAnsi="Arial Unicode MS" w:cs="Arial Unicode MS"/>
          <w:b/>
          <w:bCs/>
          <w:sz w:val="13"/>
          <w:szCs w:val="13"/>
        </w:rPr>
        <w:t>2001. -</w:t>
      </w:r>
      <w:r>
        <w:rPr>
          <w:rFonts w:ascii="Arial Unicode MS" w:eastAsia="Arial Unicode MS" w:hAnsi="Arial Unicode MS" w:cs="Arial Unicode MS"/>
          <w:b/>
          <w:bCs/>
          <w:i/>
          <w:iCs/>
          <w:sz w:val="13"/>
          <w:szCs w:val="13"/>
        </w:rPr>
        <w:t xml:space="preserve"> Hahnenfuß E., Pritchard F., Staniland K. </w:t>
      </w:r>
      <w:r>
        <w:rPr>
          <w:rFonts w:ascii="Arial Unicode MS" w:eastAsia="Arial Unicode MS" w:hAnsi="Arial Unicode MS" w:cs="Arial Unicode MS"/>
          <w:b/>
          <w:bCs/>
          <w:sz w:val="13"/>
          <w:szCs w:val="13"/>
        </w:rPr>
        <w:t>Textilien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und Bekleidung c.1150-1450. L., 2001</w:t>
      </w:r>
    </w:p>
    <w:p w:rsidR="00D7667B" w:rsidRDefault="00D7667B">
      <w:pPr>
        <w:spacing w:line="34" w:lineRule="exact"/>
        <w:rPr>
          <w:sz w:val="20"/>
          <w:szCs w:val="20"/>
        </w:rPr>
      </w:pPr>
    </w:p>
    <w:p w:rsidR="00D7667B" w:rsidRDefault="004C5537">
      <w:pPr>
        <w:spacing w:line="210" w:lineRule="exact"/>
        <w:ind w:left="40" w:right="400" w:firstLine="261"/>
        <w:rPr>
          <w:sz w:val="20"/>
          <w:szCs w:val="20"/>
        </w:rPr>
      </w:pPr>
      <w:r>
        <w:rPr>
          <w:rFonts w:ascii="Arial Unicode MS" w:eastAsia="Arial Unicode MS" w:hAnsi="Arial Unicode MS" w:cs="Arial Unicode MS"/>
          <w:b/>
          <w:bCs/>
          <w:i/>
          <w:iCs/>
          <w:sz w:val="14"/>
          <w:szCs w:val="14"/>
        </w:rPr>
        <w:t xml:space="preserve">Сrumlin-Pedersen, </w:t>
      </w:r>
      <w:r>
        <w:rPr>
          <w:rFonts w:ascii="Arial Unicode MS" w:eastAsia="Arial Unicode MS" w:hAnsi="Arial Unicode MS" w:cs="Arial Unicode MS"/>
          <w:b/>
          <w:bCs/>
          <w:sz w:val="14"/>
          <w:szCs w:val="14"/>
        </w:rPr>
        <w:t>1997. -</w:t>
      </w:r>
      <w:r>
        <w:rPr>
          <w:rFonts w:ascii="Arial Unicode MS" w:eastAsia="Arial Unicode MS" w:hAnsi="Arial Unicode MS" w:cs="Arial Unicode MS"/>
          <w:b/>
          <w:bCs/>
          <w:i/>
          <w:iCs/>
          <w:sz w:val="14"/>
          <w:szCs w:val="14"/>
        </w:rPr>
        <w:t xml:space="preserve"> Crumlin-Pedersen O. </w:t>
      </w:r>
      <w:r>
        <w:rPr>
          <w:rFonts w:ascii="Arial Unicode MS" w:eastAsia="Arial Unicode MS" w:hAnsi="Arial Unicode MS" w:cs="Arial Unicode MS"/>
          <w:b/>
          <w:bCs/>
          <w:sz w:val="14"/>
          <w:szCs w:val="14"/>
        </w:rPr>
        <w:t>Wikingerzeit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Schiffe und Schiffbau in Hedby / Haithabu und Schleswig.</w:t>
      </w:r>
      <w:r>
        <w:rPr>
          <w:rFonts w:ascii="Arial Unicode MS" w:eastAsia="Arial Unicode MS" w:hAnsi="Arial Unicode MS" w:cs="Arial Unicode MS"/>
          <w:b/>
          <w:bCs/>
          <w:sz w:val="14"/>
          <w:szCs w:val="14"/>
        </w:rPr>
        <w:t xml:space="preserve"> Schleswig; Roskilde, 1997</w:t>
      </w:r>
    </w:p>
    <w:p w:rsidR="00D7667B" w:rsidRDefault="004C5537">
      <w:pPr>
        <w:spacing w:line="20" w:lineRule="exact"/>
        <w:rPr>
          <w:sz w:val="20"/>
          <w:szCs w:val="20"/>
        </w:rPr>
      </w:pPr>
      <w:r>
        <w:rPr>
          <w:sz w:val="20"/>
          <w:szCs w:val="20"/>
        </w:rPr>
        <w:br w:type="column"/>
      </w:r>
    </w:p>
    <w:p w:rsidR="00D7667B" w:rsidRDefault="00D7667B">
      <w:pPr>
        <w:spacing w:line="37" w:lineRule="exact"/>
        <w:rPr>
          <w:sz w:val="20"/>
          <w:szCs w:val="20"/>
        </w:rPr>
      </w:pPr>
    </w:p>
    <w:p w:rsidR="00D7667B" w:rsidRDefault="004C5537">
      <w:pPr>
        <w:spacing w:line="207" w:lineRule="exact"/>
        <w:ind w:right="1360" w:firstLine="263"/>
        <w:rPr>
          <w:sz w:val="20"/>
          <w:szCs w:val="20"/>
        </w:rPr>
      </w:pPr>
      <w:r>
        <w:rPr>
          <w:rFonts w:ascii="Arial Unicode MS" w:eastAsia="Arial Unicode MS" w:hAnsi="Arial Unicode MS" w:cs="Arial Unicode MS"/>
          <w:b/>
          <w:bCs/>
          <w:i/>
          <w:iCs/>
          <w:sz w:val="13"/>
          <w:szCs w:val="13"/>
        </w:rPr>
        <w:t xml:space="preserve">Frei, Preis, </w:t>
      </w:r>
      <w:r>
        <w:rPr>
          <w:rFonts w:ascii="Arial Unicode MS" w:eastAsia="Arial Unicode MS" w:hAnsi="Arial Unicode MS" w:cs="Arial Unicode MS"/>
          <w:b/>
          <w:bCs/>
          <w:sz w:val="13"/>
          <w:szCs w:val="13"/>
        </w:rPr>
        <w:t>2012. -</w:t>
      </w:r>
      <w:r>
        <w:rPr>
          <w:rFonts w:ascii="Arial Unicode MS" w:eastAsia="Arial Unicode MS" w:hAnsi="Arial Unicode MS" w:cs="Arial Unicode MS"/>
          <w:b/>
          <w:bCs/>
          <w:i/>
          <w:iCs/>
          <w:sz w:val="13"/>
          <w:szCs w:val="13"/>
        </w:rPr>
        <w:t xml:space="preserve"> Frei KM, Preis TD </w:t>
      </w:r>
      <w:r>
        <w:rPr>
          <w:rFonts w:ascii="Arial Unicode MS" w:eastAsia="Arial Unicode MS" w:hAnsi="Arial Unicode MS" w:cs="Arial Unicode MS"/>
          <w:b/>
          <w:bCs/>
          <w:sz w:val="13"/>
          <w:szCs w:val="13"/>
        </w:rPr>
        <w:t>Strontiumisotope und</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Menschlichkeit in prähistorischen Dänemark // Archäologische und Anthropologische Wissenschaften. 2012. Vol. 4</w:t>
      </w:r>
    </w:p>
    <w:p w:rsidR="00D7667B" w:rsidRDefault="00D7667B">
      <w:pPr>
        <w:spacing w:line="25" w:lineRule="exact"/>
        <w:rPr>
          <w:sz w:val="20"/>
          <w:szCs w:val="20"/>
        </w:rPr>
      </w:pPr>
    </w:p>
    <w:p w:rsidR="00D7667B" w:rsidRDefault="004C5537">
      <w:pPr>
        <w:spacing w:line="210" w:lineRule="exact"/>
        <w:ind w:right="840" w:firstLine="266"/>
        <w:rPr>
          <w:sz w:val="20"/>
          <w:szCs w:val="20"/>
        </w:rPr>
      </w:pPr>
      <w:r>
        <w:rPr>
          <w:rFonts w:ascii="Arial Unicode MS" w:eastAsia="Arial Unicode MS" w:hAnsi="Arial Unicode MS" w:cs="Arial Unicode MS"/>
          <w:b/>
          <w:bCs/>
          <w:i/>
          <w:iCs/>
          <w:sz w:val="14"/>
          <w:szCs w:val="14"/>
        </w:rPr>
        <w:t xml:space="preserve">Gabriel, </w:t>
      </w:r>
      <w:r>
        <w:rPr>
          <w:rFonts w:ascii="Arial Unicode MS" w:eastAsia="Arial Unicode MS" w:hAnsi="Arial Unicode MS" w:cs="Arial Unicode MS"/>
          <w:b/>
          <w:bCs/>
          <w:sz w:val="14"/>
          <w:szCs w:val="14"/>
        </w:rPr>
        <w:t>1991.-</w:t>
      </w:r>
      <w:r>
        <w:rPr>
          <w:rFonts w:ascii="Arial Unicode MS" w:eastAsia="Arial Unicode MS" w:hAnsi="Arial Unicode MS" w:cs="Arial Unicode MS"/>
          <w:b/>
          <w:bCs/>
          <w:i/>
          <w:iCs/>
          <w:sz w:val="14"/>
          <w:szCs w:val="14"/>
        </w:rPr>
        <w:t xml:space="preserve"> Gabriel I. </w:t>
      </w:r>
      <w:r>
        <w:rPr>
          <w:rFonts w:ascii="Arial Unicode MS" w:eastAsia="Arial Unicode MS" w:hAnsi="Arial Unicode MS" w:cs="Arial Unicode MS"/>
          <w:b/>
          <w:bCs/>
          <w:sz w:val="14"/>
          <w:szCs w:val="14"/>
        </w:rPr>
        <w:t xml:space="preserve">Hofkultur, Heerwesen, </w:t>
      </w:r>
      <w:r>
        <w:rPr>
          <w:rFonts w:ascii="Arial Unicode MS" w:eastAsia="Arial Unicode MS" w:hAnsi="Arial Unicode MS" w:cs="Arial Unicode MS"/>
          <w:b/>
          <w:bCs/>
          <w:sz w:val="14"/>
          <w:szCs w:val="14"/>
        </w:rPr>
        <w:t>Burghandwerk,</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Hauswirtschaft // Starigrad / Oldenburg: Ein Slawisher</w:t>
      </w:r>
    </w:p>
    <w:p w:rsidR="00D7667B" w:rsidRDefault="00D7667B">
      <w:pPr>
        <w:spacing w:line="21" w:lineRule="exact"/>
        <w:rPr>
          <w:sz w:val="20"/>
          <w:szCs w:val="20"/>
        </w:rPr>
      </w:pPr>
    </w:p>
    <w:p w:rsidR="00D7667B" w:rsidRDefault="004C5537">
      <w:pPr>
        <w:spacing w:line="210" w:lineRule="exact"/>
        <w:ind w:right="460"/>
        <w:rPr>
          <w:sz w:val="20"/>
          <w:szCs w:val="20"/>
        </w:rPr>
      </w:pPr>
      <w:r>
        <w:rPr>
          <w:rFonts w:ascii="Arial Unicode MS" w:eastAsia="Arial Unicode MS" w:hAnsi="Arial Unicode MS" w:cs="Arial Unicode MS"/>
          <w:b/>
          <w:bCs/>
          <w:sz w:val="14"/>
          <w:szCs w:val="14"/>
        </w:rPr>
        <w:t>Herrschersits des fr ü ü Henne Mittelalters in Ostholstein. Neum ü ü nster, 1991</w:t>
      </w:r>
    </w:p>
    <w:p w:rsidR="00D7667B" w:rsidRDefault="00D7667B">
      <w:pPr>
        <w:spacing w:line="24" w:lineRule="exact"/>
        <w:rPr>
          <w:sz w:val="20"/>
          <w:szCs w:val="20"/>
        </w:rPr>
      </w:pPr>
    </w:p>
    <w:p w:rsidR="00D7667B" w:rsidRDefault="004C5537">
      <w:pPr>
        <w:spacing w:line="209" w:lineRule="exact"/>
        <w:ind w:right="1320" w:firstLine="264"/>
        <w:rPr>
          <w:sz w:val="20"/>
          <w:szCs w:val="20"/>
        </w:rPr>
      </w:pPr>
      <w:r>
        <w:rPr>
          <w:rFonts w:ascii="Arial Unicode MS" w:eastAsia="Arial Unicode MS" w:hAnsi="Arial Unicode MS" w:cs="Arial Unicode MS"/>
          <w:b/>
          <w:bCs/>
          <w:i/>
          <w:iCs/>
          <w:sz w:val="14"/>
          <w:szCs w:val="14"/>
        </w:rPr>
        <w:t xml:space="preserve">Geijer, </w:t>
      </w:r>
      <w:r>
        <w:rPr>
          <w:rFonts w:ascii="Arial Unicode MS" w:eastAsia="Arial Unicode MS" w:hAnsi="Arial Unicode MS" w:cs="Arial Unicode MS"/>
          <w:b/>
          <w:bCs/>
          <w:sz w:val="14"/>
          <w:szCs w:val="14"/>
        </w:rPr>
        <w:t>1938. -</w:t>
      </w:r>
      <w:r>
        <w:rPr>
          <w:rFonts w:ascii="Arial Unicode MS" w:eastAsia="Arial Unicode MS" w:hAnsi="Arial Unicode MS" w:cs="Arial Unicode MS"/>
          <w:b/>
          <w:bCs/>
          <w:i/>
          <w:iCs/>
          <w:sz w:val="14"/>
          <w:szCs w:val="14"/>
        </w:rPr>
        <w:t xml:space="preserve"> Geijer A. </w:t>
      </w:r>
      <w:r>
        <w:rPr>
          <w:rFonts w:ascii="Arial Unicode MS" w:eastAsia="Arial Unicode MS" w:hAnsi="Arial Unicode MS" w:cs="Arial Unicode MS"/>
          <w:b/>
          <w:bCs/>
          <w:sz w:val="14"/>
          <w:szCs w:val="14"/>
        </w:rPr>
        <w:t>Birka III: Die Textilfunde aus den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Grábern. Uppsala, 1938</w:t>
      </w:r>
    </w:p>
    <w:p w:rsidR="00D7667B" w:rsidRDefault="00D7667B">
      <w:pPr>
        <w:spacing w:line="39" w:lineRule="exact"/>
        <w:rPr>
          <w:sz w:val="20"/>
          <w:szCs w:val="20"/>
        </w:rPr>
      </w:pPr>
    </w:p>
    <w:p w:rsidR="00D7667B" w:rsidRDefault="004C5537">
      <w:pPr>
        <w:spacing w:line="197" w:lineRule="exact"/>
        <w:ind w:right="900" w:firstLine="265"/>
        <w:rPr>
          <w:sz w:val="20"/>
          <w:szCs w:val="20"/>
        </w:rPr>
      </w:pPr>
      <w:r>
        <w:rPr>
          <w:rFonts w:ascii="Arial Unicode MS" w:eastAsia="Arial Unicode MS" w:hAnsi="Arial Unicode MS" w:cs="Arial Unicode MS"/>
          <w:b/>
          <w:bCs/>
          <w:i/>
          <w:iCs/>
          <w:sz w:val="12"/>
          <w:szCs w:val="12"/>
        </w:rPr>
        <w:t xml:space="preserve">Golden, </w:t>
      </w:r>
      <w:r>
        <w:rPr>
          <w:rFonts w:ascii="Arial Unicode MS" w:eastAsia="Arial Unicode MS" w:hAnsi="Arial Unicode MS" w:cs="Arial Unicode MS"/>
          <w:b/>
          <w:bCs/>
          <w:sz w:val="12"/>
          <w:szCs w:val="12"/>
        </w:rPr>
        <w:t>2010. -</w:t>
      </w:r>
      <w:r>
        <w:rPr>
          <w:rFonts w:ascii="Arial Unicode MS" w:eastAsia="Arial Unicode MS" w:hAnsi="Arial Unicode MS" w:cs="Arial Unicode MS"/>
          <w:b/>
          <w:bCs/>
          <w:i/>
          <w:iCs/>
          <w:sz w:val="12"/>
          <w:szCs w:val="12"/>
        </w:rPr>
        <w:t xml:space="preserve"> Golden PB </w:t>
      </w:r>
      <w:r>
        <w:rPr>
          <w:rFonts w:ascii="Arial Unicode MS" w:eastAsia="Arial Unicode MS" w:hAnsi="Arial Unicode MS" w:cs="Arial Unicode MS"/>
          <w:b/>
          <w:bCs/>
          <w:sz w:val="12"/>
          <w:szCs w:val="12"/>
        </w:rPr>
        <w:t>Türken und Khazaren. Ursprünge,</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Institutionen und Interaktionen im vormongolischen Eurasien. Achgate, 2010</w:t>
      </w:r>
    </w:p>
    <w:p w:rsidR="00D7667B" w:rsidRDefault="00D7667B">
      <w:pPr>
        <w:spacing w:line="265" w:lineRule="exact"/>
        <w:rPr>
          <w:sz w:val="20"/>
          <w:szCs w:val="20"/>
        </w:rPr>
      </w:pPr>
    </w:p>
    <w:p w:rsidR="00D7667B" w:rsidRDefault="004C5537">
      <w:pPr>
        <w:spacing w:line="198" w:lineRule="exact"/>
        <w:ind w:right="960" w:firstLine="279"/>
        <w:rPr>
          <w:sz w:val="20"/>
          <w:szCs w:val="20"/>
        </w:rPr>
      </w:pPr>
      <w:r>
        <w:rPr>
          <w:rFonts w:ascii="Arial Unicode MS" w:eastAsia="Arial Unicode MS" w:hAnsi="Arial Unicode MS" w:cs="Arial Unicode MS"/>
          <w:b/>
          <w:bCs/>
          <w:i/>
          <w:iCs/>
          <w:sz w:val="13"/>
          <w:szCs w:val="13"/>
        </w:rPr>
        <w:t xml:space="preserve">Graham-Campbell, </w:t>
      </w:r>
      <w:r>
        <w:rPr>
          <w:rFonts w:ascii="Arial Unicode MS" w:eastAsia="Arial Unicode MS" w:hAnsi="Arial Unicode MS" w:cs="Arial Unicode MS"/>
          <w:b/>
          <w:bCs/>
          <w:sz w:val="13"/>
          <w:szCs w:val="13"/>
        </w:rPr>
        <w:t>1980. -</w:t>
      </w:r>
      <w:r>
        <w:rPr>
          <w:rFonts w:ascii="Arial Unicode MS" w:eastAsia="Arial Unicode MS" w:hAnsi="Arial Unicode MS" w:cs="Arial Unicode MS"/>
          <w:b/>
          <w:bCs/>
          <w:i/>
          <w:iCs/>
          <w:sz w:val="13"/>
          <w:szCs w:val="13"/>
        </w:rPr>
        <w:t xml:space="preserve"> Graham-Campbell J. </w:t>
      </w:r>
      <w:r>
        <w:rPr>
          <w:rFonts w:ascii="Arial Unicode MS" w:eastAsia="Arial Unicode MS" w:hAnsi="Arial Unicode MS" w:cs="Arial Unicode MS"/>
          <w:b/>
          <w:bCs/>
          <w:sz w:val="13"/>
          <w:szCs w:val="13"/>
        </w:rPr>
        <w:t>Wikinger-Artefakte. A</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Katalog auswählen. London, 1980</w:t>
      </w:r>
    </w:p>
    <w:p w:rsidR="00D7667B" w:rsidRDefault="00D7667B">
      <w:pPr>
        <w:spacing w:line="46" w:lineRule="exact"/>
        <w:rPr>
          <w:sz w:val="20"/>
          <w:szCs w:val="20"/>
        </w:rPr>
      </w:pPr>
    </w:p>
    <w:p w:rsidR="00D7667B" w:rsidRDefault="004C5537">
      <w:pPr>
        <w:spacing w:line="198" w:lineRule="exact"/>
        <w:ind w:right="900" w:firstLine="275"/>
        <w:rPr>
          <w:sz w:val="20"/>
          <w:szCs w:val="20"/>
        </w:rPr>
      </w:pPr>
      <w:r>
        <w:rPr>
          <w:rFonts w:ascii="Arial Unicode MS" w:eastAsia="Arial Unicode MS" w:hAnsi="Arial Unicode MS" w:cs="Arial Unicode MS"/>
          <w:b/>
          <w:bCs/>
          <w:i/>
          <w:iCs/>
          <w:sz w:val="13"/>
          <w:szCs w:val="13"/>
        </w:rPr>
        <w:t xml:space="preserve">Grierson, </w:t>
      </w:r>
      <w:r>
        <w:rPr>
          <w:rFonts w:ascii="Arial Unicode MS" w:eastAsia="Arial Unicode MS" w:hAnsi="Arial Unicode MS" w:cs="Arial Unicode MS"/>
          <w:b/>
          <w:bCs/>
          <w:sz w:val="13"/>
          <w:szCs w:val="13"/>
        </w:rPr>
        <w:t>1999. -</w:t>
      </w:r>
      <w:r>
        <w:rPr>
          <w:rFonts w:ascii="Arial Unicode MS" w:eastAsia="Arial Unicode MS" w:hAnsi="Arial Unicode MS" w:cs="Arial Unicode MS"/>
          <w:b/>
          <w:bCs/>
          <w:i/>
          <w:iCs/>
          <w:sz w:val="13"/>
          <w:szCs w:val="13"/>
        </w:rPr>
        <w:t xml:space="preserve"> Grierson P. </w:t>
      </w:r>
      <w:r>
        <w:rPr>
          <w:rFonts w:ascii="Arial Unicode MS" w:eastAsia="Arial Unicode MS" w:hAnsi="Arial Unicode MS" w:cs="Arial Unicode MS"/>
          <w:b/>
          <w:bCs/>
          <w:sz w:val="13"/>
          <w:szCs w:val="13"/>
        </w:rPr>
        <w:t>Byzantinische Münzprägung. Washington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DC, 1999</w:t>
      </w:r>
    </w:p>
    <w:p w:rsidR="00D7667B" w:rsidRDefault="00D7667B">
      <w:pPr>
        <w:spacing w:line="39" w:lineRule="exact"/>
        <w:rPr>
          <w:sz w:val="20"/>
          <w:szCs w:val="20"/>
        </w:rPr>
      </w:pPr>
    </w:p>
    <w:p w:rsidR="00D7667B" w:rsidRDefault="004C5537">
      <w:pPr>
        <w:spacing w:line="202" w:lineRule="exact"/>
        <w:ind w:right="900" w:firstLine="279"/>
        <w:rPr>
          <w:sz w:val="20"/>
          <w:szCs w:val="20"/>
        </w:rPr>
      </w:pPr>
      <w:r>
        <w:rPr>
          <w:rFonts w:ascii="Arial Unicode MS" w:eastAsia="Arial Unicode MS" w:hAnsi="Arial Unicode MS" w:cs="Arial Unicode MS"/>
          <w:b/>
          <w:bCs/>
          <w:i/>
          <w:iCs/>
          <w:sz w:val="13"/>
          <w:szCs w:val="13"/>
        </w:rPr>
        <w:t xml:space="preserve">Gron et al., </w:t>
      </w:r>
      <w:r>
        <w:rPr>
          <w:rFonts w:ascii="Arial Unicode MS" w:eastAsia="Arial Unicode MS" w:hAnsi="Arial Unicode MS" w:cs="Arial Unicode MS"/>
          <w:b/>
          <w:bCs/>
          <w:sz w:val="13"/>
          <w:szCs w:val="13"/>
        </w:rPr>
        <w:t>2016. -</w:t>
      </w:r>
      <w:r>
        <w:rPr>
          <w:rFonts w:ascii="Arial Unicode MS" w:eastAsia="Arial Unicode MS" w:hAnsi="Arial Unicode MS" w:cs="Arial Unicode MS"/>
          <w:b/>
          <w:bCs/>
          <w:i/>
          <w:iCs/>
          <w:sz w:val="13"/>
          <w:szCs w:val="13"/>
        </w:rPr>
        <w:t xml:space="preserve"> Gron KJ, Montgomery J, PO Nielsen, JM Nowell, JL Peterkin S. Ö Rensen L., Rowley-Conwy</w:t>
      </w:r>
    </w:p>
    <w:p w:rsidR="00D7667B" w:rsidRDefault="00D7667B">
      <w:pPr>
        <w:spacing w:line="33" w:lineRule="exact"/>
        <w:rPr>
          <w:sz w:val="20"/>
          <w:szCs w:val="20"/>
        </w:rPr>
      </w:pPr>
    </w:p>
    <w:p w:rsidR="00D7667B" w:rsidRDefault="004C5537">
      <w:pPr>
        <w:spacing w:line="210" w:lineRule="exact"/>
        <w:ind w:right="1720" w:hanging="17"/>
        <w:rPr>
          <w:sz w:val="20"/>
          <w:szCs w:val="20"/>
        </w:rPr>
      </w:pPr>
      <w:r>
        <w:rPr>
          <w:rFonts w:ascii="Arial Unicode MS" w:eastAsia="Arial Unicode MS" w:hAnsi="Arial Unicode MS" w:cs="Arial Unicode MS"/>
          <w:b/>
          <w:bCs/>
          <w:i/>
          <w:iCs/>
          <w:sz w:val="14"/>
          <w:szCs w:val="14"/>
        </w:rPr>
        <w:t xml:space="preserve">P. </w:t>
      </w:r>
      <w:r>
        <w:rPr>
          <w:rFonts w:ascii="Arial Unicode MS" w:eastAsia="Arial Unicode MS" w:hAnsi="Arial Unicode MS" w:cs="Arial Unicode MS"/>
          <w:b/>
          <w:bCs/>
          <w:sz w:val="14"/>
          <w:szCs w:val="14"/>
        </w:rPr>
        <w:t>Strontium-Isotopen-Nachweis der frühen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Trichterbecher-Kulturbewegung von Rindern // Journal of A</w:t>
      </w:r>
      <w:r>
        <w:rPr>
          <w:rFonts w:ascii="Arial Unicode MS" w:eastAsia="Arial Unicode MS" w:hAnsi="Arial Unicode MS" w:cs="Arial Unicode MS"/>
          <w:b/>
          <w:bCs/>
          <w:sz w:val="14"/>
          <w:szCs w:val="14"/>
        </w:rPr>
        <w:t>rchaeological Science: Reports. 2016. Vol. 6</w:t>
      </w:r>
    </w:p>
    <w:p w:rsidR="00D7667B" w:rsidRDefault="00D7667B">
      <w:pPr>
        <w:sectPr w:rsidR="00D7667B">
          <w:type w:val="continuous"/>
          <w:pgSz w:w="11340" w:h="16441"/>
          <w:pgMar w:top="783" w:right="279" w:bottom="386" w:left="1160" w:header="0" w:footer="0" w:gutter="0"/>
          <w:cols w:num="2" w:space="720" w:equalWidth="0">
            <w:col w:w="4580" w:space="160"/>
            <w:col w:w="5160"/>
          </w:cols>
        </w:sectPr>
      </w:pPr>
    </w:p>
    <w:p w:rsidR="00D7667B" w:rsidRDefault="004C5537">
      <w:pPr>
        <w:spacing w:line="215" w:lineRule="exact"/>
        <w:ind w:left="8620"/>
        <w:rPr>
          <w:sz w:val="20"/>
          <w:szCs w:val="20"/>
        </w:rPr>
      </w:pPr>
      <w:bookmarkStart w:id="74" w:name="page74"/>
      <w:bookmarkEnd w:id="74"/>
      <w:r>
        <w:rPr>
          <w:rFonts w:ascii="Arial Unicode MS" w:eastAsia="Arial Unicode MS" w:hAnsi="Arial Unicode MS" w:cs="Arial Unicode MS"/>
          <w:b/>
          <w:bCs/>
          <w:sz w:val="16"/>
          <w:szCs w:val="16"/>
        </w:rPr>
        <w:lastRenderedPageBreak/>
        <w:t>539</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65" o:spid="_x0000_s1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099" w:bottom="385" w:left="1180" w:header="0" w:footer="0" w:gutter="0"/>
          <w:cols w:space="720" w:equalWidth="0">
            <w:col w:w="9060"/>
          </w:cols>
        </w:sectPr>
      </w:pPr>
    </w:p>
    <w:p w:rsidR="00D7667B" w:rsidRDefault="00D7667B">
      <w:pPr>
        <w:spacing w:line="200" w:lineRule="exact"/>
        <w:rPr>
          <w:sz w:val="20"/>
          <w:szCs w:val="20"/>
        </w:rPr>
      </w:pPr>
    </w:p>
    <w:p w:rsidR="00D7667B" w:rsidRDefault="00D7667B">
      <w:pPr>
        <w:spacing w:line="241" w:lineRule="exact"/>
        <w:rPr>
          <w:sz w:val="20"/>
          <w:szCs w:val="20"/>
        </w:rPr>
      </w:pPr>
    </w:p>
    <w:p w:rsidR="00D7667B" w:rsidRDefault="004C5537">
      <w:pPr>
        <w:spacing w:line="206" w:lineRule="exact"/>
        <w:ind w:left="20" w:right="360" w:firstLine="264"/>
        <w:rPr>
          <w:sz w:val="20"/>
          <w:szCs w:val="20"/>
        </w:rPr>
      </w:pPr>
      <w:r>
        <w:rPr>
          <w:rFonts w:ascii="Arial Unicode MS" w:eastAsia="Arial Unicode MS" w:hAnsi="Arial Unicode MS" w:cs="Arial Unicode MS"/>
          <w:b/>
          <w:bCs/>
          <w:i/>
          <w:iCs/>
          <w:sz w:val="14"/>
          <w:szCs w:val="14"/>
        </w:rPr>
        <w:t xml:space="preserve">Gumowski, </w:t>
      </w:r>
      <w:r>
        <w:rPr>
          <w:rFonts w:ascii="Arial Unicode MS" w:eastAsia="Arial Unicode MS" w:hAnsi="Arial Unicode MS" w:cs="Arial Unicode MS"/>
          <w:b/>
          <w:bCs/>
          <w:sz w:val="14"/>
          <w:szCs w:val="14"/>
        </w:rPr>
        <w:t>1914. -</w:t>
      </w:r>
      <w:r>
        <w:rPr>
          <w:rFonts w:ascii="Arial Unicode MS" w:eastAsia="Arial Unicode MS" w:hAnsi="Arial Unicode MS" w:cs="Arial Unicode MS"/>
          <w:b/>
          <w:bCs/>
          <w:i/>
          <w:iCs/>
          <w:sz w:val="14"/>
          <w:szCs w:val="14"/>
        </w:rPr>
        <w:t xml:space="preserve"> Gumowski M. </w:t>
      </w:r>
      <w:r>
        <w:rPr>
          <w:rFonts w:ascii="Arial Unicode MS" w:eastAsia="Arial Unicode MS" w:hAnsi="Arial Unicode MS" w:cs="Arial Unicode MS"/>
          <w:b/>
          <w:bCs/>
          <w:sz w:val="14"/>
          <w:szCs w:val="14"/>
        </w:rPr>
        <w:t>Podr ę cznik numizmatyki</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polskiej. Krak Ö w, 1914</w:t>
      </w:r>
    </w:p>
    <w:p w:rsidR="00D7667B" w:rsidRDefault="00D7667B">
      <w:pPr>
        <w:spacing w:line="47" w:lineRule="exact"/>
        <w:rPr>
          <w:sz w:val="20"/>
          <w:szCs w:val="20"/>
        </w:rPr>
      </w:pPr>
    </w:p>
    <w:p w:rsidR="00D7667B" w:rsidRDefault="004C5537">
      <w:pPr>
        <w:spacing w:line="210" w:lineRule="exact"/>
        <w:ind w:left="20" w:firstLine="272"/>
        <w:rPr>
          <w:sz w:val="20"/>
          <w:szCs w:val="20"/>
        </w:rPr>
      </w:pPr>
      <w:r>
        <w:rPr>
          <w:rFonts w:ascii="Arial Unicode MS" w:eastAsia="Arial Unicode MS" w:hAnsi="Arial Unicode MS" w:cs="Arial Unicode MS"/>
          <w:b/>
          <w:bCs/>
          <w:i/>
          <w:iCs/>
          <w:sz w:val="12"/>
          <w:szCs w:val="12"/>
        </w:rPr>
        <w:t xml:space="preserve">Gustin, </w:t>
      </w:r>
      <w:r>
        <w:rPr>
          <w:rFonts w:ascii="Arial Unicode MS" w:eastAsia="Arial Unicode MS" w:hAnsi="Arial Unicode MS" w:cs="Arial Unicode MS"/>
          <w:b/>
          <w:bCs/>
          <w:sz w:val="12"/>
          <w:szCs w:val="12"/>
        </w:rPr>
        <w:t>1997.</w:t>
      </w:r>
      <w:r>
        <w:rPr>
          <w:rFonts w:ascii="Arial Unicode MS" w:eastAsia="Arial Unicode MS" w:hAnsi="Arial Unicode MS" w:cs="Arial Unicode MS"/>
          <w:b/>
          <w:bCs/>
          <w:i/>
          <w:iCs/>
          <w:sz w:val="12"/>
          <w:szCs w:val="12"/>
        </w:rPr>
        <w:t xml:space="preserve"> - Gustin I. </w:t>
      </w:r>
      <w:r>
        <w:rPr>
          <w:rFonts w:ascii="Arial Unicode MS" w:eastAsia="Arial Unicode MS" w:hAnsi="Arial Unicode MS" w:cs="Arial Unicode MS"/>
          <w:b/>
          <w:bCs/>
          <w:sz w:val="12"/>
          <w:szCs w:val="12"/>
        </w:rPr>
        <w:t xml:space="preserve">Islam, Kaufleute oder König? Wer stand </w:t>
      </w:r>
      <w:r>
        <w:rPr>
          <w:rFonts w:ascii="Arial Unicode MS" w:eastAsia="Arial Unicode MS" w:hAnsi="Arial Unicode MS" w:cs="Arial Unicode MS"/>
          <w:b/>
          <w:bCs/>
          <w:sz w:val="12"/>
          <w:szCs w:val="12"/>
        </w:rPr>
        <w:t>hinter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Herstellung von Gewichten aus der Wikingerzeit? Visionen der Vergangenheit. Trends und Traditionen in der schwedischen mittelalterlichen Archäologie // Lund-Studien in der mittelalterlichen Archäologie. Lund; Stockholm, 1997. Nr. 19</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15" w:lineRule="exact"/>
        <w:rPr>
          <w:sz w:val="20"/>
          <w:szCs w:val="20"/>
        </w:rPr>
      </w:pPr>
    </w:p>
    <w:p w:rsidR="00D7667B" w:rsidRDefault="004C5537">
      <w:pPr>
        <w:spacing w:line="188" w:lineRule="exact"/>
        <w:ind w:left="260"/>
        <w:rPr>
          <w:sz w:val="20"/>
          <w:szCs w:val="20"/>
        </w:rPr>
      </w:pPr>
      <w:r>
        <w:rPr>
          <w:rFonts w:ascii="Arial Unicode MS" w:eastAsia="Arial Unicode MS" w:hAnsi="Arial Unicode MS" w:cs="Arial Unicode MS"/>
          <w:b/>
          <w:bCs/>
          <w:i/>
          <w:iCs/>
          <w:sz w:val="14"/>
          <w:szCs w:val="14"/>
        </w:rPr>
        <w:t xml:space="preserve">Ibn Fadlan, </w:t>
      </w:r>
      <w:r>
        <w:rPr>
          <w:rFonts w:ascii="Arial Unicode MS" w:eastAsia="Arial Unicode MS" w:hAnsi="Arial Unicode MS" w:cs="Arial Unicode MS"/>
          <w:b/>
          <w:bCs/>
          <w:sz w:val="14"/>
          <w:szCs w:val="14"/>
        </w:rPr>
        <w:t>2012. - Ibn Fadlan und das Land von</w:t>
      </w:r>
    </w:p>
    <w:p w:rsidR="00D7667B" w:rsidRDefault="00D7667B">
      <w:pPr>
        <w:spacing w:line="41"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Dunkelheit / Trans. von P. Lunde und C. Stone. L., 2012</w:t>
      </w:r>
    </w:p>
    <w:p w:rsidR="00D7667B" w:rsidRDefault="00D7667B">
      <w:pPr>
        <w:spacing w:line="41" w:lineRule="exact"/>
        <w:rPr>
          <w:sz w:val="20"/>
          <w:szCs w:val="20"/>
        </w:rPr>
      </w:pPr>
    </w:p>
    <w:p w:rsidR="00D7667B" w:rsidRDefault="004C5537">
      <w:pPr>
        <w:spacing w:line="210" w:lineRule="exact"/>
        <w:ind w:right="80" w:firstLine="269"/>
        <w:rPr>
          <w:sz w:val="20"/>
          <w:szCs w:val="20"/>
        </w:rPr>
      </w:pPr>
      <w:r>
        <w:rPr>
          <w:rFonts w:ascii="Arial Unicode MS" w:eastAsia="Arial Unicode MS" w:hAnsi="Arial Unicode MS" w:cs="Arial Unicode MS"/>
          <w:b/>
          <w:bCs/>
          <w:i/>
          <w:iCs/>
          <w:sz w:val="13"/>
          <w:szCs w:val="13"/>
        </w:rPr>
        <w:t xml:space="preserve">Ievlev, </w:t>
      </w:r>
      <w:r>
        <w:rPr>
          <w:rFonts w:ascii="Arial Unicode MS" w:eastAsia="Arial Unicode MS" w:hAnsi="Arial Unicode MS" w:cs="Arial Unicode MS"/>
          <w:b/>
          <w:bCs/>
          <w:sz w:val="13"/>
          <w:szCs w:val="13"/>
        </w:rPr>
        <w:t>2009. -</w:t>
      </w:r>
      <w:r>
        <w:rPr>
          <w:rFonts w:ascii="Arial Unicode MS" w:eastAsia="Arial Unicode MS" w:hAnsi="Arial Unicode MS" w:cs="Arial Unicode MS"/>
          <w:b/>
          <w:bCs/>
          <w:i/>
          <w:iCs/>
          <w:sz w:val="13"/>
          <w:szCs w:val="13"/>
        </w:rPr>
        <w:t xml:space="preserve"> Ievlev MM </w:t>
      </w:r>
      <w:r>
        <w:rPr>
          <w:rFonts w:ascii="Arial Unicode MS" w:eastAsia="Arial Unicode MS" w:hAnsi="Arial Unicode MS" w:cs="Arial Unicode MS"/>
          <w:b/>
          <w:bCs/>
          <w:sz w:val="13"/>
          <w:szCs w:val="13"/>
        </w:rPr>
        <w:t>Eine bemerkenswerte Kriegerbestattung aus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dem 10. Jahrhundert aus dem Tumulus im Gebiet der Stadt des Fürsten Volodymyr in </w:t>
      </w:r>
      <w:r>
        <w:rPr>
          <w:rFonts w:ascii="Arial Unicode MS" w:eastAsia="Arial Unicode MS" w:hAnsi="Arial Unicode MS" w:cs="Arial Unicode MS"/>
          <w:b/>
          <w:bCs/>
          <w:sz w:val="13"/>
          <w:szCs w:val="13"/>
        </w:rPr>
        <w:t>Kiew, Ukraine // Byzantinische Münzen in Mitteleuropa zwischen dem 5. und 10. Jahrhundert. Krakau, 2009</w:t>
      </w:r>
    </w:p>
    <w:p w:rsidR="00D7667B" w:rsidRDefault="00D7667B">
      <w:pPr>
        <w:spacing w:line="253" w:lineRule="exact"/>
        <w:rPr>
          <w:sz w:val="20"/>
          <w:szCs w:val="20"/>
        </w:rPr>
      </w:pPr>
    </w:p>
    <w:p w:rsidR="00D7667B" w:rsidRDefault="00D7667B">
      <w:pPr>
        <w:sectPr w:rsidR="00D7667B">
          <w:type w:val="continuous"/>
          <w:pgSz w:w="11340" w:h="16441"/>
          <w:pgMar w:top="783" w:right="1099" w:bottom="385" w:left="1180" w:header="0" w:footer="0" w:gutter="0"/>
          <w:cols w:num="2" w:space="720" w:equalWidth="0">
            <w:col w:w="4280" w:space="440"/>
            <w:col w:w="4340"/>
          </w:cols>
        </w:sectPr>
      </w:pPr>
    </w:p>
    <w:p w:rsidR="00D7667B" w:rsidRDefault="004C5537">
      <w:pPr>
        <w:tabs>
          <w:tab w:val="left" w:pos="4980"/>
        </w:tabs>
        <w:spacing w:line="188" w:lineRule="exact"/>
        <w:ind w:left="280"/>
        <w:rPr>
          <w:sz w:val="20"/>
          <w:szCs w:val="20"/>
        </w:rPr>
      </w:pPr>
      <w:r>
        <w:rPr>
          <w:rFonts w:ascii="Arial Unicode MS" w:eastAsia="Arial Unicode MS" w:hAnsi="Arial Unicode MS" w:cs="Arial Unicode MS"/>
          <w:b/>
          <w:bCs/>
          <w:i/>
          <w:iCs/>
          <w:sz w:val="14"/>
          <w:szCs w:val="14"/>
        </w:rPr>
        <w:lastRenderedPageBreak/>
        <w:t xml:space="preserve">Gustin, </w:t>
      </w:r>
      <w:r>
        <w:rPr>
          <w:rFonts w:ascii="Arial Unicode MS" w:eastAsia="Arial Unicode MS" w:hAnsi="Arial Unicode MS" w:cs="Arial Unicode MS"/>
          <w:b/>
          <w:bCs/>
          <w:sz w:val="14"/>
          <w:szCs w:val="14"/>
        </w:rPr>
        <w:t>1999.</w:t>
      </w:r>
      <w:r>
        <w:rPr>
          <w:rFonts w:ascii="Arial Unicode MS" w:eastAsia="Arial Unicode MS" w:hAnsi="Arial Unicode MS" w:cs="Arial Unicode MS"/>
          <w:b/>
          <w:bCs/>
          <w:i/>
          <w:iCs/>
          <w:sz w:val="14"/>
          <w:szCs w:val="14"/>
        </w:rPr>
        <w:t xml:space="preserve"> - Gustin I. </w:t>
      </w:r>
      <w:r>
        <w:rPr>
          <w:rFonts w:ascii="Arial Unicode MS" w:eastAsia="Arial Unicode MS" w:hAnsi="Arial Unicode MS" w:cs="Arial Unicode MS"/>
          <w:b/>
          <w:bCs/>
          <w:sz w:val="14"/>
          <w:szCs w:val="14"/>
        </w:rPr>
        <w:t>Vikter och varuutbyte i Upp ein kra //</w:t>
      </w:r>
      <w:r>
        <w:rPr>
          <w:sz w:val="20"/>
          <w:szCs w:val="20"/>
        </w:rPr>
        <w:tab/>
      </w:r>
      <w:r>
        <w:rPr>
          <w:rFonts w:ascii="Arial Unicode MS" w:eastAsia="Arial Unicode MS" w:hAnsi="Arial Unicode MS" w:cs="Arial Unicode MS"/>
          <w:b/>
          <w:bCs/>
          <w:sz w:val="12"/>
          <w:szCs w:val="12"/>
        </w:rPr>
        <w:t>IUSSWorking GroupWRB, 2015. - IUSSWorking Group WRB. 20</w:t>
      </w:r>
      <w:r>
        <w:rPr>
          <w:rFonts w:ascii="Arial Unicode MS" w:eastAsia="Arial Unicode MS" w:hAnsi="Arial Unicode MS" w:cs="Arial Unicode MS"/>
          <w:b/>
          <w:bCs/>
          <w:sz w:val="12"/>
          <w:szCs w:val="12"/>
        </w:rPr>
        <w:t>15.</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Fynden i centrum. Keramik, Glas och Metall fr ein nUpp ein kra. Upp ein krastudi</w:t>
      </w:r>
      <w:r>
        <w:rPr>
          <w:rFonts w:ascii="Arial Unicode MS" w:eastAsia="Arial Unicode MS" w:hAnsi="Arial Unicode MS" w:cs="Arial Unicode MS"/>
          <w:b/>
          <w:bCs/>
          <w:sz w:val="12"/>
          <w:szCs w:val="12"/>
        </w:rPr>
        <w:t>We</w:t>
      </w:r>
      <w:r>
        <w:rPr>
          <w:rFonts w:ascii="Arial Unicode MS" w:eastAsia="Arial Unicode MS" w:hAnsi="Arial Unicode MS" w:cs="Arial Unicode MS"/>
          <w:b/>
          <w:bCs/>
          <w:sz w:val="14"/>
          <w:szCs w:val="14"/>
        </w:rPr>
        <w:t xml:space="preserve">ltreferenzbasis </w:t>
      </w:r>
      <w:r>
        <w:rPr>
          <w:rFonts w:ascii="Arial Unicode MS" w:eastAsia="Arial Unicode MS" w:hAnsi="Arial Unicode MS" w:cs="Arial Unicode MS"/>
          <w:b/>
          <w:bCs/>
          <w:sz w:val="12"/>
          <w:szCs w:val="12"/>
        </w:rPr>
        <w:t>für Bodenressourcen 2014, Aktualisierung 2015.</w:t>
      </w:r>
    </w:p>
    <w:p w:rsidR="00D7667B" w:rsidRDefault="00D7667B">
      <w:pPr>
        <w:spacing w:line="32" w:lineRule="exact"/>
        <w:rPr>
          <w:sz w:val="20"/>
          <w:szCs w:val="20"/>
        </w:rPr>
      </w:pPr>
    </w:p>
    <w:p w:rsidR="00D7667B" w:rsidRDefault="004C5537">
      <w:pPr>
        <w:tabs>
          <w:tab w:val="left" w:pos="4700"/>
        </w:tabs>
        <w:spacing w:line="188" w:lineRule="exact"/>
        <w:ind w:left="20"/>
        <w:rPr>
          <w:sz w:val="20"/>
          <w:szCs w:val="20"/>
        </w:rPr>
      </w:pPr>
      <w:r>
        <w:rPr>
          <w:rFonts w:ascii="Arial Unicode MS" w:eastAsia="Arial Unicode MS" w:hAnsi="Arial Unicode MS" w:cs="Arial Unicode MS"/>
          <w:b/>
          <w:bCs/>
          <w:sz w:val="14"/>
          <w:szCs w:val="14"/>
        </w:rPr>
        <w:t>2. Stockholm; Lund, 1999</w:t>
      </w:r>
      <w:r>
        <w:rPr>
          <w:sz w:val="20"/>
          <w:szCs w:val="20"/>
        </w:rPr>
        <w:tab/>
      </w:r>
      <w:r>
        <w:rPr>
          <w:rFonts w:ascii="Arial Unicode MS" w:eastAsia="Arial Unicode MS" w:hAnsi="Arial Unicode MS" w:cs="Arial Unicode MS"/>
          <w:b/>
          <w:bCs/>
          <w:sz w:val="12"/>
          <w:szCs w:val="12"/>
        </w:rPr>
        <w:t>Internationales Bodenklassifizierungssystem zur Benennung von Böden</w:t>
      </w:r>
    </w:p>
    <w:p w:rsidR="00D7667B" w:rsidRDefault="00D7667B">
      <w:pPr>
        <w:spacing w:line="25" w:lineRule="exact"/>
        <w:rPr>
          <w:sz w:val="20"/>
          <w:szCs w:val="20"/>
        </w:rPr>
      </w:pPr>
    </w:p>
    <w:p w:rsidR="00D7667B" w:rsidRDefault="004C5537">
      <w:pPr>
        <w:tabs>
          <w:tab w:val="left" w:pos="4700"/>
        </w:tabs>
        <w:spacing w:line="188" w:lineRule="exact"/>
        <w:ind w:left="280"/>
        <w:rPr>
          <w:sz w:val="20"/>
          <w:szCs w:val="20"/>
        </w:rPr>
      </w:pPr>
      <w:r>
        <w:rPr>
          <w:rFonts w:ascii="Arial Unicode MS" w:eastAsia="Arial Unicode MS" w:hAnsi="Arial Unicode MS" w:cs="Arial Unicode MS"/>
          <w:b/>
          <w:bCs/>
          <w:i/>
          <w:iCs/>
          <w:sz w:val="14"/>
          <w:szCs w:val="14"/>
        </w:rPr>
        <w:t xml:space="preserve">Gustin, </w:t>
      </w:r>
      <w:r>
        <w:rPr>
          <w:rFonts w:ascii="Arial Unicode MS" w:eastAsia="Arial Unicode MS" w:hAnsi="Arial Unicode MS" w:cs="Arial Unicode MS"/>
          <w:b/>
          <w:bCs/>
          <w:sz w:val="14"/>
          <w:szCs w:val="14"/>
        </w:rPr>
        <w:t>200</w:t>
      </w:r>
      <w:r>
        <w:rPr>
          <w:rFonts w:ascii="Arial Unicode MS" w:eastAsia="Arial Unicode MS" w:hAnsi="Arial Unicode MS" w:cs="Arial Unicode MS"/>
          <w:b/>
          <w:bCs/>
          <w:sz w:val="14"/>
          <w:szCs w:val="14"/>
        </w:rPr>
        <w:t>4</w:t>
      </w:r>
      <w:r>
        <w:rPr>
          <w:rFonts w:ascii="Arial Unicode MS" w:eastAsia="Arial Unicode MS" w:hAnsi="Arial Unicode MS" w:cs="Arial Unicode MS"/>
          <w:b/>
          <w:bCs/>
          <w:i/>
          <w:iCs/>
          <w:sz w:val="14"/>
          <w:szCs w:val="14"/>
        </w:rPr>
        <w:t xml:space="preserve"> ein. - Gustin I. </w:t>
      </w:r>
      <w:r>
        <w:rPr>
          <w:rFonts w:ascii="Arial Unicode MS" w:eastAsia="Arial Unicode MS" w:hAnsi="Arial Unicode MS" w:cs="Arial Unicode MS"/>
          <w:b/>
          <w:bCs/>
          <w:sz w:val="14"/>
          <w:szCs w:val="14"/>
        </w:rPr>
        <w:t>Mellan g ein va ochmarknad. Händel,</w:t>
      </w:r>
      <w:r>
        <w:rPr>
          <w:sz w:val="20"/>
          <w:szCs w:val="20"/>
        </w:rPr>
        <w:tab/>
      </w:r>
      <w:r>
        <w:rPr>
          <w:rFonts w:ascii="Arial Unicode MS" w:eastAsia="Arial Unicode MS" w:hAnsi="Arial Unicode MS" w:cs="Arial Unicode MS"/>
          <w:b/>
          <w:bCs/>
          <w:sz w:val="12"/>
          <w:szCs w:val="12"/>
        </w:rPr>
        <w:t>und Erstellung von Legenden für Bodenkarten. World Soil Resources</w:t>
      </w:r>
    </w:p>
    <w:p w:rsidR="00D7667B" w:rsidRDefault="00D7667B">
      <w:pPr>
        <w:spacing w:line="32" w:lineRule="exact"/>
        <w:rPr>
          <w:sz w:val="20"/>
          <w:szCs w:val="20"/>
        </w:rPr>
      </w:pPr>
    </w:p>
    <w:p w:rsidR="00D7667B" w:rsidRDefault="004C5537">
      <w:pPr>
        <w:tabs>
          <w:tab w:val="left" w:pos="4700"/>
        </w:tabs>
        <w:spacing w:line="188" w:lineRule="exact"/>
        <w:rPr>
          <w:sz w:val="20"/>
          <w:szCs w:val="20"/>
        </w:rPr>
      </w:pPr>
      <w:r>
        <w:rPr>
          <w:rFonts w:ascii="Arial Unicode MS" w:eastAsia="Arial Unicode MS" w:hAnsi="Arial Unicode MS" w:cs="Arial Unicode MS"/>
          <w:b/>
          <w:bCs/>
          <w:sz w:val="14"/>
          <w:szCs w:val="14"/>
        </w:rPr>
        <w:t>bis zur materiellen Kultur unter Wikinger // Lund Studies in Medieval</w:t>
      </w:r>
      <w:r>
        <w:rPr>
          <w:sz w:val="20"/>
          <w:szCs w:val="20"/>
        </w:rPr>
        <w:tab/>
      </w:r>
      <w:r>
        <w:rPr>
          <w:rFonts w:ascii="Arial Unicode MS" w:eastAsia="Arial Unicode MS" w:hAnsi="Arial Unicode MS" w:cs="Arial Unicode MS"/>
          <w:b/>
          <w:bCs/>
          <w:sz w:val="12"/>
          <w:szCs w:val="12"/>
        </w:rPr>
        <w:t>Reports No. 106. FAO, Rom</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Archaeology. Lund, 2004. Nr. 34</w:t>
      </w:r>
    </w:p>
    <w:p w:rsidR="00D7667B" w:rsidRDefault="00D7667B">
      <w:pPr>
        <w:spacing w:line="39" w:lineRule="exact"/>
        <w:rPr>
          <w:sz w:val="20"/>
          <w:szCs w:val="20"/>
        </w:rPr>
      </w:pPr>
    </w:p>
    <w:p w:rsidR="00D7667B" w:rsidRDefault="004C5537">
      <w:pPr>
        <w:spacing w:line="161" w:lineRule="exact"/>
        <w:ind w:left="4980"/>
        <w:rPr>
          <w:sz w:val="20"/>
          <w:szCs w:val="20"/>
        </w:rPr>
      </w:pPr>
      <w:r>
        <w:rPr>
          <w:rFonts w:ascii="Arial Unicode MS" w:eastAsia="Arial Unicode MS" w:hAnsi="Arial Unicode MS" w:cs="Arial Unicode MS"/>
          <w:b/>
          <w:bCs/>
          <w:i/>
          <w:iCs/>
          <w:sz w:val="12"/>
          <w:szCs w:val="12"/>
        </w:rPr>
        <w:t xml:space="preserve">Jansson, </w:t>
      </w:r>
      <w:r>
        <w:rPr>
          <w:rFonts w:ascii="Arial Unicode MS" w:eastAsia="Arial Unicode MS" w:hAnsi="Arial Unicode MS" w:cs="Arial Unicode MS"/>
          <w:b/>
          <w:bCs/>
          <w:sz w:val="12"/>
          <w:szCs w:val="12"/>
        </w:rPr>
        <w:t>1984</w:t>
      </w:r>
      <w:r>
        <w:rPr>
          <w:rFonts w:ascii="Arial Unicode MS" w:eastAsia="Arial Unicode MS" w:hAnsi="Arial Unicode MS" w:cs="Arial Unicode MS"/>
          <w:b/>
          <w:bCs/>
          <w:i/>
          <w:iCs/>
          <w:sz w:val="12"/>
          <w:szCs w:val="12"/>
        </w:rPr>
        <w:t xml:space="preserve"> ein. - Jansson I. </w:t>
      </w:r>
      <w:r>
        <w:rPr>
          <w:rFonts w:ascii="Arial Unicode MS" w:eastAsia="Arial Unicode MS" w:hAnsi="Arial Unicode MS" w:cs="Arial Unicode MS"/>
          <w:b/>
          <w:bCs/>
          <w:sz w:val="12"/>
          <w:szCs w:val="12"/>
        </w:rPr>
        <w:t>Kleine Rundspangen // Birka II: 1.</w:t>
      </w:r>
    </w:p>
    <w:p w:rsidR="00D7667B" w:rsidRDefault="00D7667B">
      <w:pPr>
        <w:spacing w:line="57" w:lineRule="exact"/>
        <w:rPr>
          <w:sz w:val="20"/>
          <w:szCs w:val="20"/>
        </w:rPr>
      </w:pPr>
    </w:p>
    <w:p w:rsidR="00D7667B" w:rsidRDefault="004C5537">
      <w:pPr>
        <w:tabs>
          <w:tab w:val="left" w:pos="4680"/>
        </w:tabs>
        <w:spacing w:line="188" w:lineRule="exact"/>
        <w:ind w:left="280"/>
        <w:rPr>
          <w:sz w:val="20"/>
          <w:szCs w:val="20"/>
        </w:rPr>
      </w:pPr>
      <w:r>
        <w:rPr>
          <w:rFonts w:ascii="Arial Unicode MS" w:eastAsia="Arial Unicode MS" w:hAnsi="Arial Unicode MS" w:cs="Arial Unicode MS"/>
          <w:b/>
          <w:bCs/>
          <w:i/>
          <w:iCs/>
          <w:sz w:val="14"/>
          <w:szCs w:val="14"/>
        </w:rPr>
        <w:t xml:space="preserve">Gustin, </w:t>
      </w:r>
      <w:r>
        <w:rPr>
          <w:rFonts w:ascii="Arial Unicode MS" w:eastAsia="Arial Unicode MS" w:hAnsi="Arial Unicode MS" w:cs="Arial Unicode MS"/>
          <w:b/>
          <w:bCs/>
          <w:sz w:val="14"/>
          <w:szCs w:val="14"/>
        </w:rPr>
        <w:t>2004</w:t>
      </w:r>
      <w:r>
        <w:rPr>
          <w:rFonts w:ascii="Arial Unicode MS" w:eastAsia="Arial Unicode MS" w:hAnsi="Arial Unicode MS" w:cs="Arial Unicode MS"/>
          <w:b/>
          <w:bCs/>
          <w:i/>
          <w:iCs/>
          <w:sz w:val="14"/>
          <w:szCs w:val="14"/>
        </w:rPr>
        <w:t xml:space="preserve"> b. - Gustin I. </w:t>
      </w:r>
      <w:r>
        <w:rPr>
          <w:rFonts w:ascii="Arial Unicode MS" w:eastAsia="Arial Unicode MS" w:hAnsi="Arial Unicode MS" w:cs="Arial Unicode MS"/>
          <w:b/>
          <w:bCs/>
          <w:sz w:val="14"/>
          <w:szCs w:val="14"/>
        </w:rPr>
        <w:t>Münzen und Gewichte aus den</w:t>
      </w:r>
      <w:r>
        <w:rPr>
          <w:sz w:val="20"/>
          <w:szCs w:val="20"/>
        </w:rPr>
        <w:tab/>
      </w:r>
      <w:r>
        <w:rPr>
          <w:rFonts w:ascii="Arial Unicode MS" w:eastAsia="Arial Unicode MS" w:hAnsi="Arial Unicode MS" w:cs="Arial Unicode MS"/>
          <w:b/>
          <w:bCs/>
          <w:sz w:val="12"/>
          <w:szCs w:val="12"/>
        </w:rPr>
        <w:t>Systematische Analysen der Gr ein berfunde. Stockholm, 1984</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 xml:space="preserve">Ausgrabungen 1990 </w:t>
      </w:r>
      <w:r>
        <w:rPr>
          <w:rFonts w:ascii="Arial Unicode MS" w:eastAsia="Arial Unicode MS" w:hAnsi="Arial Unicode MS" w:cs="Arial Unicode MS"/>
          <w:b/>
          <w:bCs/>
          <w:i/>
          <w:iCs/>
          <w:sz w:val="14"/>
          <w:szCs w:val="14"/>
        </w:rPr>
        <w:t>- -</w:t>
      </w:r>
      <w:r>
        <w:rPr>
          <w:rFonts w:ascii="Arial Unicode MS" w:eastAsia="Arial Unicode MS" w:hAnsi="Arial Unicode MS" w:cs="Arial Unicode MS"/>
          <w:b/>
          <w:bCs/>
          <w:sz w:val="14"/>
          <w:szCs w:val="14"/>
        </w:rPr>
        <w:t xml:space="preserve"> 1995. Eine Einführung und Präsentation des</w:t>
      </w:r>
    </w:p>
    <w:p w:rsidR="00D7667B" w:rsidRDefault="00D7667B">
      <w:pPr>
        <w:spacing w:line="32" w:lineRule="exact"/>
        <w:rPr>
          <w:sz w:val="20"/>
          <w:szCs w:val="20"/>
        </w:rPr>
      </w:pPr>
    </w:p>
    <w:p w:rsidR="00D7667B" w:rsidRDefault="004C5537">
      <w:pPr>
        <w:tabs>
          <w:tab w:val="left" w:pos="4960"/>
        </w:tabs>
        <w:spacing w:line="188" w:lineRule="exact"/>
        <w:ind w:left="20"/>
        <w:rPr>
          <w:sz w:val="20"/>
          <w:szCs w:val="20"/>
        </w:rPr>
      </w:pPr>
      <w:r>
        <w:rPr>
          <w:rFonts w:ascii="Arial Unicode MS" w:eastAsia="Arial Unicode MS" w:hAnsi="Arial Unicode MS" w:cs="Arial Unicode MS"/>
          <w:b/>
          <w:bCs/>
          <w:sz w:val="14"/>
          <w:szCs w:val="14"/>
        </w:rPr>
        <w:t>Materials // Eastern Connections. S. 2: Numismatik und Metrologie.</w:t>
      </w:r>
      <w:r>
        <w:rPr>
          <w:sz w:val="20"/>
          <w:szCs w:val="20"/>
        </w:rPr>
        <w:tab/>
      </w:r>
      <w:r>
        <w:rPr>
          <w:rFonts w:ascii="Arial Unicode MS" w:eastAsia="Arial Unicode MS" w:hAnsi="Arial Unicode MS" w:cs="Arial Unicode MS"/>
          <w:b/>
          <w:bCs/>
          <w:i/>
          <w:iCs/>
          <w:sz w:val="12"/>
          <w:szCs w:val="12"/>
        </w:rPr>
        <w:t xml:space="preserve">Jansson, </w:t>
      </w:r>
      <w:r>
        <w:rPr>
          <w:rFonts w:ascii="Arial Unicode MS" w:eastAsia="Arial Unicode MS" w:hAnsi="Arial Unicode MS" w:cs="Arial Unicode MS"/>
          <w:b/>
          <w:bCs/>
          <w:sz w:val="12"/>
          <w:szCs w:val="12"/>
        </w:rPr>
        <w:t>1984</w:t>
      </w:r>
      <w:r>
        <w:rPr>
          <w:rFonts w:ascii="Arial Unicode MS" w:eastAsia="Arial Unicode MS" w:hAnsi="Arial Unicode MS" w:cs="Arial Unicode MS"/>
          <w:b/>
          <w:bCs/>
          <w:i/>
          <w:iCs/>
          <w:sz w:val="12"/>
          <w:szCs w:val="12"/>
        </w:rPr>
        <w:t xml:space="preserve"> b. - Jansson I. </w:t>
      </w:r>
      <w:r>
        <w:rPr>
          <w:rFonts w:ascii="Arial Unicode MS" w:eastAsia="Arial Unicode MS" w:hAnsi="Arial Unicode MS" w:cs="Arial Unicode MS"/>
          <w:b/>
          <w:bCs/>
          <w:sz w:val="12"/>
          <w:szCs w:val="12"/>
        </w:rPr>
        <w:t>Ovale Schalenspangen // Birka II: 1.</w:t>
      </w:r>
    </w:p>
    <w:p w:rsidR="00D7667B" w:rsidRDefault="00D7667B">
      <w:pPr>
        <w:spacing w:line="32" w:lineRule="exact"/>
        <w:rPr>
          <w:sz w:val="20"/>
          <w:szCs w:val="20"/>
        </w:rPr>
      </w:pPr>
    </w:p>
    <w:p w:rsidR="00D7667B" w:rsidRDefault="004C5537">
      <w:pPr>
        <w:tabs>
          <w:tab w:val="left" w:pos="4680"/>
        </w:tabs>
        <w:spacing w:line="188" w:lineRule="exact"/>
        <w:ind w:left="20"/>
        <w:rPr>
          <w:sz w:val="20"/>
          <w:szCs w:val="20"/>
        </w:rPr>
      </w:pPr>
      <w:r>
        <w:rPr>
          <w:rFonts w:ascii="Arial Unicode MS" w:eastAsia="Arial Unicode MS" w:hAnsi="Arial Unicode MS" w:cs="Arial Unicode MS"/>
          <w:b/>
          <w:bCs/>
          <w:sz w:val="14"/>
          <w:szCs w:val="14"/>
        </w:rPr>
        <w:t>Birka-Studien. Stockholm,</w:t>
      </w:r>
      <w:r>
        <w:rPr>
          <w:sz w:val="20"/>
          <w:szCs w:val="20"/>
        </w:rPr>
        <w:tab/>
      </w:r>
      <w:r>
        <w:rPr>
          <w:rFonts w:ascii="Arial Unicode MS" w:eastAsia="Arial Unicode MS" w:hAnsi="Arial Unicode MS" w:cs="Arial Unicode MS"/>
          <w:b/>
          <w:bCs/>
          <w:sz w:val="12"/>
          <w:szCs w:val="12"/>
        </w:rPr>
        <w:t>Systematische Analysen der Gr ein berfunde. Stockholm, 1984</w:t>
      </w:r>
    </w:p>
    <w:p w:rsidR="00D7667B" w:rsidRDefault="00D7667B">
      <w:pPr>
        <w:spacing w:line="31"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2004. Vol. 6</w:t>
      </w:r>
    </w:p>
    <w:p w:rsidR="00D7667B" w:rsidRDefault="00D7667B">
      <w:pPr>
        <w:spacing w:line="37" w:lineRule="exact"/>
        <w:rPr>
          <w:sz w:val="20"/>
          <w:szCs w:val="20"/>
        </w:rPr>
      </w:pPr>
    </w:p>
    <w:p w:rsidR="00D7667B" w:rsidRDefault="004C5537">
      <w:pPr>
        <w:tabs>
          <w:tab w:val="left" w:pos="4960"/>
        </w:tabs>
        <w:spacing w:line="188" w:lineRule="exact"/>
        <w:ind w:left="280"/>
        <w:rPr>
          <w:sz w:val="20"/>
          <w:szCs w:val="20"/>
        </w:rPr>
      </w:pPr>
      <w:r>
        <w:rPr>
          <w:rFonts w:ascii="Arial Unicode MS" w:eastAsia="Arial Unicode MS" w:hAnsi="Arial Unicode MS" w:cs="Arial Unicode MS"/>
          <w:b/>
          <w:bCs/>
          <w:i/>
          <w:iCs/>
          <w:sz w:val="14"/>
          <w:szCs w:val="14"/>
        </w:rPr>
        <w:t xml:space="preserve">Gustin, </w:t>
      </w:r>
      <w:r>
        <w:rPr>
          <w:rFonts w:ascii="Arial Unicode MS" w:eastAsia="Arial Unicode MS" w:hAnsi="Arial Unicode MS" w:cs="Arial Unicode MS"/>
          <w:b/>
          <w:bCs/>
          <w:sz w:val="14"/>
          <w:szCs w:val="14"/>
        </w:rPr>
        <w:t>2011.</w:t>
      </w:r>
      <w:r>
        <w:rPr>
          <w:rFonts w:ascii="Arial Unicode MS" w:eastAsia="Arial Unicode MS" w:hAnsi="Arial Unicode MS" w:cs="Arial Unicode MS"/>
          <w:b/>
          <w:bCs/>
          <w:i/>
          <w:iCs/>
          <w:sz w:val="14"/>
          <w:szCs w:val="14"/>
        </w:rPr>
        <w:t xml:space="preserve"> - Gustin I. </w:t>
      </w:r>
      <w:r>
        <w:rPr>
          <w:rFonts w:ascii="Arial Unicode MS" w:eastAsia="Arial Unicode MS" w:hAnsi="Arial Unicode MS" w:cs="Arial Unicode MS"/>
          <w:b/>
          <w:bCs/>
          <w:sz w:val="14"/>
          <w:szCs w:val="14"/>
        </w:rPr>
        <w:t>Münzbestand und Münzzirkulation in Birka</w:t>
      </w:r>
      <w:r>
        <w:rPr>
          <w:sz w:val="20"/>
          <w:szCs w:val="20"/>
        </w:rPr>
        <w:tab/>
      </w:r>
      <w:r>
        <w:rPr>
          <w:rFonts w:ascii="Arial Unicode MS" w:eastAsia="Arial Unicode MS" w:hAnsi="Arial Unicode MS" w:cs="Arial Unicode MS"/>
          <w:b/>
          <w:bCs/>
          <w:i/>
          <w:iCs/>
          <w:sz w:val="11"/>
          <w:szCs w:val="11"/>
        </w:rPr>
        <w:t xml:space="preserve">Jansson, </w:t>
      </w:r>
      <w:r>
        <w:rPr>
          <w:rFonts w:ascii="Arial Unicode MS" w:eastAsia="Arial Unicode MS" w:hAnsi="Arial Unicode MS" w:cs="Arial Unicode MS"/>
          <w:b/>
          <w:bCs/>
          <w:sz w:val="11"/>
          <w:szCs w:val="11"/>
        </w:rPr>
        <w:t>1997. -</w:t>
      </w:r>
      <w:r>
        <w:rPr>
          <w:rFonts w:ascii="Arial Unicode MS" w:eastAsia="Arial Unicode MS" w:hAnsi="Arial Unicode MS" w:cs="Arial Unicode MS"/>
          <w:b/>
          <w:bCs/>
          <w:i/>
          <w:iCs/>
          <w:sz w:val="11"/>
          <w:szCs w:val="11"/>
        </w:rPr>
        <w:t xml:space="preserve"> Jansson I. </w:t>
      </w:r>
      <w:r>
        <w:rPr>
          <w:rFonts w:ascii="Arial Unicode MS" w:eastAsia="Arial Unicode MS" w:hAnsi="Arial Unicode MS" w:cs="Arial Unicode MS"/>
          <w:b/>
          <w:bCs/>
          <w:sz w:val="11"/>
          <w:szCs w:val="11"/>
        </w:rPr>
        <w:t>Krieg, Handel oder Kolonialisierung? Einige</w:t>
      </w:r>
    </w:p>
    <w:p w:rsidR="00D7667B" w:rsidRDefault="00D7667B">
      <w:pPr>
        <w:spacing w:line="32" w:lineRule="exact"/>
        <w:rPr>
          <w:sz w:val="20"/>
          <w:szCs w:val="20"/>
        </w:rPr>
      </w:pPr>
    </w:p>
    <w:p w:rsidR="00D7667B" w:rsidRDefault="004C5537">
      <w:pPr>
        <w:tabs>
          <w:tab w:val="left" w:pos="4700"/>
        </w:tabs>
        <w:spacing w:line="188" w:lineRule="exact"/>
        <w:ind w:left="20"/>
        <w:rPr>
          <w:sz w:val="20"/>
          <w:szCs w:val="20"/>
        </w:rPr>
      </w:pPr>
      <w:r>
        <w:rPr>
          <w:rFonts w:ascii="Arial Unicode MS" w:eastAsia="Arial Unicode MS" w:hAnsi="Arial Unicode MS" w:cs="Arial Unicode MS"/>
          <w:b/>
          <w:bCs/>
          <w:sz w:val="14"/>
          <w:szCs w:val="14"/>
        </w:rPr>
        <w:t>// Silberwirtschaft, Monetarisierung und Gesellschaft in Skandinavien,</w:t>
      </w:r>
      <w:r>
        <w:rPr>
          <w:sz w:val="20"/>
          <w:szCs w:val="20"/>
        </w:rPr>
        <w:tab/>
      </w:r>
      <w:r>
        <w:rPr>
          <w:rFonts w:ascii="Arial Unicode MS" w:eastAsia="Arial Unicode MS" w:hAnsi="Arial Unicode MS" w:cs="Arial Unicode MS"/>
          <w:b/>
          <w:bCs/>
          <w:sz w:val="11"/>
          <w:szCs w:val="11"/>
        </w:rPr>
        <w:t>allgemeine Bemerkungen zur östlichen Expansion der Skandin</w:t>
      </w:r>
      <w:r>
        <w:rPr>
          <w:rFonts w:ascii="Arial Unicode MS" w:eastAsia="Arial Unicode MS" w:hAnsi="Arial Unicode MS" w:cs="Arial Unicode MS"/>
          <w:b/>
          <w:bCs/>
          <w:sz w:val="11"/>
          <w:szCs w:val="11"/>
        </w:rPr>
        <w:t>avier in der</w:t>
      </w:r>
    </w:p>
    <w:p w:rsidR="00D7667B" w:rsidRDefault="00D7667B">
      <w:pPr>
        <w:spacing w:line="32" w:lineRule="exact"/>
        <w:rPr>
          <w:sz w:val="20"/>
          <w:szCs w:val="20"/>
        </w:rPr>
      </w:pPr>
    </w:p>
    <w:p w:rsidR="00D7667B" w:rsidRDefault="004C5537">
      <w:pPr>
        <w:tabs>
          <w:tab w:val="left" w:pos="4700"/>
        </w:tabs>
        <w:spacing w:line="188" w:lineRule="exact"/>
        <w:ind w:left="20"/>
        <w:rPr>
          <w:sz w:val="20"/>
          <w:szCs w:val="20"/>
        </w:rPr>
      </w:pPr>
      <w:r>
        <w:rPr>
          <w:rFonts w:ascii="Arial Unicode MS" w:eastAsia="Arial Unicode MS" w:hAnsi="Arial Unicode MS" w:cs="Arial Unicode MS"/>
          <w:b/>
          <w:bCs/>
          <w:sz w:val="14"/>
          <w:szCs w:val="14"/>
        </w:rPr>
        <w:t>AD800-1100. Aarhus, 2011</w:t>
      </w:r>
      <w:r>
        <w:rPr>
          <w:sz w:val="20"/>
          <w:szCs w:val="20"/>
        </w:rPr>
        <w:tab/>
      </w:r>
      <w:r>
        <w:rPr>
          <w:rFonts w:ascii="Arial Unicode MS" w:eastAsia="Arial Unicode MS" w:hAnsi="Arial Unicode MS" w:cs="Arial Unicode MS"/>
          <w:b/>
          <w:bCs/>
          <w:sz w:val="11"/>
          <w:szCs w:val="11"/>
        </w:rPr>
        <w:t>Wikingerzeit // Die ländlichen Wikinger in Russland und Schweden. Orebro,</w:t>
      </w:r>
    </w:p>
    <w:p w:rsidR="00D7667B" w:rsidRDefault="00D7667B">
      <w:pPr>
        <w:spacing w:line="25" w:lineRule="exact"/>
        <w:rPr>
          <w:sz w:val="20"/>
          <w:szCs w:val="20"/>
        </w:rPr>
      </w:pPr>
    </w:p>
    <w:p w:rsidR="00D7667B" w:rsidRDefault="004C5537">
      <w:pPr>
        <w:tabs>
          <w:tab w:val="left" w:pos="4700"/>
        </w:tabs>
        <w:spacing w:line="188" w:lineRule="exact"/>
        <w:ind w:left="280"/>
        <w:rPr>
          <w:sz w:val="20"/>
          <w:szCs w:val="20"/>
        </w:rPr>
      </w:pPr>
      <w:r>
        <w:rPr>
          <w:rFonts w:ascii="Arial Unicode MS" w:eastAsia="Arial Unicode MS" w:hAnsi="Arial Unicode MS" w:cs="Arial Unicode MS"/>
          <w:b/>
          <w:bCs/>
          <w:i/>
          <w:iCs/>
          <w:sz w:val="14"/>
          <w:szCs w:val="14"/>
        </w:rPr>
        <w:t xml:space="preserve">Haldon, </w:t>
      </w:r>
      <w:r>
        <w:rPr>
          <w:rFonts w:ascii="Arial Unicode MS" w:eastAsia="Arial Unicode MS" w:hAnsi="Arial Unicode MS" w:cs="Arial Unicode MS"/>
          <w:b/>
          <w:bCs/>
          <w:sz w:val="14"/>
          <w:szCs w:val="14"/>
        </w:rPr>
        <w:t>2000. -</w:t>
      </w:r>
      <w:r>
        <w:rPr>
          <w:rFonts w:ascii="Arial Unicode MS" w:eastAsia="Arial Unicode MS" w:hAnsi="Arial Unicode MS" w:cs="Arial Unicode MS"/>
          <w:b/>
          <w:bCs/>
          <w:i/>
          <w:iCs/>
          <w:sz w:val="14"/>
          <w:szCs w:val="14"/>
        </w:rPr>
        <w:t xml:space="preserve"> Haldon JF </w:t>
      </w:r>
      <w:r>
        <w:rPr>
          <w:rFonts w:ascii="Arial Unicode MS" w:eastAsia="Arial Unicode MS" w:hAnsi="Arial Unicode MS" w:cs="Arial Unicode MS"/>
          <w:b/>
          <w:bCs/>
          <w:sz w:val="14"/>
          <w:szCs w:val="14"/>
        </w:rPr>
        <w:t>Theorie und Praxis der</w:t>
      </w:r>
      <w:r>
        <w:rPr>
          <w:sz w:val="20"/>
          <w:szCs w:val="20"/>
        </w:rPr>
        <w:tab/>
      </w:r>
      <w:r>
        <w:rPr>
          <w:rFonts w:ascii="Arial Unicode MS" w:eastAsia="Arial Unicode MS" w:hAnsi="Arial Unicode MS" w:cs="Arial Unicode MS"/>
          <w:b/>
          <w:bCs/>
          <w:sz w:val="11"/>
          <w:szCs w:val="11"/>
        </w:rPr>
        <w:t>1997</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 xml:space="preserve">Militärverwaltung des 10. Jahrhunderts: Kapitel II, 44 und 45 der </w:t>
      </w:r>
      <w:r>
        <w:rPr>
          <w:rFonts w:ascii="Arial Unicode MS" w:eastAsia="Arial Unicode MS" w:hAnsi="Arial Unicode MS" w:cs="Arial Unicode MS"/>
          <w:b/>
          <w:bCs/>
          <w:i/>
          <w:iCs/>
          <w:sz w:val="14"/>
          <w:szCs w:val="14"/>
        </w:rPr>
        <w:t>ZeremonienbuchJinke,</w:t>
      </w:r>
      <w:r>
        <w:rPr>
          <w:rFonts w:ascii="Arial Unicode MS" w:eastAsia="Arial Unicode MS" w:hAnsi="Arial Unicode MS" w:cs="Arial Unicode MS"/>
          <w:b/>
          <w:bCs/>
          <w:sz w:val="14"/>
          <w:szCs w:val="14"/>
        </w:rPr>
        <w:t xml:space="preserve"> 2006. - </w:t>
      </w:r>
      <w:r>
        <w:rPr>
          <w:rFonts w:ascii="Arial Unicode MS" w:eastAsia="Arial Unicode MS" w:hAnsi="Arial Unicode MS" w:cs="Arial Unicode MS"/>
          <w:b/>
          <w:bCs/>
          <w:i/>
          <w:iCs/>
          <w:sz w:val="14"/>
          <w:szCs w:val="14"/>
        </w:rPr>
        <w:t>Jinke H.</w:t>
      </w:r>
      <w:r>
        <w:rPr>
          <w:rFonts w:ascii="Arial Unicode MS" w:eastAsia="Arial Unicode MS" w:hAnsi="Arial Unicode MS" w:cs="Arial Unicode MS"/>
          <w:b/>
          <w:bCs/>
          <w:sz w:val="14"/>
          <w:szCs w:val="14"/>
        </w:rPr>
        <w:t xml:space="preserve"> Seidengoldtextilien aus dem</w:t>
      </w:r>
    </w:p>
    <w:p w:rsidR="00D7667B" w:rsidRDefault="00D7667B">
      <w:pPr>
        <w:spacing w:line="32" w:lineRule="exact"/>
        <w:rPr>
          <w:sz w:val="20"/>
          <w:szCs w:val="20"/>
        </w:rPr>
      </w:pPr>
    </w:p>
    <w:p w:rsidR="00D7667B" w:rsidRDefault="004C5537">
      <w:pPr>
        <w:tabs>
          <w:tab w:val="left" w:pos="4700"/>
        </w:tabs>
        <w:spacing w:line="188" w:lineRule="exact"/>
        <w:ind w:left="20"/>
        <w:rPr>
          <w:sz w:val="20"/>
          <w:szCs w:val="20"/>
        </w:rPr>
      </w:pP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Travaux et M. é Moires.</w:t>
      </w:r>
      <w:r>
        <w:rPr>
          <w:sz w:val="20"/>
          <w:szCs w:val="20"/>
        </w:rPr>
        <w:tab/>
      </w:r>
      <w:r>
        <w:rPr>
          <w:rFonts w:ascii="Arial Unicode MS" w:eastAsia="Arial Unicode MS" w:hAnsi="Arial Unicode MS" w:cs="Arial Unicode MS"/>
          <w:b/>
          <w:bCs/>
          <w:sz w:val="14"/>
          <w:szCs w:val="14"/>
        </w:rPr>
        <w:t>unterirdischen Palast in Famen Si // Zentralasiatische Textilien und</w:t>
      </w:r>
    </w:p>
    <w:p w:rsidR="00D7667B" w:rsidRDefault="00D7667B">
      <w:pPr>
        <w:spacing w:line="34" w:lineRule="exact"/>
        <w:rPr>
          <w:sz w:val="20"/>
          <w:szCs w:val="20"/>
        </w:rPr>
      </w:pPr>
    </w:p>
    <w:p w:rsidR="00D7667B" w:rsidRDefault="004C5537">
      <w:pPr>
        <w:tabs>
          <w:tab w:val="left" w:pos="4700"/>
        </w:tabs>
        <w:spacing w:line="188" w:lineRule="exact"/>
        <w:ind w:left="20"/>
        <w:rPr>
          <w:sz w:val="20"/>
          <w:szCs w:val="20"/>
        </w:rPr>
      </w:pPr>
      <w:r>
        <w:rPr>
          <w:rFonts w:ascii="Arial Unicode MS" w:eastAsia="Arial Unicode MS" w:hAnsi="Arial Unicode MS" w:cs="Arial Unicode MS"/>
          <w:b/>
          <w:bCs/>
          <w:sz w:val="13"/>
          <w:szCs w:val="13"/>
        </w:rPr>
        <w:t>P., 2000. Nr. 13</w:t>
      </w:r>
      <w:r>
        <w:rPr>
          <w:sz w:val="20"/>
          <w:szCs w:val="20"/>
        </w:rPr>
        <w:tab/>
      </w:r>
      <w:r>
        <w:rPr>
          <w:rFonts w:ascii="Arial Unicode MS" w:eastAsia="Arial Unicode MS" w:hAnsi="Arial Unicode MS" w:cs="Arial Unicode MS"/>
          <w:b/>
          <w:bCs/>
          <w:sz w:val="14"/>
          <w:szCs w:val="14"/>
        </w:rPr>
        <w:t>ihre Kontexte im frühen Mittelalter. Abegg; Stiftung, 2006. Vol. neun</w:t>
      </w:r>
    </w:p>
    <w:p w:rsidR="00D7667B" w:rsidRDefault="00D7667B">
      <w:pPr>
        <w:sectPr w:rsidR="00D7667B">
          <w:type w:val="continuous"/>
          <w:pgSz w:w="11340" w:h="16441"/>
          <w:pgMar w:top="783" w:right="1099" w:bottom="385" w:left="1180" w:header="0" w:footer="0" w:gutter="0"/>
          <w:cols w:space="720" w:equalWidth="0">
            <w:col w:w="9060"/>
          </w:cols>
        </w:sectPr>
      </w:pPr>
    </w:p>
    <w:p w:rsidR="00D7667B" w:rsidRDefault="00D7667B">
      <w:pPr>
        <w:spacing w:line="42" w:lineRule="exact"/>
        <w:rPr>
          <w:sz w:val="20"/>
          <w:szCs w:val="20"/>
        </w:rPr>
      </w:pPr>
    </w:p>
    <w:p w:rsidR="00D7667B" w:rsidRDefault="004C5537">
      <w:pPr>
        <w:tabs>
          <w:tab w:val="left" w:pos="2760"/>
        </w:tabs>
        <w:spacing w:line="175" w:lineRule="exact"/>
        <w:ind w:left="280"/>
        <w:rPr>
          <w:sz w:val="20"/>
          <w:szCs w:val="20"/>
        </w:rPr>
      </w:pPr>
      <w:r>
        <w:rPr>
          <w:rFonts w:ascii="Arial Unicode MS" w:eastAsia="Arial Unicode MS" w:hAnsi="Arial Unicode MS" w:cs="Arial Unicode MS"/>
          <w:b/>
          <w:bCs/>
          <w:i/>
          <w:iCs/>
          <w:sz w:val="13"/>
          <w:szCs w:val="13"/>
        </w:rPr>
        <w:t xml:space="preserve">Hansen, </w:t>
      </w:r>
      <w:r>
        <w:rPr>
          <w:rFonts w:ascii="Arial Unicode MS" w:eastAsia="Arial Unicode MS" w:hAnsi="Arial Unicode MS" w:cs="Arial Unicode MS"/>
          <w:b/>
          <w:bCs/>
          <w:sz w:val="13"/>
          <w:szCs w:val="13"/>
        </w:rPr>
        <w:t>2009. -</w:t>
      </w:r>
      <w:r>
        <w:rPr>
          <w:rFonts w:ascii="Arial Unicode MS" w:eastAsia="Arial Unicode MS" w:hAnsi="Arial Unicode MS" w:cs="Arial Unicode MS"/>
          <w:b/>
          <w:bCs/>
          <w:i/>
          <w:iCs/>
          <w:sz w:val="13"/>
          <w:szCs w:val="13"/>
        </w:rPr>
        <w:t xml:space="preserve"> Hansen S. </w:t>
      </w:r>
      <w:r>
        <w:rPr>
          <w:rFonts w:ascii="Arial Unicode MS" w:eastAsia="Arial Unicode MS" w:hAnsi="Arial Unicode MS" w:cs="Arial Unicode MS"/>
          <w:b/>
          <w:bCs/>
          <w:sz w:val="13"/>
          <w:szCs w:val="13"/>
        </w:rPr>
        <w:t>Schleifsteine</w:t>
      </w:r>
      <w:r>
        <w:rPr>
          <w:sz w:val="20"/>
          <w:szCs w:val="20"/>
        </w:rPr>
        <w:tab/>
      </w:r>
      <w:r>
        <w:rPr>
          <w:rFonts w:ascii="Arial Unicode MS" w:eastAsia="Arial Unicode MS" w:hAnsi="Arial Unicode MS" w:cs="Arial Unicode MS"/>
          <w:b/>
          <w:bCs/>
          <w:sz w:val="13"/>
          <w:szCs w:val="13"/>
        </w:rPr>
        <w:t>aus der Wikingerzeit</w:t>
      </w:r>
    </w:p>
    <w:p w:rsidR="00D7667B" w:rsidRDefault="00D7667B">
      <w:pPr>
        <w:spacing w:line="46"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Island als Teil des transatlantischen Handels mit Grundstoffen // H. ein sk Ö</w:t>
      </w:r>
    </w:p>
    <w:p w:rsidR="00D7667B" w:rsidRDefault="00D7667B">
      <w:pPr>
        <w:spacing w:line="46"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li ĺ Slands. MA 2009</w:t>
      </w:r>
    </w:p>
    <w:p w:rsidR="00D7667B" w:rsidRDefault="00D7667B">
      <w:pPr>
        <w:spacing w:line="40" w:lineRule="exact"/>
        <w:rPr>
          <w:sz w:val="20"/>
          <w:szCs w:val="20"/>
        </w:rPr>
      </w:pPr>
    </w:p>
    <w:p w:rsidR="00D7667B" w:rsidRDefault="004C5537">
      <w:pPr>
        <w:spacing w:line="211" w:lineRule="exact"/>
        <w:ind w:left="20" w:right="260" w:firstLine="264"/>
        <w:rPr>
          <w:sz w:val="20"/>
          <w:szCs w:val="20"/>
        </w:rPr>
      </w:pPr>
      <w:r>
        <w:rPr>
          <w:rFonts w:ascii="Arial Unicode MS" w:eastAsia="Arial Unicode MS" w:hAnsi="Arial Unicode MS" w:cs="Arial Unicode MS"/>
          <w:b/>
          <w:bCs/>
          <w:i/>
          <w:iCs/>
          <w:sz w:val="14"/>
          <w:szCs w:val="14"/>
        </w:rPr>
        <w:t xml:space="preserve">H. ein rdth, </w:t>
      </w:r>
      <w:r>
        <w:rPr>
          <w:rFonts w:ascii="Arial Unicode MS" w:eastAsia="Arial Unicode MS" w:hAnsi="Arial Unicode MS" w:cs="Arial Unicode MS"/>
          <w:b/>
          <w:bCs/>
          <w:sz w:val="14"/>
          <w:szCs w:val="14"/>
        </w:rPr>
        <w:t>1976.</w:t>
      </w:r>
      <w:r>
        <w:rPr>
          <w:rFonts w:ascii="Arial Unicode MS" w:eastAsia="Arial Unicode MS" w:hAnsi="Arial Unicode MS" w:cs="Arial Unicode MS"/>
          <w:b/>
          <w:bCs/>
          <w:i/>
          <w:iCs/>
          <w:sz w:val="14"/>
          <w:szCs w:val="14"/>
        </w:rPr>
        <w:t xml:space="preserve"> - H. ein rdth B. </w:t>
      </w:r>
      <w:r>
        <w:rPr>
          <w:rFonts w:ascii="Arial Unicode MS" w:eastAsia="Arial Unicode MS" w:hAnsi="Arial Unicode MS" w:cs="Arial Unicode MS"/>
          <w:b/>
          <w:bCs/>
          <w:sz w:val="14"/>
          <w:szCs w:val="14"/>
        </w:rPr>
        <w:t>Wikingerzeitliche depotfunde aus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S. ű dschweden: Katalog </w:t>
      </w:r>
      <w:r>
        <w:rPr>
          <w:rFonts w:ascii="Arial Unicode MS" w:eastAsia="Arial Unicode MS" w:hAnsi="Arial Unicode MS" w:cs="Arial Unicode MS"/>
          <w:b/>
          <w:bCs/>
          <w:sz w:val="14"/>
          <w:szCs w:val="14"/>
        </w:rPr>
        <w:t>und Tafeln. Acta Archaeologica Lundensia. Serie in 4 °. Lund, 1976. Nr. 9</w:t>
      </w:r>
    </w:p>
    <w:p w:rsidR="00D7667B" w:rsidRDefault="00D7667B">
      <w:pPr>
        <w:spacing w:line="28"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H. ein rdth, </w:t>
      </w:r>
      <w:r>
        <w:rPr>
          <w:rFonts w:ascii="Arial Unicode MS" w:eastAsia="Arial Unicode MS" w:hAnsi="Arial Unicode MS" w:cs="Arial Unicode MS"/>
          <w:b/>
          <w:bCs/>
          <w:sz w:val="14"/>
          <w:szCs w:val="14"/>
        </w:rPr>
        <w:t>2008.</w:t>
      </w:r>
      <w:r>
        <w:rPr>
          <w:rFonts w:ascii="Arial Unicode MS" w:eastAsia="Arial Unicode MS" w:hAnsi="Arial Unicode MS" w:cs="Arial Unicode MS"/>
          <w:b/>
          <w:bCs/>
          <w:i/>
          <w:iCs/>
          <w:sz w:val="14"/>
          <w:szCs w:val="14"/>
        </w:rPr>
        <w:t xml:space="preserve"> - H. ein rdth B. </w:t>
      </w:r>
      <w:r>
        <w:rPr>
          <w:rFonts w:ascii="Arial Unicode MS" w:eastAsia="Arial Unicode MS" w:hAnsi="Arial Unicode MS" w:cs="Arial Unicode MS"/>
          <w:b/>
          <w:bCs/>
          <w:sz w:val="14"/>
          <w:szCs w:val="14"/>
        </w:rPr>
        <w:t>Hacksilber und Barren //</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Tauschmittel. Umgang mit Silber in der Wikingerzeit,</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Publikationsreihe des Kaupang-Ausgrabungsprojekts. EIN Rhus, 2008</w:t>
      </w:r>
      <w:r>
        <w:rPr>
          <w:rFonts w:ascii="Arial Unicode MS" w:eastAsia="Arial Unicode MS" w:hAnsi="Arial Unicode MS" w:cs="Arial Unicode MS"/>
          <w:b/>
          <w:bCs/>
          <w:sz w:val="14"/>
          <w:szCs w:val="14"/>
        </w:rPr>
        <w:t>.</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Vol. 2</w:t>
      </w:r>
    </w:p>
    <w:p w:rsidR="00D7667B" w:rsidRDefault="00D7667B">
      <w:pPr>
        <w:spacing w:line="35" w:lineRule="exact"/>
        <w:rPr>
          <w:sz w:val="20"/>
          <w:szCs w:val="20"/>
        </w:rPr>
      </w:pPr>
    </w:p>
    <w:p w:rsidR="00D7667B" w:rsidRDefault="004C5537">
      <w:pPr>
        <w:spacing w:line="210" w:lineRule="exact"/>
        <w:ind w:firstLine="281"/>
        <w:rPr>
          <w:sz w:val="20"/>
          <w:szCs w:val="20"/>
        </w:rPr>
      </w:pPr>
      <w:r>
        <w:rPr>
          <w:rFonts w:ascii="Arial Unicode MS" w:eastAsia="Arial Unicode MS" w:hAnsi="Arial Unicode MS" w:cs="Arial Unicode MS"/>
          <w:b/>
          <w:bCs/>
          <w:i/>
          <w:iCs/>
          <w:sz w:val="14"/>
          <w:szCs w:val="14"/>
        </w:rPr>
        <w:t xml:space="preserve">H. ein rdth, </w:t>
      </w:r>
      <w:r>
        <w:rPr>
          <w:rFonts w:ascii="Arial Unicode MS" w:eastAsia="Arial Unicode MS" w:hAnsi="Arial Unicode MS" w:cs="Arial Unicode MS"/>
          <w:b/>
          <w:bCs/>
          <w:sz w:val="14"/>
          <w:szCs w:val="14"/>
        </w:rPr>
        <w:t>2010.</w:t>
      </w:r>
      <w:r>
        <w:rPr>
          <w:rFonts w:ascii="Arial Unicode MS" w:eastAsia="Arial Unicode MS" w:hAnsi="Arial Unicode MS" w:cs="Arial Unicode MS"/>
          <w:b/>
          <w:bCs/>
          <w:i/>
          <w:iCs/>
          <w:sz w:val="14"/>
          <w:szCs w:val="14"/>
        </w:rPr>
        <w:t xml:space="preserve"> - H. ein rdth B. </w:t>
      </w:r>
      <w:r>
        <w:rPr>
          <w:rFonts w:ascii="Arial Unicode MS" w:eastAsia="Arial Unicode MS" w:hAnsi="Arial Unicode MS" w:cs="Arial Unicode MS"/>
          <w:b/>
          <w:bCs/>
          <w:sz w:val="14"/>
          <w:szCs w:val="14"/>
        </w:rPr>
        <w:t>Wikingerzeit Upp ein kra // Fr. ein 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romartida skalpeller bis senvikingatida urnessp ein nnen. Upp ein krastudier 11. Lund, 2010</w:t>
      </w:r>
    </w:p>
    <w:p w:rsidR="00D7667B" w:rsidRDefault="00D7667B">
      <w:pPr>
        <w:spacing w:line="49" w:lineRule="exact"/>
        <w:rPr>
          <w:sz w:val="20"/>
          <w:szCs w:val="20"/>
        </w:rPr>
      </w:pPr>
    </w:p>
    <w:p w:rsidR="00D7667B" w:rsidRDefault="004C5537">
      <w:pPr>
        <w:spacing w:line="207" w:lineRule="exact"/>
        <w:ind w:left="20" w:right="320" w:firstLine="268"/>
        <w:rPr>
          <w:sz w:val="20"/>
          <w:szCs w:val="20"/>
        </w:rPr>
      </w:pPr>
      <w:r>
        <w:rPr>
          <w:rFonts w:ascii="Arial Unicode MS" w:eastAsia="Arial Unicode MS" w:hAnsi="Arial Unicode MS" w:cs="Arial Unicode MS"/>
          <w:b/>
          <w:bCs/>
          <w:i/>
          <w:iCs/>
          <w:sz w:val="12"/>
          <w:szCs w:val="12"/>
        </w:rPr>
        <w:t xml:space="preserve">Heiri et al., </w:t>
      </w:r>
      <w:r>
        <w:rPr>
          <w:rFonts w:ascii="Arial Unicode MS" w:eastAsia="Arial Unicode MS" w:hAnsi="Arial Unicode MS" w:cs="Arial Unicode MS"/>
          <w:b/>
          <w:bCs/>
          <w:sz w:val="12"/>
          <w:szCs w:val="12"/>
        </w:rPr>
        <w:t>2001. -</w:t>
      </w:r>
      <w:r>
        <w:rPr>
          <w:rFonts w:ascii="Arial Unicode MS" w:eastAsia="Arial Unicode MS" w:hAnsi="Arial Unicode MS" w:cs="Arial Unicode MS"/>
          <w:b/>
          <w:bCs/>
          <w:i/>
          <w:iCs/>
          <w:sz w:val="12"/>
          <w:szCs w:val="12"/>
        </w:rPr>
        <w:t xml:space="preserve"> Heiri O., Lotter AF, Lemcke G. </w:t>
      </w:r>
      <w:r>
        <w:rPr>
          <w:rFonts w:ascii="Arial Unicode MS" w:eastAsia="Arial Unicode MS" w:hAnsi="Arial Unicode MS" w:cs="Arial Unicode MS"/>
          <w:b/>
          <w:bCs/>
          <w:sz w:val="12"/>
          <w:szCs w:val="12"/>
        </w:rPr>
        <w:t>Zündverlust als Methode</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zur Abschätzung des organischen Gehalts und des Carbonatgehalts in Sedimenten: Reproduzierbarkeit und Vergleichbarkeit der Ergebnisse // Journal of Paleolimnology. 2001. Vol. 25</w:t>
      </w:r>
    </w:p>
    <w:p w:rsidR="00D7667B" w:rsidRDefault="00D7667B">
      <w:pPr>
        <w:spacing w:line="285" w:lineRule="exact"/>
        <w:rPr>
          <w:sz w:val="20"/>
          <w:szCs w:val="20"/>
        </w:rPr>
      </w:pPr>
    </w:p>
    <w:p w:rsidR="00D7667B" w:rsidRDefault="004C5537">
      <w:pPr>
        <w:spacing w:line="148" w:lineRule="exact"/>
        <w:ind w:left="280"/>
        <w:rPr>
          <w:sz w:val="20"/>
          <w:szCs w:val="20"/>
        </w:rPr>
      </w:pPr>
      <w:r>
        <w:rPr>
          <w:rFonts w:ascii="Arial Unicode MS" w:eastAsia="Arial Unicode MS" w:hAnsi="Arial Unicode MS" w:cs="Arial Unicode MS"/>
          <w:b/>
          <w:bCs/>
          <w:i/>
          <w:iCs/>
          <w:sz w:val="11"/>
          <w:szCs w:val="11"/>
        </w:rPr>
        <w:t xml:space="preserve">Hejdov ein, </w:t>
      </w:r>
      <w:r>
        <w:rPr>
          <w:rFonts w:ascii="Arial Unicode MS" w:eastAsia="Arial Unicode MS" w:hAnsi="Arial Unicode MS" w:cs="Arial Unicode MS"/>
          <w:b/>
          <w:bCs/>
          <w:sz w:val="11"/>
          <w:szCs w:val="11"/>
        </w:rPr>
        <w:t>1964. -</w:t>
      </w:r>
      <w:r>
        <w:rPr>
          <w:rFonts w:ascii="Arial Unicode MS" w:eastAsia="Arial Unicode MS" w:hAnsi="Arial Unicode MS" w:cs="Arial Unicode MS"/>
          <w:b/>
          <w:bCs/>
          <w:i/>
          <w:iCs/>
          <w:sz w:val="11"/>
          <w:szCs w:val="11"/>
        </w:rPr>
        <w:t xml:space="preserve"> Hejdov ein D. D. </w:t>
      </w:r>
      <w:r>
        <w:rPr>
          <w:rFonts w:ascii="Arial Unicode MS" w:eastAsia="Arial Unicode MS" w:hAnsi="Arial Unicode MS" w:cs="Arial Unicode MS"/>
          <w:b/>
          <w:bCs/>
          <w:sz w:val="11"/>
          <w:szCs w:val="11"/>
        </w:rPr>
        <w:t>P. ř ilba zvan ein "Svatov ein-</w:t>
      </w:r>
    </w:p>
    <w:p w:rsidR="00D7667B" w:rsidRDefault="00D7667B">
      <w:pPr>
        <w:spacing w:line="56"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 xml:space="preserve">clavsk </w:t>
      </w:r>
      <w:r>
        <w:rPr>
          <w:rFonts w:ascii="Arial Unicode MS" w:eastAsia="Arial Unicode MS" w:hAnsi="Arial Unicode MS" w:cs="Arial Unicode MS"/>
          <w:b/>
          <w:bCs/>
          <w:sz w:val="13"/>
          <w:szCs w:val="13"/>
        </w:rPr>
        <w:t>ein "// Sborn ich k N. ein rodn ich ho muzea v Praze. Praha,</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1964. Svazek XVIII. Č. 1/2</w:t>
      </w:r>
    </w:p>
    <w:p w:rsidR="00D7667B" w:rsidRDefault="00D7667B">
      <w:pPr>
        <w:spacing w:line="27" w:lineRule="exact"/>
        <w:rPr>
          <w:sz w:val="20"/>
          <w:szCs w:val="20"/>
        </w:rPr>
      </w:pPr>
    </w:p>
    <w:p w:rsidR="00D7667B" w:rsidRDefault="004C5537">
      <w:pPr>
        <w:spacing w:line="210" w:lineRule="exact"/>
        <w:ind w:left="20" w:right="140" w:firstLine="265"/>
        <w:rPr>
          <w:sz w:val="20"/>
          <w:szCs w:val="20"/>
        </w:rPr>
      </w:pPr>
      <w:r>
        <w:rPr>
          <w:rFonts w:ascii="Arial Unicode MS" w:eastAsia="Arial Unicode MS" w:hAnsi="Arial Unicode MS" w:cs="Arial Unicode MS"/>
          <w:b/>
          <w:bCs/>
          <w:i/>
          <w:iCs/>
          <w:sz w:val="14"/>
          <w:szCs w:val="14"/>
        </w:rPr>
        <w:t xml:space="preserve">H. Ö ckmann, </w:t>
      </w:r>
      <w:r>
        <w:rPr>
          <w:rFonts w:ascii="Arial Unicode MS" w:eastAsia="Arial Unicode MS" w:hAnsi="Arial Unicode MS" w:cs="Arial Unicode MS"/>
          <w:b/>
          <w:bCs/>
          <w:sz w:val="14"/>
          <w:szCs w:val="14"/>
        </w:rPr>
        <w:t>2003. -</w:t>
      </w:r>
      <w:r>
        <w:rPr>
          <w:rFonts w:ascii="Arial Unicode MS" w:eastAsia="Arial Unicode MS" w:hAnsi="Arial Unicode MS" w:cs="Arial Unicode MS"/>
          <w:b/>
          <w:bCs/>
          <w:i/>
          <w:iCs/>
          <w:sz w:val="14"/>
          <w:szCs w:val="14"/>
        </w:rPr>
        <w:t xml:space="preserve"> H. Ö ckmann O. </w:t>
      </w:r>
      <w:r>
        <w:rPr>
          <w:rFonts w:ascii="Arial Unicode MS" w:eastAsia="Arial Unicode MS" w:hAnsi="Arial Unicode MS" w:cs="Arial Unicode MS"/>
          <w:b/>
          <w:bCs/>
          <w:sz w:val="14"/>
          <w:szCs w:val="14"/>
        </w:rPr>
        <w:t>Eine frührömische Werft in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Mainz // Boote, Schiffe und Werften. Oxford, 2003</w:t>
      </w:r>
    </w:p>
    <w:p w:rsidR="00D7667B" w:rsidRDefault="00D7667B">
      <w:pPr>
        <w:spacing w:line="258" w:lineRule="exact"/>
        <w:rPr>
          <w:sz w:val="20"/>
          <w:szCs w:val="20"/>
        </w:rPr>
      </w:pPr>
    </w:p>
    <w:p w:rsidR="00D7667B" w:rsidRDefault="004C5537">
      <w:pPr>
        <w:spacing w:line="207" w:lineRule="exact"/>
        <w:ind w:left="20" w:right="420" w:firstLine="264"/>
        <w:rPr>
          <w:sz w:val="20"/>
          <w:szCs w:val="20"/>
        </w:rPr>
      </w:pPr>
      <w:r>
        <w:rPr>
          <w:rFonts w:ascii="Arial Unicode MS" w:eastAsia="Arial Unicode MS" w:hAnsi="Arial Unicode MS" w:cs="Arial Unicode MS"/>
          <w:b/>
          <w:bCs/>
          <w:i/>
          <w:iCs/>
          <w:sz w:val="12"/>
          <w:szCs w:val="12"/>
        </w:rPr>
        <w:t xml:space="preserve">Horsn æ s, </w:t>
      </w:r>
      <w:r>
        <w:rPr>
          <w:rFonts w:ascii="Arial Unicode MS" w:eastAsia="Arial Unicode MS" w:hAnsi="Arial Unicode MS" w:cs="Arial Unicode MS"/>
          <w:b/>
          <w:bCs/>
          <w:sz w:val="12"/>
          <w:szCs w:val="12"/>
        </w:rPr>
        <w:t>2006. -</w:t>
      </w:r>
      <w:r>
        <w:rPr>
          <w:rFonts w:ascii="Arial Unicode MS" w:eastAsia="Arial Unicode MS" w:hAnsi="Arial Unicode MS" w:cs="Arial Unicode MS"/>
          <w:b/>
          <w:bCs/>
          <w:i/>
          <w:iCs/>
          <w:sz w:val="12"/>
          <w:szCs w:val="12"/>
        </w:rPr>
        <w:t xml:space="preserve"> Horsn æ s HW </w:t>
      </w:r>
      <w:r>
        <w:rPr>
          <w:rFonts w:ascii="Arial Unicode MS" w:eastAsia="Arial Unicode MS" w:hAnsi="Arial Unicode MS" w:cs="Arial Unicode MS"/>
          <w:b/>
          <w:bCs/>
          <w:sz w:val="12"/>
          <w:szCs w:val="12"/>
        </w:rPr>
        <w:t>Römische Bronzemünze</w:t>
      </w:r>
      <w:r>
        <w:rPr>
          <w:rFonts w:ascii="Arial Unicode MS" w:eastAsia="Arial Unicode MS" w:hAnsi="Arial Unicode MS" w:cs="Arial Unicode MS"/>
          <w:b/>
          <w:bCs/>
          <w:sz w:val="12"/>
          <w:szCs w:val="12"/>
        </w:rPr>
        <w:t>n in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Barbaricum. Dänemark als Fallstudie // 6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2"/>
          <w:szCs w:val="12"/>
        </w:rPr>
        <w:t xml:space="preserve"> Nordisches numismatisches Symposium. Einzelfunde - die nordische Perspektive. Kopenhagen, 2006</w:t>
      </w:r>
    </w:p>
    <w:p w:rsidR="00D7667B" w:rsidRDefault="004C5537">
      <w:pPr>
        <w:spacing w:line="20" w:lineRule="exact"/>
        <w:rPr>
          <w:sz w:val="20"/>
          <w:szCs w:val="20"/>
        </w:rPr>
      </w:pPr>
      <w:r>
        <w:rPr>
          <w:sz w:val="20"/>
          <w:szCs w:val="20"/>
        </w:rPr>
        <w:br w:type="column"/>
      </w:r>
    </w:p>
    <w:p w:rsidR="00D7667B" w:rsidRDefault="00D7667B">
      <w:pPr>
        <w:spacing w:line="233"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Kainov,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Kainov </w:t>
      </w:r>
      <w:r>
        <w:rPr>
          <w:rFonts w:ascii="Arial Unicode MS" w:eastAsia="Arial Unicode MS" w:hAnsi="Arial Unicode MS" w:cs="Arial Unicode MS"/>
          <w:b/>
          <w:bCs/>
          <w:sz w:val="14"/>
          <w:szCs w:val="14"/>
        </w:rPr>
        <w:t>S. Yu. Schwerter von Gn-</w:t>
      </w:r>
    </w:p>
    <w:p w:rsidR="00D7667B" w:rsidRDefault="00D7667B">
      <w:pPr>
        <w:spacing w:line="30" w:lineRule="exact"/>
        <w:rPr>
          <w:sz w:val="20"/>
          <w:szCs w:val="20"/>
        </w:rPr>
      </w:pPr>
    </w:p>
    <w:p w:rsidR="00D7667B" w:rsidRDefault="004C5537">
      <w:pPr>
        <w:spacing w:line="210" w:lineRule="exact"/>
        <w:ind w:left="20" w:right="60" w:firstLine="2"/>
        <w:rPr>
          <w:sz w:val="20"/>
          <w:szCs w:val="20"/>
        </w:rPr>
      </w:pPr>
      <w:r>
        <w:rPr>
          <w:rFonts w:ascii="Arial Unicode MS" w:eastAsia="Arial Unicode MS" w:hAnsi="Arial Unicode MS" w:cs="Arial Unicode MS"/>
          <w:b/>
          <w:bCs/>
          <w:sz w:val="14"/>
          <w:szCs w:val="14"/>
        </w:rPr>
        <w:t>ezdovo // Acta Militaria Mediaevalia. VIII. Krakau; Rzeszow;</w:t>
      </w:r>
      <w:r>
        <w:rPr>
          <w:rFonts w:ascii="Arial Unicode MS" w:eastAsia="Arial Unicode MS" w:hAnsi="Arial Unicode MS" w:cs="Arial Unicode MS"/>
          <w:b/>
          <w:bCs/>
          <w:sz w:val="14"/>
          <w:szCs w:val="14"/>
        </w:rPr>
        <w:t xml:space="preserve"> Sanok, 2012</w:t>
      </w:r>
    </w:p>
    <w:p w:rsidR="00D7667B" w:rsidRDefault="00D7667B">
      <w:pPr>
        <w:spacing w:line="40" w:lineRule="exact"/>
        <w:rPr>
          <w:sz w:val="20"/>
          <w:szCs w:val="20"/>
        </w:rPr>
      </w:pPr>
    </w:p>
    <w:p w:rsidR="00D7667B" w:rsidRDefault="004C5537">
      <w:pPr>
        <w:spacing w:line="209" w:lineRule="exact"/>
        <w:ind w:left="20" w:right="200" w:firstLine="264"/>
        <w:rPr>
          <w:sz w:val="20"/>
          <w:szCs w:val="20"/>
        </w:rPr>
      </w:pPr>
      <w:r>
        <w:rPr>
          <w:rFonts w:ascii="Arial Unicode MS" w:eastAsia="Arial Unicode MS" w:hAnsi="Arial Unicode MS" w:cs="Arial Unicode MS"/>
          <w:b/>
          <w:bCs/>
          <w:i/>
          <w:iCs/>
          <w:sz w:val="13"/>
          <w:szCs w:val="13"/>
        </w:rPr>
        <w:t xml:space="preserve">Kalicki, </w:t>
      </w:r>
      <w:r>
        <w:rPr>
          <w:rFonts w:ascii="Arial Unicode MS" w:eastAsia="Arial Unicode MS" w:hAnsi="Arial Unicode MS" w:cs="Arial Unicode MS"/>
          <w:b/>
          <w:bCs/>
          <w:sz w:val="13"/>
          <w:szCs w:val="13"/>
        </w:rPr>
        <w:t>1996. -</w:t>
      </w:r>
      <w:r>
        <w:rPr>
          <w:rFonts w:ascii="Arial Unicode MS" w:eastAsia="Arial Unicode MS" w:hAnsi="Arial Unicode MS" w:cs="Arial Unicode MS"/>
          <w:b/>
          <w:bCs/>
          <w:i/>
          <w:iCs/>
          <w:sz w:val="13"/>
          <w:szCs w:val="13"/>
        </w:rPr>
        <w:t xml:space="preserve"> Kalicki T. </w:t>
      </w:r>
      <w:r>
        <w:rPr>
          <w:rFonts w:ascii="Arial Unicode MS" w:eastAsia="Arial Unicode MS" w:hAnsi="Arial Unicode MS" w:cs="Arial Unicode MS"/>
          <w:b/>
          <w:bCs/>
          <w:sz w:val="13"/>
          <w:szCs w:val="13"/>
        </w:rPr>
        <w:t>Klimatische oder anthropogene Linderung in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mitteleuropäischen Tälern während des Holozäns? // Globale kontinentale Veränderungen: der Kontext der Paläohydrologie. Sonderpublikation der Geologischen Gesellschaft. </w:t>
      </w:r>
      <w:r>
        <w:rPr>
          <w:rFonts w:ascii="Arial Unicode MS" w:eastAsia="Arial Unicode MS" w:hAnsi="Arial Unicode MS" w:cs="Arial Unicode MS"/>
          <w:b/>
          <w:bCs/>
          <w:sz w:val="13"/>
          <w:szCs w:val="13"/>
        </w:rPr>
        <w:t>1996. Nr. 115</w:t>
      </w:r>
    </w:p>
    <w:p w:rsidR="00D7667B" w:rsidRDefault="00D7667B">
      <w:pPr>
        <w:spacing w:line="256" w:lineRule="exact"/>
        <w:rPr>
          <w:sz w:val="20"/>
          <w:szCs w:val="20"/>
        </w:rPr>
      </w:pPr>
    </w:p>
    <w:p w:rsidR="00D7667B" w:rsidRDefault="004C5537">
      <w:pPr>
        <w:spacing w:line="212" w:lineRule="exact"/>
        <w:ind w:left="20" w:firstLine="263"/>
        <w:rPr>
          <w:sz w:val="20"/>
          <w:szCs w:val="20"/>
        </w:rPr>
      </w:pPr>
      <w:r>
        <w:rPr>
          <w:rFonts w:ascii="Arial Unicode MS" w:eastAsia="Arial Unicode MS" w:hAnsi="Arial Unicode MS" w:cs="Arial Unicode MS"/>
          <w:b/>
          <w:bCs/>
          <w:i/>
          <w:iCs/>
          <w:sz w:val="14"/>
          <w:szCs w:val="14"/>
        </w:rPr>
        <w:t xml:space="preserve">Kalicki, Sa. ń ko, </w:t>
      </w:r>
      <w:r>
        <w:rPr>
          <w:rFonts w:ascii="Arial Unicode MS" w:eastAsia="Arial Unicode MS" w:hAnsi="Arial Unicode MS" w:cs="Arial Unicode MS"/>
          <w:b/>
          <w:bCs/>
          <w:sz w:val="14"/>
          <w:szCs w:val="14"/>
        </w:rPr>
        <w:t>1998. -</w:t>
      </w:r>
      <w:r>
        <w:rPr>
          <w:rFonts w:ascii="Arial Unicode MS" w:eastAsia="Arial Unicode MS" w:hAnsi="Arial Unicode MS" w:cs="Arial Unicode MS"/>
          <w:b/>
          <w:bCs/>
          <w:i/>
          <w:iCs/>
          <w:sz w:val="14"/>
          <w:szCs w:val="14"/>
        </w:rPr>
        <w:t xml:space="preserve"> Kalicki T., Sa. ń ko AF </w:t>
      </w:r>
      <w:r>
        <w:rPr>
          <w:rFonts w:ascii="Arial Unicode MS" w:eastAsia="Arial Unicode MS" w:hAnsi="Arial Unicode MS" w:cs="Arial Unicode MS"/>
          <w:b/>
          <w:bCs/>
          <w:sz w:val="14"/>
          <w:szCs w:val="14"/>
        </w:rPr>
        <w:t>Paläohydrologische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Veränderungen im oberen Dneper-Tal in den letzten 20000 Jahren (Weißrussland) // Paläohydrologie und Umweltveränderungen. Wiley, Chichester, 1998</w:t>
      </w:r>
    </w:p>
    <w:p w:rsidR="00D7667B" w:rsidRDefault="00D7667B">
      <w:pPr>
        <w:spacing w:line="42" w:lineRule="exact"/>
        <w:rPr>
          <w:sz w:val="20"/>
          <w:szCs w:val="20"/>
        </w:rPr>
      </w:pPr>
    </w:p>
    <w:p w:rsidR="00D7667B" w:rsidRDefault="004C5537">
      <w:pPr>
        <w:spacing w:line="212" w:lineRule="exact"/>
        <w:ind w:right="60" w:firstLine="278"/>
        <w:rPr>
          <w:sz w:val="20"/>
          <w:szCs w:val="20"/>
        </w:rPr>
      </w:pPr>
      <w:r>
        <w:rPr>
          <w:rFonts w:ascii="Arial Unicode MS" w:eastAsia="Arial Unicode MS" w:hAnsi="Arial Unicode MS" w:cs="Arial Unicode MS"/>
          <w:b/>
          <w:bCs/>
          <w:i/>
          <w:iCs/>
          <w:sz w:val="13"/>
          <w:szCs w:val="13"/>
        </w:rPr>
        <w:t xml:space="preserve">Karasiewicz et al., </w:t>
      </w:r>
      <w:r>
        <w:rPr>
          <w:rFonts w:ascii="Arial Unicode MS" w:eastAsia="Arial Unicode MS" w:hAnsi="Arial Unicode MS" w:cs="Arial Unicode MS"/>
          <w:b/>
          <w:bCs/>
          <w:sz w:val="13"/>
          <w:szCs w:val="13"/>
        </w:rPr>
        <w:t>2014</w:t>
      </w:r>
      <w:r>
        <w:rPr>
          <w:rFonts w:ascii="Arial Unicode MS" w:eastAsia="Arial Unicode MS" w:hAnsi="Arial Unicode MS" w:cs="Arial Unicode MS"/>
          <w:b/>
          <w:bCs/>
          <w:sz w:val="13"/>
          <w:szCs w:val="13"/>
        </w:rPr>
        <w:t>.-</w:t>
      </w:r>
      <w:r>
        <w:rPr>
          <w:rFonts w:ascii="Arial Unicode MS" w:eastAsia="Arial Unicode MS" w:hAnsi="Arial Unicode MS" w:cs="Arial Unicode MS"/>
          <w:b/>
          <w:bCs/>
          <w:i/>
          <w:iCs/>
          <w:sz w:val="13"/>
          <w:szCs w:val="13"/>
        </w:rPr>
        <w:t xml:space="preserve"> Karasiewicz MT, Hulisz P., Noryskiewicz AM, Krzeslak I., Switoniak M. </w:t>
      </w:r>
      <w:r>
        <w:rPr>
          <w:rFonts w:ascii="Arial Unicode MS" w:eastAsia="Arial Unicode MS" w:hAnsi="Arial Unicode MS" w:cs="Arial Unicode MS"/>
          <w:b/>
          <w:bCs/>
          <w:sz w:val="13"/>
          <w:szCs w:val="13"/>
        </w:rPr>
        <w:t>Die Aufzeichnung hydroklimatischer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Veränderungen in den Sedimenten eines Kessellochs in einer jungen Gletscherlandschaft (Nord-Zentralpolen) // Quaternary International. 2014. Vol. 32</w:t>
      </w:r>
      <w:r>
        <w:rPr>
          <w:rFonts w:ascii="Arial Unicode MS" w:eastAsia="Arial Unicode MS" w:hAnsi="Arial Unicode MS" w:cs="Arial Unicode MS"/>
          <w:b/>
          <w:bCs/>
          <w:sz w:val="13"/>
          <w:szCs w:val="13"/>
        </w:rPr>
        <w:t>8-329</w:t>
      </w:r>
    </w:p>
    <w:p w:rsidR="00D7667B" w:rsidRDefault="00D7667B">
      <w:pPr>
        <w:spacing w:line="30" w:lineRule="exact"/>
        <w:rPr>
          <w:sz w:val="20"/>
          <w:szCs w:val="20"/>
        </w:rPr>
      </w:pPr>
    </w:p>
    <w:p w:rsidR="00D7667B" w:rsidRDefault="004C5537">
      <w:pPr>
        <w:spacing w:line="215" w:lineRule="exact"/>
        <w:ind w:left="20" w:right="60" w:firstLine="264"/>
        <w:rPr>
          <w:sz w:val="20"/>
          <w:szCs w:val="20"/>
        </w:rPr>
      </w:pPr>
      <w:r>
        <w:rPr>
          <w:rFonts w:ascii="Arial Unicode MS" w:eastAsia="Arial Unicode MS" w:hAnsi="Arial Unicode MS" w:cs="Arial Unicode MS"/>
          <w:b/>
          <w:bCs/>
          <w:i/>
          <w:iCs/>
          <w:sz w:val="14"/>
          <w:szCs w:val="14"/>
        </w:rPr>
        <w:t xml:space="preserve">Kilger, </w:t>
      </w:r>
      <w:r>
        <w:rPr>
          <w:rFonts w:ascii="Arial Unicode MS" w:eastAsia="Arial Unicode MS" w:hAnsi="Arial Unicode MS" w:cs="Arial Unicode MS"/>
          <w:b/>
          <w:bCs/>
          <w:sz w:val="14"/>
          <w:szCs w:val="14"/>
        </w:rPr>
        <w:t>2008.</w:t>
      </w:r>
      <w:r>
        <w:rPr>
          <w:rFonts w:ascii="Arial Unicode MS" w:eastAsia="Arial Unicode MS" w:hAnsi="Arial Unicode MS" w:cs="Arial Unicode MS"/>
          <w:b/>
          <w:bCs/>
          <w:i/>
          <w:iCs/>
          <w:sz w:val="14"/>
          <w:szCs w:val="14"/>
        </w:rPr>
        <w:t xml:space="preserve"> - Kilger C. </w:t>
      </w:r>
      <w:r>
        <w:rPr>
          <w:rFonts w:ascii="Arial Unicode MS" w:eastAsia="Arial Unicode MS" w:hAnsi="Arial Unicode MS" w:cs="Arial Unicode MS"/>
          <w:b/>
          <w:bCs/>
          <w:sz w:val="14"/>
          <w:szCs w:val="14"/>
        </w:rPr>
        <w:t>Ganzheit und Heiligkeit. Zählen, Wiegen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und Bewerten von Silber in Kaupang in der frühen Wikingerzeit // Tauschmittel. Umgang mit Silber in der Wikingerzeit, Publikationsreihe des Kaupang-Ausgrabungsprojekts. EIN Rhus, 2008</w:t>
      </w:r>
      <w:r>
        <w:rPr>
          <w:rFonts w:ascii="Arial Unicode MS" w:eastAsia="Arial Unicode MS" w:hAnsi="Arial Unicode MS" w:cs="Arial Unicode MS"/>
          <w:b/>
          <w:bCs/>
          <w:sz w:val="14"/>
          <w:szCs w:val="14"/>
        </w:rPr>
        <w:t>. Vol. 2</w:t>
      </w:r>
    </w:p>
    <w:p w:rsidR="00D7667B" w:rsidRDefault="00D7667B">
      <w:pPr>
        <w:spacing w:line="44" w:lineRule="exact"/>
        <w:rPr>
          <w:sz w:val="20"/>
          <w:szCs w:val="20"/>
        </w:rPr>
      </w:pPr>
    </w:p>
    <w:p w:rsidR="00D7667B" w:rsidRDefault="004C5537">
      <w:pPr>
        <w:spacing w:line="208" w:lineRule="exact"/>
        <w:ind w:left="20" w:right="80" w:firstLine="262"/>
        <w:rPr>
          <w:sz w:val="20"/>
          <w:szCs w:val="20"/>
        </w:rPr>
      </w:pPr>
      <w:r>
        <w:rPr>
          <w:rFonts w:ascii="Arial Unicode MS" w:eastAsia="Arial Unicode MS" w:hAnsi="Arial Unicode MS" w:cs="Arial Unicode MS"/>
          <w:b/>
          <w:bCs/>
          <w:i/>
          <w:iCs/>
          <w:sz w:val="12"/>
          <w:szCs w:val="12"/>
        </w:rPr>
        <w:t xml:space="preserve">Kilger, </w:t>
      </w:r>
      <w:r>
        <w:rPr>
          <w:rFonts w:ascii="Arial Unicode MS" w:eastAsia="Arial Unicode MS" w:hAnsi="Arial Unicode MS" w:cs="Arial Unicode MS"/>
          <w:b/>
          <w:bCs/>
          <w:sz w:val="12"/>
          <w:szCs w:val="12"/>
        </w:rPr>
        <w:t>2012.</w:t>
      </w:r>
      <w:r>
        <w:rPr>
          <w:rFonts w:ascii="Arial Unicode MS" w:eastAsia="Arial Unicode MS" w:hAnsi="Arial Unicode MS" w:cs="Arial Unicode MS"/>
          <w:b/>
          <w:bCs/>
          <w:i/>
          <w:iCs/>
          <w:sz w:val="12"/>
          <w:szCs w:val="12"/>
        </w:rPr>
        <w:t xml:space="preserve"> - Kilger C. </w:t>
      </w:r>
      <w:r>
        <w:rPr>
          <w:rFonts w:ascii="Arial Unicode MS" w:eastAsia="Arial Unicode MS" w:hAnsi="Arial Unicode MS" w:cs="Arial Unicode MS"/>
          <w:b/>
          <w:bCs/>
          <w:sz w:val="12"/>
          <w:szCs w:val="12"/>
        </w:rPr>
        <w:t>Hack-Silber, Gewichte und Münzen: Die</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anglo-skandinavischen Goldmünzen und ihre Verwendung in der Gesellschaft der Spätwikingerzeit // Silberökonomien, Monetarisierung und Gesellschaft in Skandinavien AD800 </w:t>
      </w:r>
      <w:r>
        <w:rPr>
          <w:rFonts w:ascii="Arial Unicode MS" w:eastAsia="Arial Unicode MS" w:hAnsi="Arial Unicode MS" w:cs="Arial Unicode MS"/>
          <w:b/>
          <w:bCs/>
          <w:i/>
          <w:iCs/>
          <w:sz w:val="12"/>
          <w:szCs w:val="12"/>
        </w:rPr>
        <w:t>- -</w:t>
      </w:r>
    </w:p>
    <w:p w:rsidR="00D7667B" w:rsidRDefault="00D7667B">
      <w:pPr>
        <w:spacing w:line="56" w:lineRule="exact"/>
        <w:rPr>
          <w:sz w:val="20"/>
          <w:szCs w:val="20"/>
        </w:rPr>
      </w:pPr>
    </w:p>
    <w:p w:rsidR="00D7667B" w:rsidRDefault="00D7667B">
      <w:pPr>
        <w:sectPr w:rsidR="00D7667B">
          <w:type w:val="continuous"/>
          <w:pgSz w:w="11340" w:h="16441"/>
          <w:pgMar w:top="783" w:right="1099" w:bottom="385" w:left="1180" w:header="0" w:footer="0" w:gutter="0"/>
          <w:cols w:num="2" w:space="720" w:equalWidth="0">
            <w:col w:w="4600" w:space="100"/>
            <w:col w:w="4360"/>
          </w:cols>
        </w:sectPr>
      </w:pPr>
    </w:p>
    <w:p w:rsidR="00D7667B" w:rsidRDefault="00D7667B">
      <w:pPr>
        <w:spacing w:line="202" w:lineRule="exact"/>
        <w:rPr>
          <w:sz w:val="20"/>
          <w:szCs w:val="20"/>
        </w:rPr>
      </w:pPr>
    </w:p>
    <w:p w:rsidR="00D7667B" w:rsidRDefault="004C5537">
      <w:pPr>
        <w:spacing w:line="211" w:lineRule="exact"/>
        <w:ind w:left="20" w:firstLine="268"/>
        <w:rPr>
          <w:sz w:val="20"/>
          <w:szCs w:val="20"/>
        </w:rPr>
      </w:pPr>
      <w:r>
        <w:rPr>
          <w:rFonts w:ascii="Arial Unicode MS" w:eastAsia="Arial Unicode MS" w:hAnsi="Arial Unicode MS" w:cs="Arial Unicode MS"/>
          <w:b/>
          <w:bCs/>
          <w:i/>
          <w:iCs/>
          <w:sz w:val="13"/>
          <w:szCs w:val="13"/>
        </w:rPr>
        <w:t xml:space="preserve">Howard-Johnston, </w:t>
      </w:r>
      <w:r>
        <w:rPr>
          <w:rFonts w:ascii="Arial Unicode MS" w:eastAsia="Arial Unicode MS" w:hAnsi="Arial Unicode MS" w:cs="Arial Unicode MS"/>
          <w:b/>
          <w:bCs/>
          <w:sz w:val="13"/>
          <w:szCs w:val="13"/>
        </w:rPr>
        <w:t>2000. -</w:t>
      </w:r>
      <w:r>
        <w:rPr>
          <w:rFonts w:ascii="Arial Unicode MS" w:eastAsia="Arial Unicode MS" w:hAnsi="Arial Unicode MS" w:cs="Arial Unicode MS"/>
          <w:b/>
          <w:bCs/>
          <w:i/>
          <w:iCs/>
          <w:sz w:val="13"/>
          <w:szCs w:val="13"/>
        </w:rPr>
        <w:t xml:space="preserve"> Howard-Johnston J. </w:t>
      </w:r>
      <w:r>
        <w:rPr>
          <w:rFonts w:ascii="Arial Unicode MS" w:eastAsia="Arial Unicode MS" w:hAnsi="Arial Unicode MS" w:cs="Arial Unicode MS"/>
          <w:b/>
          <w:bCs/>
          <w:sz w:val="13"/>
          <w:szCs w:val="13"/>
        </w:rPr>
        <w:t>Das</w:t>
      </w:r>
      <w:r>
        <w:rPr>
          <w:rFonts w:ascii="Arial Unicode MS" w:eastAsia="Arial Unicode MS" w:hAnsi="Arial Unicode MS" w:cs="Arial Unicode MS"/>
          <w:b/>
          <w:bCs/>
          <w:i/>
          <w:iCs/>
          <w:sz w:val="13"/>
          <w:szCs w:val="13"/>
        </w:rPr>
        <w:t xml:space="preserve"> De administrando Imperio: </w:t>
      </w:r>
      <w:r>
        <w:rPr>
          <w:rFonts w:ascii="Arial Unicode MS" w:eastAsia="Arial Unicode MS" w:hAnsi="Arial Unicode MS" w:cs="Arial Unicode MS"/>
          <w:b/>
          <w:bCs/>
          <w:sz w:val="13"/>
          <w:szCs w:val="13"/>
        </w:rPr>
        <w:t>eine Überprüfung des Textes und eine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Neubewertung seiner Beweise über die Rus // Les Zentren Proto-Urbains Russes Entre Scandinavie, Byzance et Orien</w:t>
      </w:r>
      <w:r>
        <w:rPr>
          <w:rFonts w:ascii="Arial Unicode MS" w:eastAsia="Arial Unicode MS" w:hAnsi="Arial Unicode MS" w:cs="Arial Unicode MS"/>
          <w:b/>
          <w:bCs/>
          <w:sz w:val="13"/>
          <w:szCs w:val="13"/>
        </w:rPr>
        <w:t>t. P., 2000</w:t>
      </w:r>
    </w:p>
    <w:p w:rsidR="00D7667B" w:rsidRDefault="00D7667B">
      <w:pPr>
        <w:spacing w:line="264" w:lineRule="exact"/>
        <w:rPr>
          <w:sz w:val="20"/>
          <w:szCs w:val="20"/>
        </w:rPr>
      </w:pPr>
    </w:p>
    <w:p w:rsidR="00D7667B" w:rsidRDefault="004C5537">
      <w:pPr>
        <w:spacing w:line="210" w:lineRule="exact"/>
        <w:ind w:left="20" w:firstLine="264"/>
        <w:rPr>
          <w:sz w:val="20"/>
          <w:szCs w:val="20"/>
        </w:rPr>
      </w:pPr>
      <w:r>
        <w:rPr>
          <w:rFonts w:ascii="Arial Unicode MS" w:eastAsia="Arial Unicode MS" w:hAnsi="Arial Unicode MS" w:cs="Arial Unicode MS"/>
          <w:b/>
          <w:bCs/>
          <w:i/>
          <w:iCs/>
          <w:sz w:val="13"/>
          <w:szCs w:val="13"/>
        </w:rPr>
        <w:t xml:space="preserve">Howard-Johnston, </w:t>
      </w:r>
      <w:r>
        <w:rPr>
          <w:rFonts w:ascii="Arial Unicode MS" w:eastAsia="Arial Unicode MS" w:hAnsi="Arial Unicode MS" w:cs="Arial Unicode MS"/>
          <w:b/>
          <w:bCs/>
          <w:sz w:val="13"/>
          <w:szCs w:val="13"/>
        </w:rPr>
        <w:t>2007 -</w:t>
      </w:r>
      <w:r>
        <w:rPr>
          <w:rFonts w:ascii="Arial Unicode MS" w:eastAsia="Arial Unicode MS" w:hAnsi="Arial Unicode MS" w:cs="Arial Unicode MS"/>
          <w:b/>
          <w:bCs/>
          <w:i/>
          <w:iCs/>
          <w:sz w:val="13"/>
          <w:szCs w:val="13"/>
        </w:rPr>
        <w:t xml:space="preserve"> Howard-Johnston J. </w:t>
      </w:r>
      <w:r>
        <w:rPr>
          <w:rFonts w:ascii="Arial Unicode MS" w:eastAsia="Arial Unicode MS" w:hAnsi="Arial Unicode MS" w:cs="Arial Unicode MS"/>
          <w:b/>
          <w:bCs/>
          <w:sz w:val="13"/>
          <w:szCs w:val="13"/>
        </w:rPr>
        <w:t>Byzantinische Quellen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für die Geschichte der Khazar // Die Welt der Khazaren: Neue Perspektiven. Ausgewählte Artikel aus dem Internationalen Khazar-Kolloquium von Jerusalem 1999. Boston, 2007</w:t>
      </w:r>
    </w:p>
    <w:p w:rsidR="00D7667B" w:rsidRDefault="004C5537">
      <w:pPr>
        <w:spacing w:line="20" w:lineRule="exact"/>
        <w:rPr>
          <w:sz w:val="20"/>
          <w:szCs w:val="20"/>
        </w:rPr>
      </w:pPr>
      <w:r>
        <w:rPr>
          <w:sz w:val="20"/>
          <w:szCs w:val="20"/>
        </w:rPr>
        <w:br w:type="column"/>
      </w:r>
    </w:p>
    <w:p w:rsidR="00D7667B" w:rsidRDefault="004C5537">
      <w:pPr>
        <w:spacing w:line="141" w:lineRule="exact"/>
        <w:rPr>
          <w:sz w:val="20"/>
          <w:szCs w:val="20"/>
        </w:rPr>
      </w:pPr>
      <w:r>
        <w:rPr>
          <w:rFonts w:ascii="Arial Unicode MS" w:eastAsia="Arial Unicode MS" w:hAnsi="Arial Unicode MS" w:cs="Arial Unicode MS"/>
          <w:b/>
          <w:bCs/>
          <w:sz w:val="12"/>
          <w:szCs w:val="12"/>
        </w:rPr>
        <w:t xml:space="preserve">1100. </w:t>
      </w:r>
      <w:r>
        <w:rPr>
          <w:rFonts w:ascii="Arial Unicode MS" w:eastAsia="Arial Unicode MS" w:hAnsi="Arial Unicode MS" w:cs="Arial Unicode MS"/>
          <w:b/>
          <w:bCs/>
          <w:sz w:val="12"/>
          <w:szCs w:val="12"/>
        </w:rPr>
        <w:t>EIN Rhus, 2012</w:t>
      </w:r>
    </w:p>
    <w:p w:rsidR="00D7667B" w:rsidRDefault="00D7667B">
      <w:pPr>
        <w:spacing w:line="30" w:lineRule="exact"/>
        <w:rPr>
          <w:sz w:val="20"/>
          <w:szCs w:val="20"/>
        </w:rPr>
      </w:pPr>
    </w:p>
    <w:p w:rsidR="00D7667B" w:rsidRDefault="004C5537">
      <w:pPr>
        <w:spacing w:line="210" w:lineRule="exact"/>
        <w:ind w:left="20" w:right="40" w:firstLine="263"/>
        <w:rPr>
          <w:sz w:val="20"/>
          <w:szCs w:val="20"/>
        </w:rPr>
      </w:pPr>
      <w:r>
        <w:rPr>
          <w:rFonts w:ascii="Arial Unicode MS" w:eastAsia="Arial Unicode MS" w:hAnsi="Arial Unicode MS" w:cs="Arial Unicode MS"/>
          <w:b/>
          <w:bCs/>
          <w:i/>
          <w:iCs/>
          <w:sz w:val="14"/>
          <w:szCs w:val="14"/>
        </w:rPr>
        <w:t xml:space="preserve">Kivikoski, </w:t>
      </w:r>
      <w:r>
        <w:rPr>
          <w:rFonts w:ascii="Arial Unicode MS" w:eastAsia="Arial Unicode MS" w:hAnsi="Arial Unicode MS" w:cs="Arial Unicode MS"/>
          <w:b/>
          <w:bCs/>
          <w:sz w:val="14"/>
          <w:szCs w:val="14"/>
        </w:rPr>
        <w:t>1973. -</w:t>
      </w:r>
      <w:r>
        <w:rPr>
          <w:rFonts w:ascii="Arial Unicode MS" w:eastAsia="Arial Unicode MS" w:hAnsi="Arial Unicode MS" w:cs="Arial Unicode MS"/>
          <w:b/>
          <w:bCs/>
          <w:i/>
          <w:iCs/>
          <w:sz w:val="14"/>
          <w:szCs w:val="14"/>
        </w:rPr>
        <w:t xml:space="preserve"> Kivikoski E. </w:t>
      </w:r>
      <w:r>
        <w:rPr>
          <w:rFonts w:ascii="Arial Unicode MS" w:eastAsia="Arial Unicode MS" w:hAnsi="Arial Unicode MS" w:cs="Arial Unicode MS"/>
          <w:b/>
          <w:bCs/>
          <w:sz w:val="14"/>
          <w:szCs w:val="14"/>
        </w:rPr>
        <w:t>Die Eisenzeit Finnlands. Helsinki,</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1973</w:t>
      </w:r>
    </w:p>
    <w:p w:rsidR="00D7667B" w:rsidRDefault="00D7667B">
      <w:pPr>
        <w:spacing w:line="27"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Klanica, </w:t>
      </w:r>
      <w:r>
        <w:rPr>
          <w:rFonts w:ascii="Arial Unicode MS" w:eastAsia="Arial Unicode MS" w:hAnsi="Arial Unicode MS" w:cs="Arial Unicode MS"/>
          <w:b/>
          <w:bCs/>
          <w:sz w:val="14"/>
          <w:szCs w:val="14"/>
        </w:rPr>
        <w:t>2006. -</w:t>
      </w:r>
      <w:r>
        <w:rPr>
          <w:rFonts w:ascii="Arial Unicode MS" w:eastAsia="Arial Unicode MS" w:hAnsi="Arial Unicode MS" w:cs="Arial Unicode MS"/>
          <w:b/>
          <w:bCs/>
          <w:i/>
          <w:iCs/>
          <w:sz w:val="14"/>
          <w:szCs w:val="14"/>
        </w:rPr>
        <w:t xml:space="preserve"> Klanica Z. </w:t>
      </w:r>
      <w:r>
        <w:rPr>
          <w:rFonts w:ascii="Arial Unicode MS" w:eastAsia="Arial Unicode MS" w:hAnsi="Arial Unicode MS" w:cs="Arial Unicode MS"/>
          <w:b/>
          <w:bCs/>
          <w:sz w:val="14"/>
          <w:szCs w:val="14"/>
        </w:rPr>
        <w:t>Nechval ich n, pru šá nky.</w:t>
      </w:r>
    </w:p>
    <w:p w:rsidR="00D7667B" w:rsidRDefault="00D7667B">
      <w:pPr>
        <w:spacing w:line="54"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Č ty ř Ich slovansk ein poh ř eb iš t ĕ. D. ich I. Brünn, 2006</w:t>
      </w:r>
    </w:p>
    <w:p w:rsidR="00D7667B" w:rsidRDefault="00D7667B">
      <w:pPr>
        <w:spacing w:line="49" w:lineRule="exact"/>
        <w:rPr>
          <w:sz w:val="20"/>
          <w:szCs w:val="20"/>
        </w:rPr>
      </w:pPr>
    </w:p>
    <w:p w:rsidR="00D7667B" w:rsidRDefault="004C5537">
      <w:pPr>
        <w:spacing w:line="199" w:lineRule="exact"/>
        <w:ind w:left="20" w:right="180" w:firstLine="265"/>
        <w:rPr>
          <w:sz w:val="20"/>
          <w:szCs w:val="20"/>
        </w:rPr>
      </w:pPr>
      <w:r>
        <w:rPr>
          <w:rFonts w:ascii="Arial Unicode MS" w:eastAsia="Arial Unicode MS" w:hAnsi="Arial Unicode MS" w:cs="Arial Unicode MS"/>
          <w:b/>
          <w:bCs/>
          <w:i/>
          <w:iCs/>
          <w:sz w:val="13"/>
          <w:szCs w:val="13"/>
        </w:rPr>
        <w:t xml:space="preserve">Kopicki, </w:t>
      </w:r>
      <w:r>
        <w:rPr>
          <w:rFonts w:ascii="Arial Unicode MS" w:eastAsia="Arial Unicode MS" w:hAnsi="Arial Unicode MS" w:cs="Arial Unicode MS"/>
          <w:b/>
          <w:bCs/>
          <w:sz w:val="13"/>
          <w:szCs w:val="13"/>
        </w:rPr>
        <w:t>1995.-</w:t>
      </w:r>
      <w:r>
        <w:rPr>
          <w:rFonts w:ascii="Arial Unicode MS" w:eastAsia="Arial Unicode MS" w:hAnsi="Arial Unicode MS" w:cs="Arial Unicode MS"/>
          <w:b/>
          <w:bCs/>
          <w:i/>
          <w:iCs/>
          <w:sz w:val="13"/>
          <w:szCs w:val="13"/>
        </w:rPr>
        <w:t xml:space="preserve"> Kopicki E. </w:t>
      </w:r>
      <w:r>
        <w:rPr>
          <w:rFonts w:ascii="Arial Unicode MS" w:eastAsia="Arial Unicode MS" w:hAnsi="Arial Unicode MS" w:cs="Arial Unicode MS"/>
          <w:b/>
          <w:bCs/>
          <w:sz w:val="13"/>
          <w:szCs w:val="13"/>
        </w:rPr>
        <w:t xml:space="preserve">Ilustrowany </w:t>
      </w:r>
      <w:r>
        <w:rPr>
          <w:rFonts w:ascii="Arial Unicode MS" w:eastAsia="Arial Unicode MS" w:hAnsi="Arial Unicode MS" w:cs="Arial Unicode MS"/>
          <w:b/>
          <w:bCs/>
          <w:sz w:val="13"/>
          <w:szCs w:val="13"/>
        </w:rPr>
        <w:t>skorowidz pieni ę dzypolskichi</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zPolsk ein zwi ein Zanych. Warszawa 1995. Cz. 1</w:t>
      </w:r>
    </w:p>
    <w:p w:rsidR="00D7667B" w:rsidRDefault="00D7667B">
      <w:pPr>
        <w:spacing w:line="30" w:lineRule="exact"/>
        <w:rPr>
          <w:sz w:val="20"/>
          <w:szCs w:val="20"/>
        </w:rPr>
      </w:pPr>
    </w:p>
    <w:p w:rsidR="00D7667B" w:rsidRDefault="004C5537">
      <w:pPr>
        <w:spacing w:line="214" w:lineRule="exact"/>
        <w:ind w:left="20" w:right="260" w:firstLine="266"/>
        <w:rPr>
          <w:sz w:val="20"/>
          <w:szCs w:val="20"/>
        </w:rPr>
      </w:pPr>
      <w:r>
        <w:rPr>
          <w:rFonts w:ascii="Arial Unicode MS" w:eastAsia="Arial Unicode MS" w:hAnsi="Arial Unicode MS" w:cs="Arial Unicode MS"/>
          <w:b/>
          <w:bCs/>
          <w:i/>
          <w:iCs/>
          <w:sz w:val="14"/>
          <w:szCs w:val="14"/>
        </w:rPr>
        <w:t xml:space="preserve">Krag, </w:t>
      </w:r>
      <w:r>
        <w:rPr>
          <w:rFonts w:ascii="Arial Unicode MS" w:eastAsia="Arial Unicode MS" w:hAnsi="Arial Unicode MS" w:cs="Arial Unicode MS"/>
          <w:b/>
          <w:bCs/>
          <w:sz w:val="14"/>
          <w:szCs w:val="14"/>
        </w:rPr>
        <w:t>2007. -</w:t>
      </w:r>
      <w:r>
        <w:rPr>
          <w:rFonts w:ascii="Arial Unicode MS" w:eastAsia="Arial Unicode MS" w:hAnsi="Arial Unicode MS" w:cs="Arial Unicode MS"/>
          <w:b/>
          <w:bCs/>
          <w:i/>
          <w:iCs/>
          <w:sz w:val="14"/>
          <w:szCs w:val="14"/>
        </w:rPr>
        <w:t xml:space="preserve"> Krag, AH </w:t>
      </w:r>
      <w:r>
        <w:rPr>
          <w:rFonts w:ascii="Arial Unicode MS" w:eastAsia="Arial Unicode MS" w:hAnsi="Arial Unicode MS" w:cs="Arial Unicode MS"/>
          <w:b/>
          <w:bCs/>
          <w:sz w:val="14"/>
          <w:szCs w:val="14"/>
        </w:rPr>
        <w:t>Christliche Einflüsse und Symbole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Macht in Textilien aus Viking Ade Dänemark. Christliche Einflüsse vom Kontinent // Alte Textilien. Produktion, Hand</w:t>
      </w:r>
      <w:r>
        <w:rPr>
          <w:rFonts w:ascii="Arial Unicode MS" w:eastAsia="Arial Unicode MS" w:hAnsi="Arial Unicode MS" w:cs="Arial Unicode MS"/>
          <w:b/>
          <w:bCs/>
          <w:sz w:val="14"/>
          <w:szCs w:val="14"/>
        </w:rPr>
        <w:t>werk und Gesellschaft. Oxford, 2007</w:t>
      </w:r>
    </w:p>
    <w:p w:rsidR="00D7667B" w:rsidRDefault="00D7667B">
      <w:pPr>
        <w:sectPr w:rsidR="00D7667B">
          <w:type w:val="continuous"/>
          <w:pgSz w:w="11340" w:h="16441"/>
          <w:pgMar w:top="783" w:right="1099" w:bottom="385" w:left="1180" w:header="0" w:footer="0" w:gutter="0"/>
          <w:cols w:num="2" w:space="720" w:equalWidth="0">
            <w:col w:w="4320" w:space="380"/>
            <w:col w:w="4360"/>
          </w:cols>
        </w:sectPr>
      </w:pPr>
    </w:p>
    <w:p w:rsidR="00D7667B" w:rsidRDefault="004C5537">
      <w:pPr>
        <w:spacing w:line="215" w:lineRule="exact"/>
        <w:ind w:left="20"/>
        <w:rPr>
          <w:sz w:val="20"/>
          <w:szCs w:val="20"/>
        </w:rPr>
      </w:pPr>
      <w:bookmarkStart w:id="75" w:name="page75"/>
      <w:bookmarkEnd w:id="75"/>
      <w:r>
        <w:rPr>
          <w:rFonts w:ascii="Arial Unicode MS" w:eastAsia="Arial Unicode MS" w:hAnsi="Arial Unicode MS" w:cs="Arial Unicode MS"/>
          <w:b/>
          <w:bCs/>
          <w:sz w:val="16"/>
          <w:szCs w:val="16"/>
        </w:rPr>
        <w:lastRenderedPageBreak/>
        <w:t>540</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37088"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66" o:spid="_x0000_s11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739" w:bottom="386" w:left="1180" w:header="0" w:footer="0" w:gutter="0"/>
          <w:cols w:space="720" w:equalWidth="0">
            <w:col w:w="9420"/>
          </w:cols>
        </w:sectPr>
      </w:pPr>
    </w:p>
    <w:p w:rsidR="00D7667B" w:rsidRDefault="00D7667B">
      <w:pPr>
        <w:spacing w:line="200" w:lineRule="exact"/>
        <w:rPr>
          <w:sz w:val="20"/>
          <w:szCs w:val="20"/>
        </w:rPr>
      </w:pPr>
    </w:p>
    <w:p w:rsidR="00D7667B" w:rsidRDefault="00D7667B">
      <w:pPr>
        <w:spacing w:line="254" w:lineRule="exact"/>
        <w:rPr>
          <w:sz w:val="20"/>
          <w:szCs w:val="20"/>
        </w:rPr>
      </w:pPr>
    </w:p>
    <w:p w:rsidR="00D7667B" w:rsidRDefault="004C5537">
      <w:pPr>
        <w:spacing w:line="198" w:lineRule="exact"/>
        <w:ind w:left="20" w:right="460" w:firstLine="264"/>
        <w:rPr>
          <w:sz w:val="20"/>
          <w:szCs w:val="20"/>
        </w:rPr>
      </w:pPr>
      <w:r>
        <w:rPr>
          <w:rFonts w:ascii="Arial Unicode MS" w:eastAsia="Arial Unicode MS" w:hAnsi="Arial Unicode MS" w:cs="Arial Unicode MS"/>
          <w:b/>
          <w:bCs/>
          <w:i/>
          <w:iCs/>
          <w:sz w:val="13"/>
          <w:szCs w:val="13"/>
        </w:rPr>
        <w:t xml:space="preserve">Kruse, </w:t>
      </w:r>
      <w:r>
        <w:rPr>
          <w:rFonts w:ascii="Arial Unicode MS" w:eastAsia="Arial Unicode MS" w:hAnsi="Arial Unicode MS" w:cs="Arial Unicode MS"/>
          <w:b/>
          <w:bCs/>
          <w:sz w:val="13"/>
          <w:szCs w:val="13"/>
        </w:rPr>
        <w:t>1988.</w:t>
      </w:r>
      <w:r>
        <w:rPr>
          <w:rFonts w:ascii="Arial Unicode MS" w:eastAsia="Arial Unicode MS" w:hAnsi="Arial Unicode MS" w:cs="Arial Unicode MS"/>
          <w:b/>
          <w:bCs/>
          <w:i/>
          <w:iCs/>
          <w:sz w:val="13"/>
          <w:szCs w:val="13"/>
        </w:rPr>
        <w:t xml:space="preserve"> - Kruse S. </w:t>
      </w:r>
      <w:r>
        <w:rPr>
          <w:rFonts w:ascii="Arial Unicode MS" w:eastAsia="Arial Unicode MS" w:hAnsi="Arial Unicode MS" w:cs="Arial Unicode MS"/>
          <w:b/>
          <w:bCs/>
          <w:sz w:val="13"/>
          <w:szCs w:val="13"/>
        </w:rPr>
        <w:t>Barren und Gewichtseinheiten in Silberhorten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der Wikingerzeit // World Archaeology 1988. V.</w:t>
      </w:r>
    </w:p>
    <w:p w:rsidR="00D7667B" w:rsidRDefault="00D7667B">
      <w:pPr>
        <w:spacing w:line="26"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20.No. 2</w:t>
      </w:r>
    </w:p>
    <w:p w:rsidR="00D7667B" w:rsidRDefault="00D7667B">
      <w:pPr>
        <w:spacing w:line="32" w:lineRule="exact"/>
        <w:rPr>
          <w:sz w:val="20"/>
          <w:szCs w:val="20"/>
        </w:rPr>
      </w:pPr>
    </w:p>
    <w:p w:rsidR="00D7667B" w:rsidRDefault="004C5537">
      <w:pPr>
        <w:spacing w:line="213" w:lineRule="exact"/>
        <w:ind w:left="20" w:right="420" w:firstLine="279"/>
        <w:rPr>
          <w:sz w:val="20"/>
          <w:szCs w:val="20"/>
        </w:rPr>
      </w:pPr>
      <w:r>
        <w:rPr>
          <w:rFonts w:ascii="Arial Unicode MS" w:eastAsia="Arial Unicode MS" w:hAnsi="Arial Unicode MS" w:cs="Arial Unicode MS"/>
          <w:b/>
          <w:bCs/>
          <w:sz w:val="14"/>
          <w:szCs w:val="14"/>
        </w:rPr>
        <w:t xml:space="preserve">Ksi ę ga wymiaru. </w:t>
      </w:r>
      <w:r>
        <w:rPr>
          <w:rFonts w:ascii="Arial Unicode MS" w:eastAsia="Arial Unicode MS" w:hAnsi="Arial Unicode MS" w:cs="Arial Unicode MS"/>
          <w:b/>
          <w:bCs/>
          <w:i/>
          <w:iCs/>
          <w:sz w:val="14"/>
          <w:szCs w:val="14"/>
        </w:rPr>
        <w:t>- -</w:t>
      </w:r>
      <w:r>
        <w:rPr>
          <w:rFonts w:ascii="Arial Unicode MS" w:eastAsia="Arial Unicode MS" w:hAnsi="Arial Unicode MS" w:cs="Arial Unicode MS"/>
          <w:b/>
          <w:bCs/>
          <w:sz w:val="14"/>
          <w:szCs w:val="14"/>
        </w:rPr>
        <w:t xml:space="preserve"> Ksi ę ga wymiaru y ograniczenia za przywilejami Ksi ę ga wymiaru y ograniczenia za przywilejami IKM Zygmunta III danin ich m ś ci pan Ö w</w:t>
      </w:r>
    </w:p>
    <w:p w:rsidR="00D7667B" w:rsidRDefault="00D7667B">
      <w:pPr>
        <w:spacing w:line="26" w:lineRule="exact"/>
        <w:rPr>
          <w:sz w:val="20"/>
          <w:szCs w:val="20"/>
        </w:rPr>
      </w:pPr>
    </w:p>
    <w:p w:rsidR="00D7667B" w:rsidRDefault="004C5537">
      <w:pPr>
        <w:numPr>
          <w:ilvl w:val="0"/>
          <w:numId w:val="28"/>
        </w:numPr>
        <w:tabs>
          <w:tab w:val="left" w:pos="122"/>
        </w:tabs>
        <w:spacing w:line="212" w:lineRule="exact"/>
        <w:ind w:left="20" w:hanging="8"/>
        <w:rPr>
          <w:rFonts w:ascii="Arial Unicode MS" w:eastAsia="Arial Unicode MS" w:hAnsi="Arial Unicode MS" w:cs="Arial Unicode MS"/>
          <w:b/>
          <w:bCs/>
          <w:sz w:val="14"/>
          <w:szCs w:val="14"/>
        </w:rPr>
      </w:pPr>
      <w:r>
        <w:rPr>
          <w:rFonts w:ascii="Arial Unicode MS" w:eastAsia="Arial Unicode MS" w:hAnsi="Arial Unicode MS" w:cs="Arial Unicode MS"/>
          <w:b/>
          <w:bCs/>
          <w:sz w:val="14"/>
          <w:szCs w:val="14"/>
        </w:rPr>
        <w:t>Ö ł nierz Ö w, obywatel Ö wy na wszitko duchowie ń stwo smole ń skie y inne ordynacie zamku smole ń skiego ... z lat</w:t>
      </w:r>
      <w:r>
        <w:rPr>
          <w:rFonts w:ascii="Arial Unicode MS" w:eastAsia="Arial Unicode MS" w:hAnsi="Arial Unicode MS" w:cs="Arial Unicode MS"/>
          <w:b/>
          <w:bCs/>
          <w:sz w:val="14"/>
          <w:szCs w:val="14"/>
        </w:rPr>
        <w:t xml:space="preserve"> 1621-1634. Biblioteka Jagello ń ska. Rpis. 906</w:t>
      </w:r>
    </w:p>
    <w:p w:rsidR="00D7667B" w:rsidRDefault="00D7667B">
      <w:pPr>
        <w:spacing w:line="29" w:lineRule="exact"/>
        <w:rPr>
          <w:rFonts w:ascii="Arial Unicode MS" w:eastAsia="Arial Unicode MS" w:hAnsi="Arial Unicode MS" w:cs="Arial Unicode MS"/>
          <w:b/>
          <w:bCs/>
          <w:sz w:val="14"/>
          <w:szCs w:val="14"/>
        </w:rPr>
      </w:pPr>
    </w:p>
    <w:p w:rsidR="00D7667B" w:rsidRDefault="004C5537">
      <w:pPr>
        <w:spacing w:line="204" w:lineRule="exact"/>
        <w:ind w:left="20" w:right="640" w:firstLine="264"/>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Kyhlberg, </w:t>
      </w:r>
      <w:r>
        <w:rPr>
          <w:rFonts w:ascii="Arial Unicode MS" w:eastAsia="Arial Unicode MS" w:hAnsi="Arial Unicode MS" w:cs="Arial Unicode MS"/>
          <w:b/>
          <w:bCs/>
          <w:sz w:val="14"/>
          <w:szCs w:val="14"/>
        </w:rPr>
        <w:t>1980.</w:t>
      </w:r>
      <w:r>
        <w:rPr>
          <w:rFonts w:ascii="Arial Unicode MS" w:eastAsia="Arial Unicode MS" w:hAnsi="Arial Unicode MS" w:cs="Arial Unicode MS"/>
          <w:b/>
          <w:bCs/>
          <w:i/>
          <w:iCs/>
          <w:sz w:val="14"/>
          <w:szCs w:val="14"/>
        </w:rPr>
        <w:t xml:space="preserve"> - Kyhlberg O. </w:t>
      </w:r>
      <w:r>
        <w:rPr>
          <w:rFonts w:ascii="Arial Unicode MS" w:eastAsia="Arial Unicode MS" w:hAnsi="Arial Unicode MS" w:cs="Arial Unicode MS"/>
          <w:b/>
          <w:bCs/>
          <w:sz w:val="14"/>
          <w:szCs w:val="14"/>
        </w:rPr>
        <w:t>Vikt och V. ein rde // Stockholm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Studies in Archaeology, 1.180</w:t>
      </w:r>
    </w:p>
    <w:p w:rsidR="00D7667B" w:rsidRDefault="00D7667B">
      <w:pPr>
        <w:spacing w:line="39" w:lineRule="exact"/>
        <w:rPr>
          <w:rFonts w:ascii="Arial Unicode MS" w:eastAsia="Arial Unicode MS" w:hAnsi="Arial Unicode MS" w:cs="Arial Unicode MS"/>
          <w:b/>
          <w:bCs/>
          <w:sz w:val="14"/>
          <w:szCs w:val="14"/>
        </w:rPr>
      </w:pPr>
    </w:p>
    <w:p w:rsidR="00D7667B" w:rsidRDefault="004C5537">
      <w:pPr>
        <w:spacing w:line="207" w:lineRule="exact"/>
        <w:ind w:right="340" w:firstLine="276"/>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3"/>
          <w:szCs w:val="13"/>
        </w:rPr>
        <w:t xml:space="preserve">Kyhlberg, 1986. - Kyhlberg O. Die Gewichte in der Grabern von Birka - Metrologie und Wirtschaft // Birka II: 2. </w:t>
      </w:r>
      <w:r>
        <w:rPr>
          <w:rFonts w:ascii="Arial Unicode MS" w:eastAsia="Arial Unicode MS" w:hAnsi="Arial Unicode MS" w:cs="Arial Unicode MS"/>
          <w:b/>
          <w:bCs/>
          <w:i/>
          <w:iCs/>
          <w:sz w:val="13"/>
          <w:szCs w:val="13"/>
        </w:rPr>
        <w:t>Systematische Analysen der Graberfunde. Stockholm, 1986</w:t>
      </w:r>
    </w:p>
    <w:p w:rsidR="00D7667B" w:rsidRDefault="00D7667B">
      <w:pPr>
        <w:spacing w:line="36" w:lineRule="exact"/>
        <w:rPr>
          <w:rFonts w:ascii="Arial Unicode MS" w:eastAsia="Arial Unicode MS" w:hAnsi="Arial Unicode MS" w:cs="Arial Unicode MS"/>
          <w:b/>
          <w:bCs/>
          <w:sz w:val="14"/>
          <w:szCs w:val="14"/>
        </w:rPr>
      </w:pPr>
    </w:p>
    <w:p w:rsidR="00D7667B" w:rsidRDefault="004C5537">
      <w:pPr>
        <w:spacing w:line="212" w:lineRule="exact"/>
        <w:ind w:right="120" w:firstLine="279"/>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3"/>
          <w:szCs w:val="13"/>
        </w:rPr>
        <w:t xml:space="preserve">K. ü ü hn et al., </w:t>
      </w:r>
      <w:r>
        <w:rPr>
          <w:rFonts w:ascii="Arial Unicode MS" w:eastAsia="Arial Unicode MS" w:hAnsi="Arial Unicode MS" w:cs="Arial Unicode MS"/>
          <w:b/>
          <w:bCs/>
          <w:sz w:val="13"/>
          <w:szCs w:val="13"/>
        </w:rPr>
        <w:t>2010. -</w:t>
      </w:r>
      <w:r>
        <w:rPr>
          <w:rFonts w:ascii="Arial Unicode MS" w:eastAsia="Arial Unicode MS" w:hAnsi="Arial Unicode MS" w:cs="Arial Unicode MS"/>
          <w:b/>
          <w:bCs/>
          <w:i/>
          <w:iCs/>
          <w:sz w:val="13"/>
          <w:szCs w:val="13"/>
        </w:rPr>
        <w:t xml:space="preserve"> K. ü ü hn P., Aguilar J., Miedema R. </w:t>
      </w:r>
      <w:r>
        <w:rPr>
          <w:rFonts w:ascii="Arial Unicode MS" w:eastAsia="Arial Unicode MS" w:hAnsi="Arial Unicode MS" w:cs="Arial Unicode MS"/>
          <w:b/>
          <w:bCs/>
          <w:sz w:val="13"/>
          <w:szCs w:val="13"/>
        </w:rPr>
        <w:t>Strukturelle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Pedofeatures und verwandte Horizonte // Georges stoppt die Interpretation mikromorphologischer Merkmale von Böden und Regol</w:t>
      </w:r>
      <w:r>
        <w:rPr>
          <w:rFonts w:ascii="Arial Unicode MS" w:eastAsia="Arial Unicode MS" w:hAnsi="Arial Unicode MS" w:cs="Arial Unicode MS"/>
          <w:b/>
          <w:bCs/>
          <w:sz w:val="13"/>
          <w:szCs w:val="13"/>
        </w:rPr>
        <w:t>ithen. Amsterdam, 2010</w:t>
      </w:r>
    </w:p>
    <w:p w:rsidR="00D7667B" w:rsidRDefault="00D7667B">
      <w:pPr>
        <w:spacing w:line="38" w:lineRule="exact"/>
        <w:rPr>
          <w:rFonts w:ascii="Arial Unicode MS" w:eastAsia="Arial Unicode MS" w:hAnsi="Arial Unicode MS" w:cs="Arial Unicode MS"/>
          <w:b/>
          <w:bCs/>
          <w:sz w:val="14"/>
          <w:szCs w:val="14"/>
        </w:rPr>
      </w:pPr>
    </w:p>
    <w:p w:rsidR="00D7667B" w:rsidRDefault="004C5537">
      <w:pPr>
        <w:spacing w:line="207" w:lineRule="exact"/>
        <w:ind w:left="20" w:right="460" w:firstLine="264"/>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3"/>
          <w:szCs w:val="13"/>
        </w:rPr>
        <w:t xml:space="preserve">Lavysh, Woloszyn, </w:t>
      </w:r>
      <w:r>
        <w:rPr>
          <w:rFonts w:ascii="Arial Unicode MS" w:eastAsia="Arial Unicode MS" w:hAnsi="Arial Unicode MS" w:cs="Arial Unicode MS"/>
          <w:b/>
          <w:bCs/>
          <w:sz w:val="13"/>
          <w:szCs w:val="13"/>
        </w:rPr>
        <w:t>2011. -</w:t>
      </w:r>
      <w:r>
        <w:rPr>
          <w:rFonts w:ascii="Arial Unicode MS" w:eastAsia="Arial Unicode MS" w:hAnsi="Arial Unicode MS" w:cs="Arial Unicode MS"/>
          <w:b/>
          <w:bCs/>
          <w:i/>
          <w:iCs/>
          <w:sz w:val="13"/>
          <w:szCs w:val="13"/>
        </w:rPr>
        <w:t xml:space="preserve"> Lavysh K., Woloszyn M. </w:t>
      </w:r>
      <w:r>
        <w:rPr>
          <w:rFonts w:ascii="Arial Unicode MS" w:eastAsia="Arial Unicode MS" w:hAnsi="Arial Unicode MS" w:cs="Arial Unicode MS"/>
          <w:b/>
          <w:bCs/>
          <w:sz w:val="13"/>
          <w:szCs w:val="13"/>
        </w:rPr>
        <w:t>Byzantinische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Münzen aus dem Gebiet von Belarus // Proceedings of XIV International Numismatic Congress. Glasgow,</w:t>
      </w:r>
    </w:p>
    <w:p w:rsidR="00D7667B" w:rsidRDefault="00D7667B">
      <w:pPr>
        <w:spacing w:line="59" w:lineRule="exact"/>
        <w:rPr>
          <w:rFonts w:ascii="Arial Unicode MS" w:eastAsia="Arial Unicode MS" w:hAnsi="Arial Unicode MS" w:cs="Arial Unicode MS"/>
          <w:b/>
          <w:bCs/>
          <w:sz w:val="14"/>
          <w:szCs w:val="14"/>
        </w:rPr>
      </w:pPr>
    </w:p>
    <w:p w:rsidR="00D7667B" w:rsidRDefault="004C5537">
      <w:pPr>
        <w:spacing w:line="148" w:lineRule="exact"/>
        <w:ind w:left="20"/>
        <w:rPr>
          <w:rFonts w:ascii="Arial Unicode MS" w:eastAsia="Arial Unicode MS" w:hAnsi="Arial Unicode MS" w:cs="Arial Unicode MS"/>
          <w:b/>
          <w:bCs/>
          <w:sz w:val="14"/>
          <w:szCs w:val="14"/>
        </w:rPr>
      </w:pPr>
      <w:r>
        <w:rPr>
          <w:rFonts w:ascii="Arial Unicode MS" w:eastAsia="Arial Unicode MS" w:hAnsi="Arial Unicode MS" w:cs="Arial Unicode MS"/>
          <w:b/>
          <w:bCs/>
          <w:sz w:val="11"/>
          <w:szCs w:val="11"/>
        </w:rPr>
        <w:t>2011. Vol. ICH.</w:t>
      </w:r>
    </w:p>
    <w:p w:rsidR="00D7667B" w:rsidRDefault="00D7667B">
      <w:pPr>
        <w:spacing w:line="53" w:lineRule="exact"/>
        <w:rPr>
          <w:rFonts w:ascii="Arial Unicode MS" w:eastAsia="Arial Unicode MS" w:hAnsi="Arial Unicode MS" w:cs="Arial Unicode MS"/>
          <w:b/>
          <w:bCs/>
          <w:sz w:val="14"/>
          <w:szCs w:val="14"/>
        </w:rPr>
      </w:pPr>
    </w:p>
    <w:p w:rsidR="00D7667B" w:rsidRDefault="004C5537">
      <w:pPr>
        <w:spacing w:line="207" w:lineRule="exact"/>
        <w:ind w:left="20" w:right="320" w:firstLine="261"/>
        <w:jc w:val="both"/>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3"/>
          <w:szCs w:val="13"/>
        </w:rPr>
        <w:t xml:space="preserve">Lemerle, </w:t>
      </w:r>
      <w:r>
        <w:rPr>
          <w:rFonts w:ascii="Arial Unicode MS" w:eastAsia="Arial Unicode MS" w:hAnsi="Arial Unicode MS" w:cs="Arial Unicode MS"/>
          <w:b/>
          <w:bCs/>
          <w:sz w:val="13"/>
          <w:szCs w:val="13"/>
        </w:rPr>
        <w:t>1971.-</w:t>
      </w:r>
      <w:r>
        <w:rPr>
          <w:rFonts w:ascii="Arial Unicode MS" w:eastAsia="Arial Unicode MS" w:hAnsi="Arial Unicode MS" w:cs="Arial Unicode MS"/>
          <w:b/>
          <w:bCs/>
          <w:i/>
          <w:iCs/>
          <w:sz w:val="13"/>
          <w:szCs w:val="13"/>
        </w:rPr>
        <w:t xml:space="preserve"> Lemerle P. </w:t>
      </w:r>
      <w:r>
        <w:rPr>
          <w:rFonts w:ascii="Arial Unicode MS" w:eastAsia="Arial Unicode MS" w:hAnsi="Arial Unicode MS" w:cs="Arial Unicode MS"/>
          <w:b/>
          <w:bCs/>
          <w:sz w:val="13"/>
          <w:szCs w:val="13"/>
        </w:rPr>
        <w:t>Le Premier Humanisme Byz</w:t>
      </w:r>
      <w:r>
        <w:rPr>
          <w:rFonts w:ascii="Arial Unicode MS" w:eastAsia="Arial Unicode MS" w:hAnsi="Arial Unicode MS" w:cs="Arial Unicode MS"/>
          <w:b/>
          <w:bCs/>
          <w:sz w:val="13"/>
          <w:szCs w:val="13"/>
        </w:rPr>
        <w:t>antin: Notizen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und Remarques sur Enseignement und Kultur ein Byzance des origines au X. </w:t>
      </w:r>
      <w:r>
        <w:rPr>
          <w:rFonts w:ascii="Arial Unicode MS" w:eastAsia="Arial Unicode MS" w:hAnsi="Arial Unicode MS" w:cs="Arial Unicode MS"/>
          <w:b/>
          <w:bCs/>
          <w:sz w:val="7"/>
          <w:szCs w:val="7"/>
        </w:rPr>
        <w:t>e</w:t>
      </w:r>
      <w:r>
        <w:rPr>
          <w:rFonts w:ascii="Arial Unicode MS" w:eastAsia="Arial Unicode MS" w:hAnsi="Arial Unicode MS" w:cs="Arial Unicode MS"/>
          <w:b/>
          <w:bCs/>
          <w:sz w:val="13"/>
          <w:szCs w:val="13"/>
        </w:rPr>
        <w:t xml:space="preserve"> si è cle. P., 1971</w:t>
      </w:r>
    </w:p>
    <w:p w:rsidR="00D7667B" w:rsidRDefault="00D7667B">
      <w:pPr>
        <w:spacing w:line="30" w:lineRule="exact"/>
        <w:rPr>
          <w:sz w:val="20"/>
          <w:szCs w:val="20"/>
        </w:rPr>
      </w:pPr>
    </w:p>
    <w:p w:rsidR="00D7667B" w:rsidRDefault="004C5537">
      <w:pPr>
        <w:spacing w:line="206" w:lineRule="exact"/>
        <w:ind w:left="20" w:right="440" w:firstLine="281"/>
        <w:rPr>
          <w:sz w:val="20"/>
          <w:szCs w:val="20"/>
        </w:rPr>
      </w:pPr>
      <w:r>
        <w:rPr>
          <w:rFonts w:ascii="Arial Unicode MS" w:eastAsia="Arial Unicode MS" w:hAnsi="Arial Unicode MS" w:cs="Arial Unicode MS"/>
          <w:b/>
          <w:bCs/>
          <w:sz w:val="14"/>
          <w:szCs w:val="14"/>
        </w:rPr>
        <w:t>Les Vikings, 1992. - Les Vikings ... Les Scandinaves et l'Europe 800-1200. P., 1992</w:t>
      </w:r>
    </w:p>
    <w:p w:rsidR="00D7667B" w:rsidRDefault="00D7667B">
      <w:pPr>
        <w:spacing w:line="30"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sz w:val="14"/>
          <w:szCs w:val="14"/>
        </w:rPr>
        <w:t xml:space="preserve">Lietuvos Metrika, 1995. </w:t>
      </w:r>
      <w:r>
        <w:rPr>
          <w:rFonts w:ascii="Arial Unicode MS" w:eastAsia="Arial Unicode MS" w:hAnsi="Arial Unicode MS" w:cs="Arial Unicode MS"/>
          <w:b/>
          <w:bCs/>
          <w:i/>
          <w:iCs/>
          <w:sz w:val="14"/>
          <w:szCs w:val="14"/>
        </w:rPr>
        <w:t>- -</w:t>
      </w:r>
      <w:r>
        <w:rPr>
          <w:rFonts w:ascii="Arial Unicode MS" w:eastAsia="Arial Unicode MS" w:hAnsi="Arial Unicode MS" w:cs="Arial Unicode MS"/>
          <w:b/>
          <w:bCs/>
          <w:sz w:val="14"/>
          <w:szCs w:val="14"/>
        </w:rPr>
        <w:t xml:space="preserve"> Lietuvos Metrika. Vilnius,</w:t>
      </w:r>
    </w:p>
    <w:p w:rsidR="00D7667B" w:rsidRDefault="00D7667B">
      <w:pPr>
        <w:spacing w:line="25"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1995.</w:t>
      </w:r>
      <w:r>
        <w:rPr>
          <w:rFonts w:ascii="Arial Unicode MS" w:eastAsia="Arial Unicode MS" w:hAnsi="Arial Unicode MS" w:cs="Arial Unicode MS"/>
          <w:b/>
          <w:bCs/>
          <w:sz w:val="14"/>
          <w:szCs w:val="14"/>
        </w:rPr>
        <w:t xml:space="preserve"> Knyga Nr. 8 (1499-1514)</w:t>
      </w:r>
    </w:p>
    <w:p w:rsidR="00D7667B" w:rsidRDefault="00D7667B">
      <w:pPr>
        <w:spacing w:line="43" w:lineRule="exact"/>
        <w:rPr>
          <w:sz w:val="20"/>
          <w:szCs w:val="20"/>
        </w:rPr>
      </w:pPr>
    </w:p>
    <w:p w:rsidR="00D7667B" w:rsidRDefault="004C5537">
      <w:pPr>
        <w:spacing w:line="212" w:lineRule="exact"/>
        <w:ind w:left="20" w:right="520" w:firstLine="265"/>
        <w:rPr>
          <w:sz w:val="20"/>
          <w:szCs w:val="20"/>
        </w:rPr>
      </w:pPr>
      <w:r>
        <w:rPr>
          <w:rFonts w:ascii="Arial Unicode MS" w:eastAsia="Arial Unicode MS" w:hAnsi="Arial Unicode MS" w:cs="Arial Unicode MS"/>
          <w:b/>
          <w:bCs/>
          <w:i/>
          <w:iCs/>
          <w:sz w:val="13"/>
          <w:szCs w:val="13"/>
        </w:rPr>
        <w:t xml:space="preserve">Liebe Freude, </w:t>
      </w:r>
      <w:r>
        <w:rPr>
          <w:rFonts w:ascii="Arial Unicode MS" w:eastAsia="Arial Unicode MS" w:hAnsi="Arial Unicode MS" w:cs="Arial Unicode MS"/>
          <w:b/>
          <w:bCs/>
          <w:sz w:val="13"/>
          <w:szCs w:val="13"/>
        </w:rPr>
        <w:t>1985. -</w:t>
      </w:r>
      <w:r>
        <w:rPr>
          <w:rFonts w:ascii="Arial Unicode MS" w:eastAsia="Arial Unicode MS" w:hAnsi="Arial Unicode MS" w:cs="Arial Unicode MS"/>
          <w:b/>
          <w:bCs/>
          <w:i/>
          <w:iCs/>
          <w:sz w:val="13"/>
          <w:szCs w:val="13"/>
        </w:rPr>
        <w:t xml:space="preserve"> Lovejoy CO </w:t>
      </w:r>
      <w:r>
        <w:rPr>
          <w:rFonts w:ascii="Arial Unicode MS" w:eastAsia="Arial Unicode MS" w:hAnsi="Arial Unicode MS" w:cs="Arial Unicode MS"/>
          <w:b/>
          <w:bCs/>
          <w:sz w:val="13"/>
          <w:szCs w:val="13"/>
        </w:rPr>
        <w:t>Zahnabnutzung in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Libben-Bevölkerung: Funktionsmuster und Rolle bei der Bestimmung des Adnet-Skelettalters beim Tod // American Journal of Physical Anthropology. 1985. Nr. 68 (10)</w:t>
      </w:r>
    </w:p>
    <w:p w:rsidR="00D7667B" w:rsidRDefault="00D7667B">
      <w:pPr>
        <w:spacing w:line="32" w:lineRule="exact"/>
        <w:rPr>
          <w:sz w:val="20"/>
          <w:szCs w:val="20"/>
        </w:rPr>
      </w:pPr>
    </w:p>
    <w:p w:rsidR="00D7667B" w:rsidRDefault="004C5537">
      <w:pPr>
        <w:spacing w:line="204" w:lineRule="exact"/>
        <w:ind w:left="20" w:right="160" w:firstLine="261"/>
        <w:rPr>
          <w:sz w:val="20"/>
          <w:szCs w:val="20"/>
        </w:rPr>
      </w:pPr>
      <w:r>
        <w:rPr>
          <w:rFonts w:ascii="Arial Unicode MS" w:eastAsia="Arial Unicode MS" w:hAnsi="Arial Unicode MS" w:cs="Arial Unicode MS"/>
          <w:b/>
          <w:bCs/>
          <w:i/>
          <w:iCs/>
          <w:sz w:val="13"/>
          <w:szCs w:val="13"/>
        </w:rPr>
        <w:t xml:space="preserve">Leszka, </w:t>
      </w:r>
      <w:r>
        <w:rPr>
          <w:rFonts w:ascii="Arial Unicode MS" w:eastAsia="Arial Unicode MS" w:hAnsi="Arial Unicode MS" w:cs="Arial Unicode MS"/>
          <w:b/>
          <w:bCs/>
          <w:sz w:val="13"/>
          <w:szCs w:val="13"/>
        </w:rPr>
        <w:t>2013.</w:t>
      </w:r>
      <w:r>
        <w:rPr>
          <w:rFonts w:ascii="Arial Unicode MS" w:eastAsia="Arial Unicode MS" w:hAnsi="Arial Unicode MS" w:cs="Arial Unicode MS"/>
          <w:b/>
          <w:bCs/>
          <w:sz w:val="13"/>
          <w:szCs w:val="13"/>
        </w:rPr>
        <w:t>-</w:t>
      </w:r>
      <w:r>
        <w:rPr>
          <w:rFonts w:ascii="Arial Unicode MS" w:eastAsia="Arial Unicode MS" w:hAnsi="Arial Unicode MS" w:cs="Arial Unicode MS"/>
          <w:b/>
          <w:bCs/>
          <w:i/>
          <w:iCs/>
          <w:sz w:val="13"/>
          <w:szCs w:val="13"/>
        </w:rPr>
        <w:t xml:space="preserve"> Leszka MJ </w:t>
      </w:r>
      <w:r>
        <w:rPr>
          <w:rFonts w:ascii="Arial Unicode MS" w:eastAsia="Arial Unicode MS" w:hAnsi="Arial Unicode MS" w:cs="Arial Unicode MS"/>
          <w:b/>
          <w:bCs/>
          <w:sz w:val="13"/>
          <w:szCs w:val="13"/>
        </w:rPr>
        <w:t>Symeon I Wielki a Bizancjum. Ein dziej Ö w</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stosunk Ö w bu ł garsko-bizanty ń skich w latach 893-927. Łó d ź, 2013</w:t>
      </w:r>
    </w:p>
    <w:p w:rsidR="00D7667B" w:rsidRDefault="00D7667B">
      <w:pPr>
        <w:spacing w:line="260"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Lundstr </w:t>
      </w:r>
      <w:r>
        <w:rPr>
          <w:rFonts w:ascii="Arial Unicode MS" w:eastAsia="Arial Unicode MS" w:hAnsi="Arial Unicode MS" w:cs="Arial Unicode MS"/>
          <w:b/>
          <w:bCs/>
          <w:sz w:val="13"/>
          <w:szCs w:val="13"/>
        </w:rPr>
        <w:t>Ö</w:t>
      </w:r>
      <w:r>
        <w:rPr>
          <w:rFonts w:ascii="Arial Unicode MS" w:eastAsia="Arial Unicode MS" w:hAnsi="Arial Unicode MS" w:cs="Arial Unicode MS"/>
          <w:b/>
          <w:bCs/>
          <w:i/>
          <w:iCs/>
          <w:sz w:val="13"/>
          <w:szCs w:val="13"/>
        </w:rPr>
        <w:t xml:space="preserve"> m, </w:t>
      </w:r>
      <w:r>
        <w:rPr>
          <w:rFonts w:ascii="Arial Unicode MS" w:eastAsia="Arial Unicode MS" w:hAnsi="Arial Unicode MS" w:cs="Arial Unicode MS"/>
          <w:b/>
          <w:bCs/>
          <w:sz w:val="13"/>
          <w:szCs w:val="13"/>
        </w:rPr>
        <w:t>1973. -</w:t>
      </w:r>
      <w:r>
        <w:rPr>
          <w:rFonts w:ascii="Arial Unicode MS" w:eastAsia="Arial Unicode MS" w:hAnsi="Arial Unicode MS" w:cs="Arial Unicode MS"/>
          <w:b/>
          <w:bCs/>
          <w:i/>
          <w:iCs/>
          <w:sz w:val="13"/>
          <w:szCs w:val="13"/>
        </w:rPr>
        <w:t xml:space="preserve"> Lundstr </w:t>
      </w:r>
      <w:r>
        <w:rPr>
          <w:rFonts w:ascii="Arial Unicode MS" w:eastAsia="Arial Unicode MS" w:hAnsi="Arial Unicode MS" w:cs="Arial Unicode MS"/>
          <w:b/>
          <w:bCs/>
          <w:sz w:val="13"/>
          <w:szCs w:val="13"/>
        </w:rPr>
        <w:t>Ö</w:t>
      </w:r>
      <w:r>
        <w:rPr>
          <w:rFonts w:ascii="Arial Unicode MS" w:eastAsia="Arial Unicode MS" w:hAnsi="Arial Unicode MS" w:cs="Arial Unicode MS"/>
          <w:b/>
          <w:bCs/>
          <w:i/>
          <w:iCs/>
          <w:sz w:val="13"/>
          <w:szCs w:val="13"/>
        </w:rPr>
        <w:t xml:space="preserve"> m L. Silverringar som pen-</w:t>
      </w:r>
    </w:p>
    <w:p w:rsidR="00D7667B" w:rsidRDefault="00D7667B">
      <w:pPr>
        <w:spacing w:line="28"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i/>
          <w:iCs/>
          <w:sz w:val="14"/>
          <w:szCs w:val="14"/>
        </w:rPr>
        <w:t xml:space="preserve">gar unter </w:t>
      </w:r>
      <w:r>
        <w:rPr>
          <w:rFonts w:ascii="Arial Unicode MS" w:eastAsia="Arial Unicode MS" w:hAnsi="Arial Unicode MS" w:cs="Arial Unicode MS"/>
          <w:b/>
          <w:bCs/>
          <w:sz w:val="14"/>
          <w:szCs w:val="14"/>
        </w:rPr>
        <w:t>vikingatiden // Numismatiska meddelanden.</w:t>
      </w:r>
    </w:p>
    <w:p w:rsidR="00D7667B" w:rsidRDefault="00D7667B">
      <w:pPr>
        <w:spacing w:line="37"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1973. Nr. XXXI</w:t>
      </w:r>
    </w:p>
    <w:p w:rsidR="00D7667B" w:rsidRDefault="00D7667B">
      <w:pPr>
        <w:spacing w:line="41"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L</w:t>
      </w:r>
      <w:r>
        <w:rPr>
          <w:rFonts w:ascii="Arial Unicode MS" w:eastAsia="Arial Unicode MS" w:hAnsi="Arial Unicode MS" w:cs="Arial Unicode MS"/>
          <w:b/>
          <w:bCs/>
          <w:i/>
          <w:iCs/>
          <w:sz w:val="13"/>
          <w:szCs w:val="13"/>
        </w:rPr>
        <w:t xml:space="preserve">yngstr Ö m, </w:t>
      </w:r>
      <w:r>
        <w:rPr>
          <w:rFonts w:ascii="Arial Unicode MS" w:eastAsia="Arial Unicode MS" w:hAnsi="Arial Unicode MS" w:cs="Arial Unicode MS"/>
          <w:b/>
          <w:bCs/>
          <w:sz w:val="13"/>
          <w:szCs w:val="13"/>
        </w:rPr>
        <w:t>2008. -</w:t>
      </w:r>
      <w:r>
        <w:rPr>
          <w:rFonts w:ascii="Arial Unicode MS" w:eastAsia="Arial Unicode MS" w:hAnsi="Arial Unicode MS" w:cs="Arial Unicode MS"/>
          <w:b/>
          <w:bCs/>
          <w:i/>
          <w:iCs/>
          <w:sz w:val="13"/>
          <w:szCs w:val="13"/>
        </w:rPr>
        <w:t xml:space="preserve"> Lyngstr Ö m </w:t>
      </w:r>
      <w:r>
        <w:rPr>
          <w:rFonts w:ascii="Arial Unicode MS" w:eastAsia="Arial Unicode MS" w:hAnsi="Arial Unicode MS" w:cs="Arial Unicode MS"/>
          <w:b/>
          <w:bCs/>
          <w:sz w:val="13"/>
          <w:szCs w:val="13"/>
        </w:rPr>
        <w:t>H. Dansk Jern - en kul-</w:t>
      </w:r>
    </w:p>
    <w:p w:rsidR="00D7667B" w:rsidRDefault="00D7667B">
      <w:pPr>
        <w:spacing w:line="41" w:lineRule="exact"/>
        <w:rPr>
          <w:sz w:val="20"/>
          <w:szCs w:val="20"/>
        </w:rPr>
      </w:pPr>
    </w:p>
    <w:p w:rsidR="00D7667B" w:rsidRDefault="004C5537">
      <w:pPr>
        <w:spacing w:line="210" w:lineRule="exact"/>
        <w:ind w:left="20" w:right="360" w:firstLine="6"/>
        <w:rPr>
          <w:sz w:val="20"/>
          <w:szCs w:val="20"/>
        </w:rPr>
      </w:pPr>
      <w:r>
        <w:rPr>
          <w:rFonts w:ascii="Arial Unicode MS" w:eastAsia="Arial Unicode MS" w:hAnsi="Arial Unicode MS" w:cs="Arial Unicode MS"/>
          <w:b/>
          <w:bCs/>
          <w:sz w:val="14"/>
          <w:szCs w:val="14"/>
        </w:rPr>
        <w:t>turhistorisk analysieren af fremstilling, fordeling og forbrug. Nordiske Fortidsminder Serie C, Bind 5, Det kongelige nordiske Oldskriftselskab. Kopenhagen, 2008</w:t>
      </w:r>
    </w:p>
    <w:p w:rsidR="00D7667B" w:rsidRDefault="00D7667B">
      <w:pPr>
        <w:spacing w:line="23" w:lineRule="exact"/>
        <w:rPr>
          <w:sz w:val="20"/>
          <w:szCs w:val="20"/>
        </w:rPr>
      </w:pPr>
    </w:p>
    <w:p w:rsidR="00D7667B" w:rsidRDefault="004C5537">
      <w:pPr>
        <w:spacing w:line="213" w:lineRule="exact"/>
        <w:ind w:left="20" w:right="480" w:firstLine="266"/>
        <w:rPr>
          <w:sz w:val="20"/>
          <w:szCs w:val="20"/>
        </w:rPr>
      </w:pPr>
      <w:r>
        <w:rPr>
          <w:rFonts w:ascii="Arial Unicode MS" w:eastAsia="Arial Unicode MS" w:hAnsi="Arial Unicode MS" w:cs="Arial Unicode MS"/>
          <w:b/>
          <w:bCs/>
          <w:i/>
          <w:iCs/>
          <w:sz w:val="14"/>
          <w:szCs w:val="14"/>
        </w:rPr>
        <w:t xml:space="preserve">McGrail, </w:t>
      </w:r>
      <w:r>
        <w:rPr>
          <w:rFonts w:ascii="Arial Unicode MS" w:eastAsia="Arial Unicode MS" w:hAnsi="Arial Unicode MS" w:cs="Arial Unicode MS"/>
          <w:b/>
          <w:bCs/>
          <w:sz w:val="14"/>
          <w:szCs w:val="14"/>
        </w:rPr>
        <w:t>1978.-</w:t>
      </w:r>
      <w:r>
        <w:rPr>
          <w:rFonts w:ascii="Arial Unicode MS" w:eastAsia="Arial Unicode MS" w:hAnsi="Arial Unicode MS" w:cs="Arial Unicode MS"/>
          <w:b/>
          <w:bCs/>
          <w:i/>
          <w:iCs/>
          <w:sz w:val="14"/>
          <w:szCs w:val="14"/>
        </w:rPr>
        <w:t xml:space="preserve"> McGrail S. </w:t>
      </w:r>
      <w:r>
        <w:rPr>
          <w:rFonts w:ascii="Arial Unicode MS" w:eastAsia="Arial Unicode MS" w:hAnsi="Arial Unicode MS" w:cs="Arial Unicode MS"/>
          <w:b/>
          <w:bCs/>
          <w:sz w:val="14"/>
          <w:szCs w:val="14"/>
        </w:rPr>
        <w:t xml:space="preserve">Logboats </w:t>
      </w:r>
      <w:r>
        <w:rPr>
          <w:rFonts w:ascii="Arial Unicode MS" w:eastAsia="Arial Unicode MS" w:hAnsi="Arial Unicode MS" w:cs="Arial Unicode MS"/>
          <w:b/>
          <w:bCs/>
          <w:sz w:val="14"/>
          <w:szCs w:val="14"/>
        </w:rPr>
        <w:t>von England und Wales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mit Vergleichsmaterial aus Europa und anderen Ländern. BAR, britische Serie. Oxford, 1978. Nr. 51 (II)</w:t>
      </w:r>
    </w:p>
    <w:p w:rsidR="00D7667B" w:rsidRDefault="00D7667B">
      <w:pPr>
        <w:spacing w:line="245" w:lineRule="exact"/>
        <w:rPr>
          <w:sz w:val="20"/>
          <w:szCs w:val="20"/>
        </w:rPr>
      </w:pPr>
    </w:p>
    <w:p w:rsidR="00D7667B" w:rsidRDefault="004C5537">
      <w:pPr>
        <w:spacing w:line="212" w:lineRule="exact"/>
        <w:ind w:right="340" w:firstLine="280"/>
        <w:rPr>
          <w:sz w:val="20"/>
          <w:szCs w:val="20"/>
        </w:rPr>
      </w:pPr>
      <w:r>
        <w:rPr>
          <w:rFonts w:ascii="Arial Unicode MS" w:eastAsia="Arial Unicode MS" w:hAnsi="Arial Unicode MS" w:cs="Arial Unicode MS"/>
          <w:b/>
          <w:bCs/>
          <w:i/>
          <w:iCs/>
          <w:sz w:val="14"/>
          <w:szCs w:val="14"/>
        </w:rPr>
        <w:t xml:space="preserve">McGrail, </w:t>
      </w:r>
      <w:r>
        <w:rPr>
          <w:rFonts w:ascii="Arial Unicode MS" w:eastAsia="Arial Unicode MS" w:hAnsi="Arial Unicode MS" w:cs="Arial Unicode MS"/>
          <w:b/>
          <w:bCs/>
          <w:sz w:val="14"/>
          <w:szCs w:val="14"/>
        </w:rPr>
        <w:t>1985. -</w:t>
      </w:r>
      <w:r>
        <w:rPr>
          <w:rFonts w:ascii="Arial Unicode MS" w:eastAsia="Arial Unicode MS" w:hAnsi="Arial Unicode MS" w:cs="Arial Unicode MS"/>
          <w:b/>
          <w:bCs/>
          <w:i/>
          <w:iCs/>
          <w:sz w:val="14"/>
          <w:szCs w:val="14"/>
        </w:rPr>
        <w:t xml:space="preserve"> McGrail S. </w:t>
      </w:r>
      <w:r>
        <w:rPr>
          <w:rFonts w:ascii="Arial Unicode MS" w:eastAsia="Arial Unicode MS" w:hAnsi="Arial Unicode MS" w:cs="Arial Unicode MS"/>
          <w:b/>
          <w:bCs/>
          <w:sz w:val="14"/>
          <w:szCs w:val="14"/>
        </w:rPr>
        <w:t>Frühe Landeplätze // Konferenz über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Archäologie am Wasser in nordeuropäischen Städten Nr. 2. Bergen 19</w:t>
      </w:r>
      <w:r>
        <w:rPr>
          <w:rFonts w:ascii="Arial Unicode MS" w:eastAsia="Arial Unicode MS" w:hAnsi="Arial Unicode MS" w:cs="Arial Unicode MS"/>
          <w:b/>
          <w:bCs/>
          <w:sz w:val="14"/>
          <w:szCs w:val="14"/>
        </w:rPr>
        <w:t>83. Bergen 1985</w:t>
      </w:r>
    </w:p>
    <w:p w:rsidR="00D7667B" w:rsidRDefault="00D7667B">
      <w:pPr>
        <w:spacing w:line="21" w:lineRule="exact"/>
        <w:rPr>
          <w:sz w:val="20"/>
          <w:szCs w:val="20"/>
        </w:rPr>
      </w:pPr>
    </w:p>
    <w:p w:rsidR="00D7667B" w:rsidRDefault="004C5537">
      <w:pPr>
        <w:spacing w:line="213" w:lineRule="exact"/>
        <w:ind w:left="20" w:right="80" w:firstLine="270"/>
        <w:rPr>
          <w:sz w:val="20"/>
          <w:szCs w:val="20"/>
        </w:rPr>
      </w:pPr>
      <w:r>
        <w:rPr>
          <w:rFonts w:ascii="Arial Unicode MS" w:eastAsia="Arial Unicode MS" w:hAnsi="Arial Unicode MS" w:cs="Arial Unicode MS"/>
          <w:b/>
          <w:bCs/>
          <w:i/>
          <w:iCs/>
          <w:sz w:val="14"/>
          <w:szCs w:val="14"/>
        </w:rPr>
        <w:t xml:space="preserve">Melnikova, </w:t>
      </w:r>
      <w:r>
        <w:rPr>
          <w:rFonts w:ascii="Arial Unicode MS" w:eastAsia="Arial Unicode MS" w:hAnsi="Arial Unicode MS" w:cs="Arial Unicode MS"/>
          <w:b/>
          <w:bCs/>
          <w:sz w:val="14"/>
          <w:szCs w:val="14"/>
        </w:rPr>
        <w:t>2016. -</w:t>
      </w:r>
      <w:r>
        <w:rPr>
          <w:rFonts w:ascii="Arial Unicode MS" w:eastAsia="Arial Unicode MS" w:hAnsi="Arial Unicode MS" w:cs="Arial Unicode MS"/>
          <w:b/>
          <w:bCs/>
          <w:i/>
          <w:iCs/>
          <w:sz w:val="14"/>
          <w:szCs w:val="14"/>
        </w:rPr>
        <w:t xml:space="preserve"> Melnikova E. </w:t>
      </w:r>
      <w:r>
        <w:rPr>
          <w:rFonts w:ascii="Arial Unicode MS" w:eastAsia="Arial Unicode MS" w:hAnsi="Arial Unicode MS" w:cs="Arial Unicode MS"/>
          <w:b/>
          <w:bCs/>
          <w:sz w:val="14"/>
          <w:szCs w:val="14"/>
        </w:rPr>
        <w:t>A. Rhosia und die Rus in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Konstantin VII. Porphyrogennetos ' </w:t>
      </w:r>
      <w:r>
        <w:rPr>
          <w:rFonts w:ascii="Arial Unicode MS" w:eastAsia="Arial Unicode MS" w:hAnsi="Arial Unicode MS" w:cs="Arial Unicode MS"/>
          <w:b/>
          <w:bCs/>
          <w:i/>
          <w:iCs/>
          <w:sz w:val="14"/>
          <w:szCs w:val="14"/>
        </w:rPr>
        <w:t>De Administrando Imperio //</w:t>
      </w:r>
      <w:r>
        <w:rPr>
          <w:rFonts w:ascii="Arial Unicode MS" w:eastAsia="Arial Unicode MS" w:hAnsi="Arial Unicode MS" w:cs="Arial Unicode MS"/>
          <w:b/>
          <w:bCs/>
          <w:sz w:val="14"/>
          <w:szCs w:val="14"/>
        </w:rPr>
        <w:t xml:space="preserve"> Byzanz und die Wikingerwelt. Uppsala, 2016</w:t>
      </w:r>
    </w:p>
    <w:p w:rsidR="00D7667B" w:rsidRDefault="00D7667B">
      <w:pPr>
        <w:spacing w:line="259" w:lineRule="exact"/>
        <w:rPr>
          <w:sz w:val="20"/>
          <w:szCs w:val="20"/>
        </w:rPr>
      </w:pPr>
    </w:p>
    <w:p w:rsidR="00D7667B" w:rsidRDefault="004C5537">
      <w:pPr>
        <w:spacing w:line="212" w:lineRule="exact"/>
        <w:ind w:right="40" w:firstLine="273"/>
        <w:rPr>
          <w:sz w:val="20"/>
          <w:szCs w:val="20"/>
        </w:rPr>
      </w:pPr>
      <w:r>
        <w:rPr>
          <w:rFonts w:ascii="Arial Unicode MS" w:eastAsia="Arial Unicode MS" w:hAnsi="Arial Unicode MS" w:cs="Arial Unicode MS"/>
          <w:b/>
          <w:bCs/>
          <w:i/>
          <w:iCs/>
          <w:sz w:val="13"/>
          <w:szCs w:val="13"/>
        </w:rPr>
        <w:t xml:space="preserve">Mitchell et al., </w:t>
      </w:r>
      <w:r>
        <w:rPr>
          <w:rFonts w:ascii="Arial Unicode MS" w:eastAsia="Arial Unicode MS" w:hAnsi="Arial Unicode MS" w:cs="Arial Unicode MS"/>
          <w:b/>
          <w:bCs/>
          <w:sz w:val="13"/>
          <w:szCs w:val="13"/>
        </w:rPr>
        <w:t>1984.-</w:t>
      </w:r>
      <w:r>
        <w:rPr>
          <w:rFonts w:ascii="Arial Unicode MS" w:eastAsia="Arial Unicode MS" w:hAnsi="Arial Unicode MS" w:cs="Arial Unicode MS"/>
          <w:b/>
          <w:bCs/>
          <w:i/>
          <w:iCs/>
          <w:sz w:val="13"/>
          <w:szCs w:val="13"/>
        </w:rPr>
        <w:t xml:space="preserve"> Mitchell JG, Askvik H., Resi HG </w:t>
      </w:r>
      <w:r>
        <w:rPr>
          <w:rFonts w:ascii="Arial Unicode MS" w:eastAsia="Arial Unicode MS" w:hAnsi="Arial Unicode MS" w:cs="Arial Unicode MS"/>
          <w:b/>
          <w:bCs/>
          <w:sz w:val="13"/>
          <w:szCs w:val="13"/>
        </w:rPr>
        <w:t>Kalium-Argon-Zeitalter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von Schiefer-Ehrensteinen aus der Wikingerzeit in Kaupang (Norwegen), Aggersborg (Dänemark), Hedeby (Westdeutschland) und Wolin (Polen) und ihre archäologischen Implikationen // Journal of Archaeological Science, 1984. L., 1984. ~ 11</w:t>
      </w:r>
    </w:p>
    <w:p w:rsidR="00D7667B" w:rsidRDefault="00D7667B">
      <w:pPr>
        <w:spacing w:line="251" w:lineRule="exact"/>
        <w:rPr>
          <w:sz w:val="20"/>
          <w:szCs w:val="20"/>
        </w:rPr>
      </w:pPr>
    </w:p>
    <w:p w:rsidR="00D7667B" w:rsidRDefault="004C5537">
      <w:pPr>
        <w:spacing w:line="214" w:lineRule="exact"/>
        <w:ind w:left="20" w:right="180" w:firstLine="269"/>
        <w:rPr>
          <w:sz w:val="20"/>
          <w:szCs w:val="20"/>
        </w:rPr>
      </w:pPr>
      <w:r>
        <w:rPr>
          <w:rFonts w:ascii="Arial Unicode MS" w:eastAsia="Arial Unicode MS" w:hAnsi="Arial Unicode MS" w:cs="Arial Unicode MS"/>
          <w:b/>
          <w:bCs/>
          <w:i/>
          <w:iCs/>
          <w:sz w:val="14"/>
          <w:szCs w:val="14"/>
        </w:rPr>
        <w:t xml:space="preserve">Moravcsik- </w:t>
      </w:r>
      <w:r>
        <w:rPr>
          <w:rFonts w:ascii="Arial Unicode MS" w:eastAsia="Arial Unicode MS" w:hAnsi="Arial Unicode MS" w:cs="Arial Unicode MS"/>
          <w:b/>
          <w:bCs/>
          <w:sz w:val="14"/>
          <w:szCs w:val="14"/>
        </w:rPr>
        <w:t>I / II -</w:t>
      </w:r>
      <w:r>
        <w:rPr>
          <w:rFonts w:ascii="Arial Unicode MS" w:eastAsia="Arial Unicode MS" w:hAnsi="Arial Unicode MS" w:cs="Arial Unicode MS"/>
          <w:b/>
          <w:bCs/>
          <w:i/>
          <w:iCs/>
          <w:sz w:val="14"/>
          <w:szCs w:val="14"/>
        </w:rPr>
        <w:t xml:space="preserve"> Moravcsik Gy. </w:t>
      </w:r>
      <w:r>
        <w:rPr>
          <w:rFonts w:ascii="Arial Unicode MS" w:eastAsia="Arial Unicode MS" w:hAnsi="Arial Unicode MS" w:cs="Arial Unicode MS"/>
          <w:b/>
          <w:bCs/>
          <w:sz w:val="14"/>
          <w:szCs w:val="14"/>
        </w:rPr>
        <w:t>Byzantinoturcica. Bd.I. Die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byzantinischen Quellen der Geschichte der T. ü ü rkv Ö lker; Bd. II. Sprachreste der T. ü ü rkv Ö lker in den Byzantinischen Quellen. Verlin, 1983</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26" w:lineRule="exact"/>
        <w:rPr>
          <w:sz w:val="20"/>
          <w:szCs w:val="20"/>
        </w:rPr>
      </w:pPr>
    </w:p>
    <w:p w:rsidR="00D7667B" w:rsidRDefault="004C5537">
      <w:pPr>
        <w:spacing w:line="208" w:lineRule="exact"/>
        <w:ind w:left="20" w:right="580" w:firstLine="265"/>
        <w:rPr>
          <w:sz w:val="20"/>
          <w:szCs w:val="20"/>
        </w:rPr>
      </w:pPr>
      <w:r>
        <w:rPr>
          <w:rFonts w:ascii="Arial Unicode MS" w:eastAsia="Arial Unicode MS" w:hAnsi="Arial Unicode MS" w:cs="Arial Unicode MS"/>
          <w:b/>
          <w:bCs/>
          <w:i/>
          <w:iCs/>
          <w:sz w:val="13"/>
          <w:szCs w:val="13"/>
        </w:rPr>
        <w:t xml:space="preserve">Morrisson, </w:t>
      </w:r>
      <w:r>
        <w:rPr>
          <w:rFonts w:ascii="Arial Unicode MS" w:eastAsia="Arial Unicode MS" w:hAnsi="Arial Unicode MS" w:cs="Arial Unicode MS"/>
          <w:b/>
          <w:bCs/>
          <w:sz w:val="13"/>
          <w:szCs w:val="13"/>
        </w:rPr>
        <w:t>1981. -</w:t>
      </w:r>
      <w:r>
        <w:rPr>
          <w:rFonts w:ascii="Arial Unicode MS" w:eastAsia="Arial Unicode MS" w:hAnsi="Arial Unicode MS" w:cs="Arial Unicode MS"/>
          <w:b/>
          <w:bCs/>
          <w:i/>
          <w:iCs/>
          <w:sz w:val="13"/>
          <w:szCs w:val="13"/>
        </w:rPr>
        <w:t xml:space="preserve"> Morrisson C. </w:t>
      </w:r>
      <w:r>
        <w:rPr>
          <w:rFonts w:ascii="Arial Unicode MS" w:eastAsia="Arial Unicode MS" w:hAnsi="Arial Unicode MS" w:cs="Arial Unicode MS"/>
          <w:b/>
          <w:bCs/>
          <w:sz w:val="13"/>
          <w:szCs w:val="13"/>
        </w:rPr>
        <w:t>Die Rolle</w:t>
      </w:r>
      <w:r>
        <w:rPr>
          <w:rFonts w:ascii="Arial Unicode MS" w:eastAsia="Arial Unicode MS" w:hAnsi="Arial Unicode MS" w:cs="Arial Unicode MS"/>
          <w:b/>
          <w:bCs/>
          <w:sz w:val="13"/>
          <w:szCs w:val="13"/>
        </w:rPr>
        <w:t xml:space="preserve"> des Varanges in der</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Übertragung der Monnaie byzantinisch und skandinavisch // Les Pays duNord et Byzance. Uppsala, 1981</w:t>
      </w:r>
    </w:p>
    <w:p w:rsidR="00D7667B" w:rsidRDefault="00D7667B">
      <w:pPr>
        <w:spacing w:line="26" w:lineRule="exact"/>
        <w:rPr>
          <w:sz w:val="20"/>
          <w:szCs w:val="20"/>
        </w:rPr>
      </w:pPr>
    </w:p>
    <w:p w:rsidR="00D7667B" w:rsidRDefault="004C5537">
      <w:pPr>
        <w:spacing w:line="216" w:lineRule="exact"/>
        <w:ind w:left="20" w:right="460" w:firstLine="271"/>
        <w:rPr>
          <w:sz w:val="20"/>
          <w:szCs w:val="20"/>
        </w:rPr>
      </w:pPr>
      <w:r>
        <w:rPr>
          <w:rFonts w:ascii="Arial Unicode MS" w:eastAsia="Arial Unicode MS" w:hAnsi="Arial Unicode MS" w:cs="Arial Unicode MS"/>
          <w:b/>
          <w:bCs/>
          <w:i/>
          <w:iCs/>
          <w:sz w:val="14"/>
          <w:szCs w:val="14"/>
        </w:rPr>
        <w:t xml:space="preserve">Murasheva et al.,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Murasheva V., Bronnikova M., Panin A., Pushkina T., Adamiec G., Sheremetskaya E. </w:t>
      </w:r>
      <w:r>
        <w:rPr>
          <w:rFonts w:ascii="Arial Unicode MS" w:eastAsia="Arial Unicode MS" w:hAnsi="Arial Unicode MS" w:cs="Arial Unicode MS"/>
          <w:b/>
          <w:bCs/>
          <w:sz w:val="14"/>
          <w:szCs w:val="14"/>
        </w:rPr>
        <w:t>Geoarcheologie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des oberen </w:t>
      </w:r>
      <w:r>
        <w:rPr>
          <w:rFonts w:ascii="Arial Unicode MS" w:eastAsia="Arial Unicode MS" w:hAnsi="Arial Unicode MS" w:cs="Arial Unicode MS"/>
          <w:b/>
          <w:bCs/>
          <w:sz w:val="14"/>
          <w:szCs w:val="14"/>
        </w:rPr>
        <w:t>Dnepr-Tals in Gnezdovo: Exkursion // Geoarchäologische Fragen der Region Oberer Dnjepr - Westliche Dwina (Westrussland): Exkursionsführer. M.; Smolensk, 2012</w:t>
      </w:r>
    </w:p>
    <w:p w:rsidR="00D7667B" w:rsidRDefault="00D7667B">
      <w:pPr>
        <w:spacing w:line="256" w:lineRule="exact"/>
        <w:rPr>
          <w:sz w:val="20"/>
          <w:szCs w:val="20"/>
        </w:rPr>
      </w:pPr>
    </w:p>
    <w:p w:rsidR="00D7667B" w:rsidRDefault="004C5537">
      <w:pPr>
        <w:spacing w:line="201" w:lineRule="exact"/>
        <w:ind w:left="20" w:right="420" w:firstLine="263"/>
        <w:rPr>
          <w:sz w:val="20"/>
          <w:szCs w:val="20"/>
        </w:rPr>
      </w:pPr>
      <w:r>
        <w:rPr>
          <w:rFonts w:ascii="Arial Unicode MS" w:eastAsia="Arial Unicode MS" w:hAnsi="Arial Unicode MS" w:cs="Arial Unicode MS"/>
          <w:b/>
          <w:bCs/>
          <w:i/>
          <w:iCs/>
          <w:sz w:val="13"/>
          <w:szCs w:val="13"/>
        </w:rPr>
        <w:t xml:space="preserve">Muthesius </w:t>
      </w:r>
      <w:r>
        <w:rPr>
          <w:rFonts w:ascii="Arial Unicode MS" w:eastAsia="Arial Unicode MS" w:hAnsi="Arial Unicode MS" w:cs="Arial Unicode MS"/>
          <w:b/>
          <w:bCs/>
          <w:sz w:val="13"/>
          <w:szCs w:val="13"/>
        </w:rPr>
        <w:t>1997. -</w:t>
      </w:r>
      <w:r>
        <w:rPr>
          <w:rFonts w:ascii="Arial Unicode MS" w:eastAsia="Arial Unicode MS" w:hAnsi="Arial Unicode MS" w:cs="Arial Unicode MS"/>
          <w:b/>
          <w:bCs/>
          <w:i/>
          <w:iCs/>
          <w:sz w:val="13"/>
          <w:szCs w:val="13"/>
        </w:rPr>
        <w:t xml:space="preserve"> Muthesius A. </w:t>
      </w:r>
      <w:r>
        <w:rPr>
          <w:rFonts w:ascii="Arial Unicode MS" w:eastAsia="Arial Unicode MS" w:hAnsi="Arial Unicode MS" w:cs="Arial Unicode MS"/>
          <w:b/>
          <w:bCs/>
          <w:sz w:val="13"/>
          <w:szCs w:val="13"/>
        </w:rPr>
        <w:t>Byzantinische Seidenweberei AD400</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bis AD1200. Wien, 1997</w:t>
      </w:r>
    </w:p>
    <w:p w:rsidR="00D7667B" w:rsidRDefault="00D7667B">
      <w:pPr>
        <w:spacing w:line="25" w:lineRule="exact"/>
        <w:rPr>
          <w:sz w:val="20"/>
          <w:szCs w:val="20"/>
        </w:rPr>
      </w:pPr>
    </w:p>
    <w:p w:rsidR="00D7667B" w:rsidRDefault="004C5537">
      <w:pPr>
        <w:spacing w:line="188" w:lineRule="exact"/>
        <w:ind w:left="300"/>
        <w:rPr>
          <w:sz w:val="20"/>
          <w:szCs w:val="20"/>
        </w:rPr>
      </w:pPr>
      <w:r>
        <w:rPr>
          <w:rFonts w:ascii="Arial Unicode MS" w:eastAsia="Arial Unicode MS" w:hAnsi="Arial Unicode MS" w:cs="Arial Unicode MS"/>
          <w:b/>
          <w:bCs/>
          <w:sz w:val="14"/>
          <w:szCs w:val="14"/>
        </w:rPr>
        <w:t>NAR, 197</w:t>
      </w:r>
      <w:r>
        <w:rPr>
          <w:rFonts w:ascii="Arial Unicode MS" w:eastAsia="Arial Unicode MS" w:hAnsi="Arial Unicode MS" w:cs="Arial Unicode MS"/>
          <w:b/>
          <w:bCs/>
          <w:sz w:val="14"/>
          <w:szCs w:val="14"/>
        </w:rPr>
        <w:t>3. - Norwegian Archaeological Review.</w:t>
      </w:r>
    </w:p>
    <w:p w:rsidR="00D7667B" w:rsidRDefault="00D7667B">
      <w:pPr>
        <w:spacing w:line="37"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1973. Vol. 6</w:t>
      </w:r>
    </w:p>
    <w:p w:rsidR="00D7667B" w:rsidRDefault="00D7667B">
      <w:pPr>
        <w:spacing w:line="38" w:lineRule="exact"/>
        <w:rPr>
          <w:sz w:val="20"/>
          <w:szCs w:val="20"/>
        </w:rPr>
      </w:pPr>
    </w:p>
    <w:p w:rsidR="00D7667B" w:rsidRDefault="004C5537">
      <w:pPr>
        <w:spacing w:line="204" w:lineRule="exact"/>
        <w:ind w:left="20" w:right="580" w:firstLine="258"/>
        <w:rPr>
          <w:sz w:val="20"/>
          <w:szCs w:val="20"/>
        </w:rPr>
      </w:pPr>
      <w:r>
        <w:rPr>
          <w:rFonts w:ascii="Arial Unicode MS" w:eastAsia="Arial Unicode MS" w:hAnsi="Arial Unicode MS" w:cs="Arial Unicode MS"/>
          <w:b/>
          <w:bCs/>
          <w:i/>
          <w:iCs/>
          <w:sz w:val="13"/>
          <w:szCs w:val="13"/>
        </w:rPr>
        <w:t xml:space="preserve">Nerman, </w:t>
      </w:r>
      <w:r>
        <w:rPr>
          <w:rFonts w:ascii="Arial Unicode MS" w:eastAsia="Arial Unicode MS" w:hAnsi="Arial Unicode MS" w:cs="Arial Unicode MS"/>
          <w:b/>
          <w:bCs/>
          <w:sz w:val="13"/>
          <w:szCs w:val="13"/>
        </w:rPr>
        <w:t>1969. -</w:t>
      </w:r>
      <w:r>
        <w:rPr>
          <w:rFonts w:ascii="Arial Unicode MS" w:eastAsia="Arial Unicode MS" w:hAnsi="Arial Unicode MS" w:cs="Arial Unicode MS"/>
          <w:b/>
          <w:bCs/>
          <w:i/>
          <w:iCs/>
          <w:sz w:val="13"/>
          <w:szCs w:val="13"/>
        </w:rPr>
        <w:t xml:space="preserve"> Nerman B. </w:t>
      </w:r>
      <w:r>
        <w:rPr>
          <w:rFonts w:ascii="Arial Unicode MS" w:eastAsia="Arial Unicode MS" w:hAnsi="Arial Unicode MS" w:cs="Arial Unicode MS"/>
          <w:b/>
          <w:bCs/>
          <w:sz w:val="13"/>
          <w:szCs w:val="13"/>
        </w:rPr>
        <w:t>Die vendelzeit Gotlands. Stockholm,</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1969</w:t>
      </w:r>
    </w:p>
    <w:p w:rsidR="00D7667B" w:rsidRDefault="00D7667B">
      <w:pPr>
        <w:spacing w:line="27" w:lineRule="exact"/>
        <w:rPr>
          <w:sz w:val="20"/>
          <w:szCs w:val="20"/>
        </w:rPr>
      </w:pPr>
    </w:p>
    <w:p w:rsidR="00D7667B" w:rsidRDefault="004C5537">
      <w:pPr>
        <w:spacing w:line="212" w:lineRule="exact"/>
        <w:ind w:left="20" w:right="300" w:firstLine="266"/>
        <w:rPr>
          <w:sz w:val="20"/>
          <w:szCs w:val="20"/>
        </w:rPr>
      </w:pPr>
      <w:r>
        <w:rPr>
          <w:rFonts w:ascii="Arial Unicode MS" w:eastAsia="Arial Unicode MS" w:hAnsi="Arial Unicode MS" w:cs="Arial Unicode MS"/>
          <w:b/>
          <w:bCs/>
          <w:i/>
          <w:iCs/>
          <w:sz w:val="14"/>
          <w:szCs w:val="14"/>
        </w:rPr>
        <w:t xml:space="preserve">Niewiarowski, </w:t>
      </w:r>
      <w:r>
        <w:rPr>
          <w:rFonts w:ascii="Arial Unicode MS" w:eastAsia="Arial Unicode MS" w:hAnsi="Arial Unicode MS" w:cs="Arial Unicode MS"/>
          <w:b/>
          <w:bCs/>
          <w:sz w:val="14"/>
          <w:szCs w:val="14"/>
        </w:rPr>
        <w:t>1987. -</w:t>
      </w:r>
      <w:r>
        <w:rPr>
          <w:rFonts w:ascii="Arial Unicode MS" w:eastAsia="Arial Unicode MS" w:hAnsi="Arial Unicode MS" w:cs="Arial Unicode MS"/>
          <w:b/>
          <w:bCs/>
          <w:i/>
          <w:iCs/>
          <w:sz w:val="14"/>
          <w:szCs w:val="14"/>
        </w:rPr>
        <w:t xml:space="preserve"> Niewiarowski W. </w:t>
      </w:r>
      <w:r>
        <w:rPr>
          <w:rFonts w:ascii="Arial Unicode MS" w:eastAsia="Arial Unicode MS" w:hAnsi="Arial Unicode MS" w:cs="Arial Unicode MS"/>
          <w:b/>
          <w:bCs/>
          <w:sz w:val="14"/>
          <w:szCs w:val="14"/>
        </w:rPr>
        <w:t>Entwicklung von LakeStra ż</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ym (Brodnica Lake District, Nordpolen) während des späten Gletschers u</w:t>
      </w:r>
      <w:r>
        <w:rPr>
          <w:rFonts w:ascii="Arial Unicode MS" w:eastAsia="Arial Unicode MS" w:hAnsi="Arial Unicode MS" w:cs="Arial Unicode MS"/>
          <w:b/>
          <w:bCs/>
          <w:sz w:val="14"/>
          <w:szCs w:val="14"/>
        </w:rPr>
        <w:t>nd Holozäns // Acta Palaeobotanica. 1987. Vol. 27. Nr. 1</w:t>
      </w:r>
    </w:p>
    <w:p w:rsidR="00D7667B" w:rsidRDefault="00D7667B">
      <w:pPr>
        <w:spacing w:line="251" w:lineRule="exact"/>
        <w:rPr>
          <w:sz w:val="20"/>
          <w:szCs w:val="20"/>
        </w:rPr>
      </w:pPr>
    </w:p>
    <w:p w:rsidR="00D7667B" w:rsidRDefault="004C5537">
      <w:pPr>
        <w:spacing w:line="204" w:lineRule="exact"/>
        <w:ind w:left="20" w:right="560" w:firstLine="265"/>
        <w:rPr>
          <w:sz w:val="20"/>
          <w:szCs w:val="20"/>
        </w:rPr>
      </w:pPr>
      <w:r>
        <w:rPr>
          <w:rFonts w:ascii="Arial Unicode MS" w:eastAsia="Arial Unicode MS" w:hAnsi="Arial Unicode MS" w:cs="Arial Unicode MS"/>
          <w:b/>
          <w:bCs/>
          <w:i/>
          <w:iCs/>
          <w:sz w:val="14"/>
          <w:szCs w:val="14"/>
        </w:rPr>
        <w:t xml:space="preserve">Nikolaysen, </w:t>
      </w:r>
      <w:r>
        <w:rPr>
          <w:rFonts w:ascii="Arial Unicode MS" w:eastAsia="Arial Unicode MS" w:hAnsi="Arial Unicode MS" w:cs="Arial Unicode MS"/>
          <w:b/>
          <w:bCs/>
          <w:sz w:val="14"/>
          <w:szCs w:val="14"/>
        </w:rPr>
        <w:t>1882. -</w:t>
      </w:r>
      <w:r>
        <w:rPr>
          <w:rFonts w:ascii="Arial Unicode MS" w:eastAsia="Arial Unicode MS" w:hAnsi="Arial Unicode MS" w:cs="Arial Unicode MS"/>
          <w:b/>
          <w:bCs/>
          <w:i/>
          <w:iCs/>
          <w:sz w:val="14"/>
          <w:szCs w:val="14"/>
        </w:rPr>
        <w:t xml:space="preserve"> Nikolaysen N. </w:t>
      </w:r>
      <w:r>
        <w:rPr>
          <w:rFonts w:ascii="Arial Unicode MS" w:eastAsia="Arial Unicode MS" w:hAnsi="Arial Unicode MS" w:cs="Arial Unicode MS"/>
          <w:b/>
          <w:bCs/>
          <w:sz w:val="14"/>
          <w:szCs w:val="14"/>
        </w:rPr>
        <w:t>Das Wikingerschiff in Gokstad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in Norwegen entdeckt. Christiania, 1882</w:t>
      </w:r>
    </w:p>
    <w:p w:rsidR="00D7667B" w:rsidRDefault="00D7667B">
      <w:pPr>
        <w:spacing w:line="33" w:lineRule="exact"/>
        <w:rPr>
          <w:sz w:val="20"/>
          <w:szCs w:val="20"/>
        </w:rPr>
      </w:pPr>
    </w:p>
    <w:p w:rsidR="00D7667B" w:rsidRDefault="004C5537">
      <w:pPr>
        <w:spacing w:line="210" w:lineRule="exact"/>
        <w:ind w:left="20" w:right="420" w:firstLine="268"/>
        <w:rPr>
          <w:sz w:val="20"/>
          <w:szCs w:val="20"/>
        </w:rPr>
      </w:pPr>
      <w:r>
        <w:rPr>
          <w:rFonts w:ascii="Arial Unicode MS" w:eastAsia="Arial Unicode MS" w:hAnsi="Arial Unicode MS" w:cs="Arial Unicode MS"/>
          <w:b/>
          <w:bCs/>
          <w:i/>
          <w:iCs/>
          <w:sz w:val="13"/>
          <w:szCs w:val="13"/>
        </w:rPr>
        <w:t xml:space="preserve">Noonan, </w:t>
      </w:r>
      <w:r>
        <w:rPr>
          <w:rFonts w:ascii="Arial Unicode MS" w:eastAsia="Arial Unicode MS" w:hAnsi="Arial Unicode MS" w:cs="Arial Unicode MS"/>
          <w:b/>
          <w:bCs/>
          <w:sz w:val="13"/>
          <w:szCs w:val="13"/>
        </w:rPr>
        <w:t>1980. -</w:t>
      </w:r>
      <w:r>
        <w:rPr>
          <w:rFonts w:ascii="Arial Unicode MS" w:eastAsia="Arial Unicode MS" w:hAnsi="Arial Unicode MS" w:cs="Arial Unicode MS"/>
          <w:b/>
          <w:bCs/>
          <w:i/>
          <w:iCs/>
          <w:sz w:val="13"/>
          <w:szCs w:val="13"/>
        </w:rPr>
        <w:t xml:space="preserve"> Noonan ts </w:t>
      </w:r>
      <w:r>
        <w:rPr>
          <w:rFonts w:ascii="Arial Unicode MS" w:eastAsia="Arial Unicode MS" w:hAnsi="Arial Unicode MS" w:cs="Arial Unicode MS"/>
          <w:b/>
          <w:bCs/>
          <w:sz w:val="13"/>
          <w:szCs w:val="13"/>
        </w:rPr>
        <w:t>Die Verbreitung byzantinischer Münzen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in byzantinischen Studien der</w:t>
      </w:r>
      <w:r>
        <w:rPr>
          <w:rFonts w:ascii="Arial Unicode MS" w:eastAsia="Arial Unicode MS" w:hAnsi="Arial Unicode MS" w:cs="Arial Unicode MS"/>
          <w:b/>
          <w:bCs/>
          <w:sz w:val="13"/>
          <w:szCs w:val="13"/>
        </w:rPr>
        <w:t xml:space="preserve"> Kiewer Rus. Etüden Byzantiner. Sheperdstown, 1980. Vol. 7. Pt. 2</w:t>
      </w:r>
    </w:p>
    <w:p w:rsidR="00D7667B" w:rsidRDefault="00D7667B">
      <w:pPr>
        <w:spacing w:line="24" w:lineRule="exact"/>
        <w:rPr>
          <w:sz w:val="20"/>
          <w:szCs w:val="20"/>
        </w:rPr>
      </w:pPr>
    </w:p>
    <w:p w:rsidR="00D7667B" w:rsidRDefault="004C5537">
      <w:pPr>
        <w:spacing w:line="213" w:lineRule="exact"/>
        <w:ind w:left="20" w:right="620" w:firstLine="262"/>
        <w:rPr>
          <w:sz w:val="20"/>
          <w:szCs w:val="20"/>
        </w:rPr>
      </w:pPr>
      <w:r>
        <w:rPr>
          <w:rFonts w:ascii="Arial Unicode MS" w:eastAsia="Arial Unicode MS" w:hAnsi="Arial Unicode MS" w:cs="Arial Unicode MS"/>
          <w:b/>
          <w:bCs/>
          <w:i/>
          <w:iCs/>
          <w:sz w:val="14"/>
          <w:szCs w:val="14"/>
        </w:rPr>
        <w:t xml:space="preserve">Noonan, </w:t>
      </w:r>
      <w:r>
        <w:rPr>
          <w:rFonts w:ascii="Arial Unicode MS" w:eastAsia="Arial Unicode MS" w:hAnsi="Arial Unicode MS" w:cs="Arial Unicode MS"/>
          <w:b/>
          <w:bCs/>
          <w:sz w:val="14"/>
          <w:szCs w:val="14"/>
        </w:rPr>
        <w:t>1987. -</w:t>
      </w:r>
      <w:r>
        <w:rPr>
          <w:rFonts w:ascii="Arial Unicode MS" w:eastAsia="Arial Unicode MS" w:hAnsi="Arial Unicode MS" w:cs="Arial Unicode MS"/>
          <w:b/>
          <w:bCs/>
          <w:i/>
          <w:iCs/>
          <w:sz w:val="14"/>
          <w:szCs w:val="14"/>
        </w:rPr>
        <w:t xml:space="preserve"> Noonan ts </w:t>
      </w:r>
      <w:r>
        <w:rPr>
          <w:rFonts w:ascii="Arial Unicode MS" w:eastAsia="Arial Unicode MS" w:hAnsi="Arial Unicode MS" w:cs="Arial Unicode MS"/>
          <w:b/>
          <w:bCs/>
          <w:sz w:val="14"/>
          <w:szCs w:val="14"/>
        </w:rPr>
        <w:t>Die Geldgeschichte Kiews in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vormongolischen Zeit // HarvardUkranian Studies. Cambridge, 1987. Vol. 11.No. 3/4</w:t>
      </w:r>
    </w:p>
    <w:p w:rsidR="00D7667B" w:rsidRDefault="00D7667B">
      <w:pPr>
        <w:spacing w:line="39" w:lineRule="exact"/>
        <w:rPr>
          <w:sz w:val="20"/>
          <w:szCs w:val="20"/>
        </w:rPr>
      </w:pPr>
    </w:p>
    <w:p w:rsidR="00D7667B" w:rsidRDefault="004C5537">
      <w:pPr>
        <w:spacing w:line="210" w:lineRule="exact"/>
        <w:ind w:left="20" w:right="400" w:firstLine="262"/>
        <w:rPr>
          <w:sz w:val="20"/>
          <w:szCs w:val="20"/>
        </w:rPr>
      </w:pPr>
      <w:r>
        <w:rPr>
          <w:rFonts w:ascii="Arial Unicode MS" w:eastAsia="Arial Unicode MS" w:hAnsi="Arial Unicode MS" w:cs="Arial Unicode MS"/>
          <w:b/>
          <w:bCs/>
          <w:i/>
          <w:iCs/>
          <w:sz w:val="13"/>
          <w:szCs w:val="13"/>
        </w:rPr>
        <w:t xml:space="preserve">Noonan, </w:t>
      </w:r>
      <w:r>
        <w:rPr>
          <w:rFonts w:ascii="Arial Unicode MS" w:eastAsia="Arial Unicode MS" w:hAnsi="Arial Unicode MS" w:cs="Arial Unicode MS"/>
          <w:b/>
          <w:bCs/>
          <w:sz w:val="13"/>
          <w:szCs w:val="13"/>
        </w:rPr>
        <w:t>2000. -</w:t>
      </w:r>
      <w:r>
        <w:rPr>
          <w:rFonts w:ascii="Arial Unicode MS" w:eastAsia="Arial Unicode MS" w:hAnsi="Arial Unicode MS" w:cs="Arial Unicode MS"/>
          <w:b/>
          <w:bCs/>
          <w:i/>
          <w:iCs/>
          <w:sz w:val="13"/>
          <w:szCs w:val="13"/>
        </w:rPr>
        <w:t xml:space="preserve"> Noonan ts </w:t>
      </w:r>
      <w:r>
        <w:rPr>
          <w:rFonts w:ascii="Arial Unicode MS" w:eastAsia="Arial Unicode MS" w:hAnsi="Arial Unicode MS" w:cs="Arial Unicode MS"/>
          <w:b/>
          <w:bCs/>
          <w:sz w:val="13"/>
          <w:szCs w:val="13"/>
        </w:rPr>
        <w:t>Die Auswirkungen des i</w:t>
      </w:r>
      <w:r>
        <w:rPr>
          <w:rFonts w:ascii="Arial Unicode MS" w:eastAsia="Arial Unicode MS" w:hAnsi="Arial Unicode MS" w:cs="Arial Unicode MS"/>
          <w:b/>
          <w:bCs/>
          <w:sz w:val="13"/>
          <w:szCs w:val="13"/>
        </w:rPr>
        <w:t>slamischen Handels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auf die Urbanisierung in den Ländern der Rus: das zehnte und frühe elfte Jahrhundert // Les Zentren proto-urbains russes entre Scandinavie, Byzance et Orient. R. é alit é s Byzantiner. P., 2000. Nr. 7</w:t>
      </w:r>
    </w:p>
    <w:p w:rsidR="00D7667B" w:rsidRDefault="00D7667B">
      <w:pPr>
        <w:spacing w:line="263"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N. Ö rlund, </w:t>
      </w:r>
      <w:r>
        <w:rPr>
          <w:rFonts w:ascii="Arial Unicode MS" w:eastAsia="Arial Unicode MS" w:hAnsi="Arial Unicode MS" w:cs="Arial Unicode MS"/>
          <w:b/>
          <w:bCs/>
          <w:sz w:val="13"/>
          <w:szCs w:val="13"/>
        </w:rPr>
        <w:t>1948. -</w:t>
      </w:r>
      <w:r>
        <w:rPr>
          <w:rFonts w:ascii="Arial Unicode MS" w:eastAsia="Arial Unicode MS" w:hAnsi="Arial Unicode MS" w:cs="Arial Unicode MS"/>
          <w:b/>
          <w:bCs/>
          <w:i/>
          <w:iCs/>
          <w:sz w:val="13"/>
          <w:szCs w:val="13"/>
        </w:rPr>
        <w:t xml:space="preserve"> N. Ö rlund P. </w:t>
      </w:r>
      <w:r>
        <w:rPr>
          <w:rFonts w:ascii="Arial Unicode MS" w:eastAsia="Arial Unicode MS" w:hAnsi="Arial Unicode MS" w:cs="Arial Unicode MS"/>
          <w:b/>
          <w:bCs/>
          <w:sz w:val="13"/>
          <w:szCs w:val="13"/>
        </w:rPr>
        <w:t>T</w:t>
      </w:r>
      <w:r>
        <w:rPr>
          <w:rFonts w:ascii="Arial Unicode MS" w:eastAsia="Arial Unicode MS" w:hAnsi="Arial Unicode MS" w:cs="Arial Unicode MS"/>
          <w:b/>
          <w:bCs/>
          <w:sz w:val="13"/>
          <w:szCs w:val="13"/>
        </w:rPr>
        <w:t>relleborg. K. Ö benhavn, 1948</w:t>
      </w:r>
    </w:p>
    <w:p w:rsidR="00D7667B" w:rsidRDefault="00D7667B">
      <w:pPr>
        <w:spacing w:line="257" w:lineRule="exact"/>
        <w:rPr>
          <w:sz w:val="20"/>
          <w:szCs w:val="20"/>
        </w:rPr>
      </w:pPr>
    </w:p>
    <w:p w:rsidR="00D7667B" w:rsidRDefault="004C5537">
      <w:pPr>
        <w:spacing w:line="212" w:lineRule="exact"/>
        <w:ind w:left="20" w:right="440" w:firstLine="260"/>
        <w:rPr>
          <w:sz w:val="20"/>
          <w:szCs w:val="20"/>
        </w:rPr>
      </w:pPr>
      <w:r>
        <w:rPr>
          <w:rFonts w:ascii="Arial Unicode MS" w:eastAsia="Arial Unicode MS" w:hAnsi="Arial Unicode MS" w:cs="Arial Unicode MS"/>
          <w:b/>
          <w:bCs/>
          <w:i/>
          <w:iCs/>
          <w:sz w:val="14"/>
          <w:szCs w:val="14"/>
        </w:rPr>
        <w:t xml:space="preserve">Nymoen, </w:t>
      </w:r>
      <w:r>
        <w:rPr>
          <w:rFonts w:ascii="Arial Unicode MS" w:eastAsia="Arial Unicode MS" w:hAnsi="Arial Unicode MS" w:cs="Arial Unicode MS"/>
          <w:b/>
          <w:bCs/>
          <w:sz w:val="14"/>
          <w:szCs w:val="14"/>
        </w:rPr>
        <w:t>2007. -</w:t>
      </w:r>
      <w:r>
        <w:rPr>
          <w:rFonts w:ascii="Arial Unicode MS" w:eastAsia="Arial Unicode MS" w:hAnsi="Arial Unicode MS" w:cs="Arial Unicode MS"/>
          <w:b/>
          <w:bCs/>
          <w:i/>
          <w:iCs/>
          <w:sz w:val="14"/>
          <w:szCs w:val="14"/>
        </w:rPr>
        <w:t xml:space="preserve"> Nymoen P. </w:t>
      </w:r>
      <w:r>
        <w:rPr>
          <w:rFonts w:ascii="Arial Unicode MS" w:eastAsia="Arial Unicode MS" w:hAnsi="Arial Unicode MS" w:cs="Arial Unicode MS"/>
          <w:b/>
          <w:bCs/>
          <w:sz w:val="14"/>
          <w:szCs w:val="14"/>
        </w:rPr>
        <w:t>Fatal feilnagigeringmed tubg zuletzt?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Om en samlung brynesteinsemner I Kv ein sefjorden, Kristiansand // Mangesysleren: En vennebok bis Svein Mjaatvedt. Vest-Agder fylkeskommune, 2007</w:t>
      </w:r>
    </w:p>
    <w:p w:rsidR="00D7667B" w:rsidRDefault="00D7667B">
      <w:pPr>
        <w:spacing w:line="37" w:lineRule="exact"/>
        <w:rPr>
          <w:sz w:val="20"/>
          <w:szCs w:val="20"/>
        </w:rPr>
      </w:pPr>
    </w:p>
    <w:p w:rsidR="00D7667B" w:rsidRDefault="004C5537">
      <w:pPr>
        <w:spacing w:line="202" w:lineRule="exact"/>
        <w:ind w:right="440" w:firstLine="293"/>
        <w:rPr>
          <w:sz w:val="20"/>
          <w:szCs w:val="20"/>
        </w:rPr>
      </w:pPr>
      <w:r>
        <w:rPr>
          <w:rFonts w:ascii="Arial Unicode MS" w:eastAsia="Arial Unicode MS" w:hAnsi="Arial Unicode MS" w:cs="Arial Unicode MS"/>
          <w:b/>
          <w:bCs/>
          <w:i/>
          <w:iCs/>
          <w:sz w:val="13"/>
          <w:szCs w:val="13"/>
        </w:rPr>
        <w:t xml:space="preserve">Oras et al., </w:t>
      </w:r>
      <w:r>
        <w:rPr>
          <w:rFonts w:ascii="Arial Unicode MS" w:eastAsia="Arial Unicode MS" w:hAnsi="Arial Unicode MS" w:cs="Arial Unicode MS"/>
          <w:b/>
          <w:bCs/>
          <w:sz w:val="13"/>
          <w:szCs w:val="13"/>
        </w:rPr>
        <w:t>2</w:t>
      </w:r>
      <w:r>
        <w:rPr>
          <w:rFonts w:ascii="Arial Unicode MS" w:eastAsia="Arial Unicode MS" w:hAnsi="Arial Unicode MS" w:cs="Arial Unicode MS"/>
          <w:b/>
          <w:bCs/>
          <w:sz w:val="13"/>
          <w:szCs w:val="13"/>
        </w:rPr>
        <w:t>016. -</w:t>
      </w:r>
      <w:r>
        <w:rPr>
          <w:rFonts w:ascii="Arial Unicode MS" w:eastAsia="Arial Unicode MS" w:hAnsi="Arial Unicode MS" w:cs="Arial Unicode MS"/>
          <w:b/>
          <w:bCs/>
          <w:i/>
          <w:iCs/>
          <w:sz w:val="13"/>
          <w:szCs w:val="13"/>
        </w:rPr>
        <w:t xml:space="preserve"> Oras E., Lang V., Rannamae E., Varul L., Konsa M., Limbo-Simovart J., Vedru G., Laneman</w:t>
      </w:r>
    </w:p>
    <w:p w:rsidR="00D7667B" w:rsidRDefault="00D7667B">
      <w:pPr>
        <w:spacing w:line="47" w:lineRule="exact"/>
        <w:rPr>
          <w:sz w:val="20"/>
          <w:szCs w:val="20"/>
        </w:rPr>
      </w:pPr>
    </w:p>
    <w:p w:rsidR="00D7667B" w:rsidRDefault="004C5537">
      <w:pPr>
        <w:spacing w:line="208" w:lineRule="exact"/>
        <w:ind w:left="20" w:right="480" w:hanging="18"/>
        <w:rPr>
          <w:sz w:val="20"/>
          <w:szCs w:val="20"/>
        </w:rPr>
      </w:pPr>
      <w:r>
        <w:rPr>
          <w:rFonts w:ascii="Arial Unicode MS" w:eastAsia="Arial Unicode MS" w:hAnsi="Arial Unicode MS" w:cs="Arial Unicode MS"/>
          <w:b/>
          <w:bCs/>
          <w:i/>
          <w:iCs/>
          <w:sz w:val="12"/>
          <w:szCs w:val="12"/>
        </w:rPr>
        <w:t xml:space="preserve">M., Malve M., Price T. </w:t>
      </w:r>
      <w:r>
        <w:rPr>
          <w:rFonts w:ascii="Arial Unicode MS" w:eastAsia="Arial Unicode MS" w:hAnsi="Arial Unicode MS" w:cs="Arial Unicode MS"/>
          <w:b/>
          <w:bCs/>
          <w:sz w:val="12"/>
          <w:szCs w:val="12"/>
        </w:rPr>
        <w:t>D. Verfolgung der prähistorischen Migration: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Isotopenanalyse von Küstenbestattungen aus der Bronze- und vorrömischen Eisenzeit in Estland</w:t>
      </w:r>
      <w:r>
        <w:rPr>
          <w:rFonts w:ascii="Arial Unicode MS" w:eastAsia="Arial Unicode MS" w:hAnsi="Arial Unicode MS" w:cs="Arial Unicode MS"/>
          <w:b/>
          <w:bCs/>
          <w:sz w:val="12"/>
          <w:szCs w:val="12"/>
        </w:rPr>
        <w:t xml:space="preserve"> // Estonian Journal of Archaeology. 2016. V. 20. Ausgabe 1</w:t>
      </w:r>
    </w:p>
    <w:p w:rsidR="00D7667B" w:rsidRDefault="00D7667B">
      <w:pPr>
        <w:spacing w:line="42"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Orfinskaya, Pushkina, </w:t>
      </w:r>
      <w:r>
        <w:rPr>
          <w:rFonts w:ascii="Arial Unicode MS" w:eastAsia="Arial Unicode MS" w:hAnsi="Arial Unicode MS" w:cs="Arial Unicode MS"/>
          <w:b/>
          <w:bCs/>
          <w:sz w:val="13"/>
          <w:szCs w:val="13"/>
        </w:rPr>
        <w:t>2011. -</w:t>
      </w:r>
      <w:r>
        <w:rPr>
          <w:rFonts w:ascii="Arial Unicode MS" w:eastAsia="Arial Unicode MS" w:hAnsi="Arial Unicode MS" w:cs="Arial Unicode MS"/>
          <w:b/>
          <w:bCs/>
          <w:i/>
          <w:iCs/>
          <w:sz w:val="13"/>
          <w:szCs w:val="13"/>
        </w:rPr>
        <w:t xml:space="preserve"> Orfinskaya O., Pushkina</w:t>
      </w:r>
    </w:p>
    <w:p w:rsidR="00D7667B" w:rsidRDefault="00D7667B">
      <w:pPr>
        <w:spacing w:line="62" w:lineRule="exact"/>
        <w:rPr>
          <w:sz w:val="20"/>
          <w:szCs w:val="20"/>
        </w:rPr>
      </w:pPr>
    </w:p>
    <w:p w:rsidR="00D7667B" w:rsidRDefault="004C5537">
      <w:pPr>
        <w:spacing w:line="199" w:lineRule="exact"/>
        <w:ind w:left="20" w:right="500" w:hanging="25"/>
        <w:rPr>
          <w:sz w:val="20"/>
          <w:szCs w:val="20"/>
        </w:rPr>
      </w:pPr>
      <w:r>
        <w:rPr>
          <w:rFonts w:ascii="Arial Unicode MS" w:eastAsia="Arial Unicode MS" w:hAnsi="Arial Unicode MS" w:cs="Arial Unicode MS"/>
          <w:b/>
          <w:bCs/>
          <w:i/>
          <w:iCs/>
          <w:sz w:val="11"/>
          <w:szCs w:val="11"/>
        </w:rPr>
        <w:t xml:space="preserve">T. T. </w:t>
      </w:r>
      <w:r>
        <w:rPr>
          <w:rFonts w:ascii="Arial Unicode MS" w:eastAsia="Arial Unicode MS" w:hAnsi="Arial Unicode MS" w:cs="Arial Unicode MS"/>
          <w:b/>
          <w:bCs/>
          <w:sz w:val="11"/>
          <w:szCs w:val="11"/>
        </w:rPr>
        <w:t>Textilien aus dem 10. Jahrhundert n. Chr. Aus weiblicher Bestattung C-301 in</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 xml:space="preserve">Gnёzdovo, Russland // Newsletter für archäologische </w:t>
      </w:r>
      <w:r>
        <w:rPr>
          <w:rFonts w:ascii="Arial Unicode MS" w:eastAsia="Arial Unicode MS" w:hAnsi="Arial Unicode MS" w:cs="Arial Unicode MS"/>
          <w:b/>
          <w:bCs/>
          <w:sz w:val="11"/>
          <w:szCs w:val="11"/>
        </w:rPr>
        <w:t>Textilien. Copenhagen, 2011. Vol. 53</w:t>
      </w:r>
    </w:p>
    <w:p w:rsidR="00D7667B" w:rsidRDefault="00D7667B">
      <w:pPr>
        <w:spacing w:line="36"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Ortner, Putschar, </w:t>
      </w:r>
      <w:r>
        <w:rPr>
          <w:rFonts w:ascii="Arial Unicode MS" w:eastAsia="Arial Unicode MS" w:hAnsi="Arial Unicode MS" w:cs="Arial Unicode MS"/>
          <w:b/>
          <w:bCs/>
          <w:sz w:val="14"/>
          <w:szCs w:val="14"/>
        </w:rPr>
        <w:t>1985. -</w:t>
      </w:r>
      <w:r>
        <w:rPr>
          <w:rFonts w:ascii="Arial Unicode MS" w:eastAsia="Arial Unicode MS" w:hAnsi="Arial Unicode MS" w:cs="Arial Unicode MS"/>
          <w:b/>
          <w:bCs/>
          <w:i/>
          <w:iCs/>
          <w:sz w:val="14"/>
          <w:szCs w:val="14"/>
        </w:rPr>
        <w:t xml:space="preserve"> Ortner DJ, Putschar WGJ</w:t>
      </w:r>
    </w:p>
    <w:p w:rsidR="00D7667B" w:rsidRDefault="00D7667B">
      <w:pPr>
        <w:spacing w:line="27" w:lineRule="exact"/>
        <w:rPr>
          <w:sz w:val="20"/>
          <w:szCs w:val="20"/>
        </w:rPr>
      </w:pPr>
    </w:p>
    <w:p w:rsidR="00D7667B" w:rsidRDefault="004C5537">
      <w:pPr>
        <w:spacing w:line="210" w:lineRule="exact"/>
        <w:ind w:left="20" w:right="1120" w:hanging="10"/>
        <w:rPr>
          <w:sz w:val="20"/>
          <w:szCs w:val="20"/>
        </w:rPr>
      </w:pPr>
      <w:r>
        <w:rPr>
          <w:rFonts w:ascii="Arial Unicode MS" w:eastAsia="Arial Unicode MS" w:hAnsi="Arial Unicode MS" w:cs="Arial Unicode MS"/>
          <w:b/>
          <w:bCs/>
          <w:sz w:val="14"/>
          <w:szCs w:val="14"/>
        </w:rPr>
        <w:t>Identifizierung pathologischer Zustände in menschlichen Skelettresten. Washington DC, 1985</w:t>
      </w:r>
    </w:p>
    <w:p w:rsidR="00D7667B" w:rsidRDefault="00D7667B">
      <w:pPr>
        <w:spacing w:line="29" w:lineRule="exact"/>
        <w:rPr>
          <w:sz w:val="20"/>
          <w:szCs w:val="20"/>
        </w:rPr>
      </w:pPr>
    </w:p>
    <w:p w:rsidR="00D7667B" w:rsidRDefault="004C5537">
      <w:pPr>
        <w:spacing w:line="214" w:lineRule="exact"/>
        <w:ind w:left="20" w:right="560" w:firstLine="271"/>
        <w:rPr>
          <w:sz w:val="20"/>
          <w:szCs w:val="20"/>
        </w:rPr>
      </w:pPr>
      <w:r>
        <w:rPr>
          <w:rFonts w:ascii="Arial Unicode MS" w:eastAsia="Arial Unicode MS" w:hAnsi="Arial Unicode MS" w:cs="Arial Unicode MS"/>
          <w:b/>
          <w:bCs/>
          <w:i/>
          <w:iCs/>
          <w:sz w:val="14"/>
          <w:szCs w:val="14"/>
        </w:rPr>
        <w:t xml:space="preserve">Panin et al.,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Panin AV, Adamiec G., Arslanov Kh. A., MA Bronnikova, </w:t>
      </w:r>
      <w:r>
        <w:rPr>
          <w:rFonts w:ascii="Arial Unicode MS" w:eastAsia="Arial Unicode MS" w:hAnsi="Arial Unicode MS" w:cs="Arial Unicode MS"/>
          <w:b/>
          <w:bCs/>
          <w:i/>
          <w:iCs/>
          <w:sz w:val="14"/>
          <w:szCs w:val="14"/>
        </w:rPr>
        <w:t xml:space="preserve">V. Filippov, ED Sheremetskaya, NE Zaretskaya, EP Zazovskaya </w:t>
      </w:r>
      <w:r>
        <w:rPr>
          <w:rFonts w:ascii="Arial Unicode MS" w:eastAsia="Arial Unicode MS" w:hAnsi="Arial Unicode MS" w:cs="Arial Unicode MS"/>
          <w:b/>
          <w:bCs/>
          <w:sz w:val="14"/>
          <w:szCs w:val="14"/>
        </w:rPr>
        <w:t>Absolute Chronologie der Flussereignisse im Upper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Dnieper River System und seine paläogeografischen Implikationen // Geochronometria. 2014. Vol. 41. Nr. 3</w:t>
      </w:r>
    </w:p>
    <w:p w:rsidR="00D7667B" w:rsidRDefault="00D7667B">
      <w:pPr>
        <w:spacing w:line="245" w:lineRule="exact"/>
        <w:rPr>
          <w:sz w:val="20"/>
          <w:szCs w:val="20"/>
        </w:rPr>
      </w:pPr>
    </w:p>
    <w:p w:rsidR="00D7667B" w:rsidRDefault="004C5537">
      <w:pPr>
        <w:spacing w:line="215" w:lineRule="exact"/>
        <w:ind w:left="20" w:firstLine="265"/>
        <w:rPr>
          <w:sz w:val="20"/>
          <w:szCs w:val="20"/>
        </w:rPr>
      </w:pPr>
      <w:r>
        <w:rPr>
          <w:rFonts w:ascii="Arial Unicode MS" w:eastAsia="Arial Unicode MS" w:hAnsi="Arial Unicode MS" w:cs="Arial Unicode MS"/>
          <w:b/>
          <w:bCs/>
          <w:i/>
          <w:iCs/>
          <w:sz w:val="14"/>
          <w:szCs w:val="14"/>
        </w:rPr>
        <w:t xml:space="preserve">Panin et al., </w:t>
      </w:r>
      <w:r>
        <w:rPr>
          <w:rFonts w:ascii="Arial Unicode MS" w:eastAsia="Arial Unicode MS" w:hAnsi="Arial Unicode MS" w:cs="Arial Unicode MS"/>
          <w:b/>
          <w:bCs/>
          <w:sz w:val="14"/>
          <w:szCs w:val="14"/>
        </w:rPr>
        <w:t>2015. -</w:t>
      </w:r>
      <w:r>
        <w:rPr>
          <w:rFonts w:ascii="Arial Unicode MS" w:eastAsia="Arial Unicode MS" w:hAnsi="Arial Unicode MS" w:cs="Arial Unicode MS"/>
          <w:b/>
          <w:bCs/>
          <w:i/>
          <w:iCs/>
          <w:sz w:val="14"/>
          <w:szCs w:val="14"/>
        </w:rPr>
        <w:t xml:space="preserve"> Panin AV, Adamiec </w:t>
      </w:r>
      <w:r>
        <w:rPr>
          <w:rFonts w:ascii="Arial Unicode MS" w:eastAsia="Arial Unicode MS" w:hAnsi="Arial Unicode MS" w:cs="Arial Unicode MS"/>
          <w:b/>
          <w:bCs/>
          <w:i/>
          <w:iCs/>
          <w:sz w:val="14"/>
          <w:szCs w:val="14"/>
        </w:rPr>
        <w:t xml:space="preserve">G., Filippov VV </w:t>
      </w:r>
      <w:r>
        <w:rPr>
          <w:rFonts w:ascii="Arial Unicode MS" w:eastAsia="Arial Unicode MS" w:hAnsi="Arial Unicode MS" w:cs="Arial Unicode MS"/>
          <w:b/>
          <w:bCs/>
          <w:sz w:val="14"/>
          <w:szCs w:val="14"/>
        </w:rPr>
        <w:t>Flussreaktion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auf proglaziale Effekte und Klima im oberen Dnjepr-Tal (Westrussland) während des LateWeichselian und des Holozäns // Quaternaire. 2015. V. 26. No.1</w:t>
      </w:r>
    </w:p>
    <w:p w:rsidR="00D7667B" w:rsidRDefault="00D7667B">
      <w:pPr>
        <w:spacing w:line="253" w:lineRule="exact"/>
        <w:rPr>
          <w:sz w:val="20"/>
          <w:szCs w:val="20"/>
        </w:rPr>
      </w:pPr>
    </w:p>
    <w:p w:rsidR="00D7667B" w:rsidRDefault="004C5537">
      <w:pPr>
        <w:spacing w:line="202" w:lineRule="exact"/>
        <w:ind w:left="20" w:right="1100" w:firstLine="274"/>
        <w:rPr>
          <w:sz w:val="20"/>
          <w:szCs w:val="20"/>
        </w:rPr>
      </w:pPr>
      <w:r>
        <w:rPr>
          <w:rFonts w:ascii="Arial Unicode MS" w:eastAsia="Arial Unicode MS" w:hAnsi="Arial Unicode MS" w:cs="Arial Unicode MS"/>
          <w:b/>
          <w:bCs/>
          <w:i/>
          <w:iCs/>
          <w:sz w:val="13"/>
          <w:szCs w:val="13"/>
        </w:rPr>
        <w:t xml:space="preserve">Panin et al., </w:t>
      </w:r>
      <w:r>
        <w:rPr>
          <w:rFonts w:ascii="Arial Unicode MS" w:eastAsia="Arial Unicode MS" w:hAnsi="Arial Unicode MS" w:cs="Arial Unicode MS"/>
          <w:b/>
          <w:bCs/>
          <w:sz w:val="13"/>
          <w:szCs w:val="13"/>
        </w:rPr>
        <w:t>2012. -</w:t>
      </w:r>
      <w:r>
        <w:rPr>
          <w:rFonts w:ascii="Arial Unicode MS" w:eastAsia="Arial Unicode MS" w:hAnsi="Arial Unicode MS" w:cs="Arial Unicode MS"/>
          <w:b/>
          <w:bCs/>
          <w:i/>
          <w:iCs/>
          <w:sz w:val="13"/>
          <w:szCs w:val="13"/>
        </w:rPr>
        <w:t xml:space="preserve"> Panin A., Bronnikova M., Filippov V., Sheremetskaya 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Geomorphologie und später Valdai</w:t>
      </w:r>
    </w:p>
    <w:p w:rsidR="00D7667B" w:rsidRDefault="00D7667B">
      <w:pPr>
        <w:sectPr w:rsidR="00D7667B">
          <w:type w:val="continuous"/>
          <w:pgSz w:w="11340" w:h="16441"/>
          <w:pgMar w:top="783" w:right="739" w:bottom="386" w:left="1180" w:header="0" w:footer="0" w:gutter="0"/>
          <w:cols w:num="2" w:space="720" w:equalWidth="0">
            <w:col w:w="4640" w:space="60"/>
            <w:col w:w="4720"/>
          </w:cols>
        </w:sectPr>
      </w:pPr>
    </w:p>
    <w:p w:rsidR="00D7667B" w:rsidRDefault="00D7667B">
      <w:pPr>
        <w:framePr w:w="4309" w:h="3928" w:wrap="auto" w:vAnchor="page" w:hAnchor="page" w:x="5898" w:y="10437"/>
        <w:spacing w:line="202" w:lineRule="exact"/>
        <w:rPr>
          <w:sz w:val="20"/>
          <w:szCs w:val="20"/>
        </w:rPr>
      </w:pPr>
      <w:bookmarkStart w:id="76" w:name="page76"/>
      <w:bookmarkEnd w:id="76"/>
    </w:p>
    <w:p w:rsidR="00D7667B" w:rsidRDefault="004C5537">
      <w:pPr>
        <w:framePr w:w="4260" w:h="561" w:wrap="auto" w:vAnchor="page" w:hAnchor="page" w:x="5860" w:y="11806"/>
        <w:spacing w:line="-187" w:lineRule="auto"/>
        <w:ind w:firstLine="275"/>
        <w:rPr>
          <w:rFonts w:ascii="Arial Unicode MS" w:eastAsia="Arial Unicode MS" w:hAnsi="Arial Unicode MS" w:cs="Arial Unicode MS"/>
          <w:b/>
          <w:bCs/>
          <w:sz w:val="11"/>
          <w:szCs w:val="11"/>
        </w:rPr>
      </w:pPr>
      <w:r>
        <w:rPr>
          <w:rFonts w:ascii="Arial Unicode MS" w:eastAsia="Arial Unicode MS" w:hAnsi="Arial Unicode MS" w:cs="Arial Unicode MS"/>
          <w:b/>
          <w:bCs/>
          <w:i/>
          <w:iCs/>
          <w:sz w:val="11"/>
          <w:szCs w:val="11"/>
        </w:rPr>
        <w:t xml:space="preserve">Starkel et al., </w:t>
      </w:r>
      <w:r>
        <w:rPr>
          <w:rFonts w:ascii="Arial Unicode MS" w:eastAsia="Arial Unicode MS" w:hAnsi="Arial Unicode MS" w:cs="Arial Unicode MS"/>
          <w:b/>
          <w:bCs/>
          <w:sz w:val="11"/>
          <w:szCs w:val="11"/>
        </w:rPr>
        <w:t>2006. -</w:t>
      </w:r>
      <w:r>
        <w:rPr>
          <w:rFonts w:ascii="Arial Unicode MS" w:eastAsia="Arial Unicode MS" w:hAnsi="Arial Unicode MS" w:cs="Arial Unicode MS"/>
          <w:b/>
          <w:bCs/>
          <w:i/>
          <w:iCs/>
          <w:sz w:val="11"/>
          <w:szCs w:val="11"/>
        </w:rPr>
        <w:t xml:space="preserve"> Starkel L., Soja R., Michczynska DJ </w:t>
      </w:r>
      <w:r>
        <w:rPr>
          <w:rFonts w:ascii="Arial Unicode MS" w:eastAsia="Arial Unicode MS" w:hAnsi="Arial Unicode MS" w:cs="Arial Unicode MS"/>
          <w:b/>
          <w:bCs/>
          <w:sz w:val="11"/>
          <w:szCs w:val="11"/>
        </w:rPr>
        <w:t>Vergangene</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hydrologische Ereignisse spiegeln sich in der holozänen Geschichte der polnischen Flüsse wider // Catena. 2006. Vol. 66</w:t>
      </w:r>
      <w:r>
        <w:rPr>
          <w:rFonts w:ascii="Arial Unicode MS" w:eastAsia="Arial Unicode MS" w:hAnsi="Arial Unicode MS" w:cs="Arial Unicode MS"/>
          <w:b/>
          <w:bCs/>
          <w:sz w:val="11"/>
          <w:szCs w:val="11"/>
        </w:rPr>
        <w:t xml:space="preserve"> (1/2)</w:t>
      </w:r>
    </w:p>
    <w:p w:rsidR="00D7667B" w:rsidRDefault="004C5537">
      <w:pPr>
        <w:framePr w:w="4260" w:h="365" w:wrap="auto" w:vAnchor="page" w:hAnchor="page" w:x="5860" w:y="12442"/>
        <w:spacing w:line="-183" w:lineRule="auto"/>
        <w:ind w:firstLine="273"/>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Stenberger, </w:t>
      </w:r>
      <w:r>
        <w:rPr>
          <w:rFonts w:ascii="Arial Unicode MS" w:eastAsia="Arial Unicode MS" w:hAnsi="Arial Unicode MS" w:cs="Arial Unicode MS"/>
          <w:b/>
          <w:bCs/>
          <w:sz w:val="14"/>
          <w:szCs w:val="14"/>
        </w:rPr>
        <w:t>1947. -</w:t>
      </w:r>
      <w:r>
        <w:rPr>
          <w:rFonts w:ascii="Arial Unicode MS" w:eastAsia="Arial Unicode MS" w:hAnsi="Arial Unicode MS" w:cs="Arial Unicode MS"/>
          <w:b/>
          <w:bCs/>
          <w:i/>
          <w:iCs/>
          <w:sz w:val="14"/>
          <w:szCs w:val="14"/>
        </w:rPr>
        <w:t xml:space="preserve"> Stenberger M. </w:t>
      </w:r>
      <w:r>
        <w:rPr>
          <w:rFonts w:ascii="Arial Unicode MS" w:eastAsia="Arial Unicode MS" w:hAnsi="Arial Unicode MS" w:cs="Arial Unicode MS"/>
          <w:b/>
          <w:bCs/>
          <w:sz w:val="14"/>
          <w:szCs w:val="14"/>
        </w:rPr>
        <w:t>Die schatzfunde Gotlands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Wikingerzeit. Fundbeschreibung und Tafeln. Lund, 1947. Bd. II</w:t>
      </w:r>
    </w:p>
    <w:p w:rsidR="00D7667B" w:rsidRDefault="004C5537">
      <w:pPr>
        <w:framePr w:w="4280" w:h="589" w:wrap="auto" w:vAnchor="page" w:hAnchor="page" w:x="5860" w:y="13098"/>
        <w:spacing w:line="-197" w:lineRule="auto"/>
        <w:ind w:firstLine="273"/>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Steppuhn, </w:t>
      </w:r>
      <w:r>
        <w:rPr>
          <w:rFonts w:ascii="Arial Unicode MS" w:eastAsia="Arial Unicode MS" w:hAnsi="Arial Unicode MS" w:cs="Arial Unicode MS"/>
          <w:b/>
          <w:bCs/>
          <w:sz w:val="14"/>
          <w:szCs w:val="14"/>
        </w:rPr>
        <w:t>1998. -</w:t>
      </w:r>
      <w:r>
        <w:rPr>
          <w:rFonts w:ascii="Arial Unicode MS" w:eastAsia="Arial Unicode MS" w:hAnsi="Arial Unicode MS" w:cs="Arial Unicode MS"/>
          <w:b/>
          <w:bCs/>
          <w:i/>
          <w:iCs/>
          <w:sz w:val="14"/>
          <w:szCs w:val="14"/>
        </w:rPr>
        <w:t xml:space="preserve"> Steppuhn P. </w:t>
      </w:r>
      <w:r>
        <w:rPr>
          <w:rFonts w:ascii="Arial Unicode MS" w:eastAsia="Arial Unicode MS" w:hAnsi="Arial Unicode MS" w:cs="Arial Unicode MS"/>
          <w:b/>
          <w:bCs/>
          <w:sz w:val="14"/>
          <w:szCs w:val="14"/>
        </w:rPr>
        <w:t>Die Glasfunde von Haithabu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Berichte über die Ausgrabungen in Haithabu. Neum ü ü nster, 1998</w:t>
      </w:r>
      <w:r>
        <w:rPr>
          <w:rFonts w:ascii="Arial Unicode MS" w:eastAsia="Arial Unicode MS" w:hAnsi="Arial Unicode MS" w:cs="Arial Unicode MS"/>
          <w:b/>
          <w:bCs/>
          <w:sz w:val="14"/>
          <w:szCs w:val="14"/>
        </w:rPr>
        <w:t>. Nr. 32</w:t>
      </w:r>
    </w:p>
    <w:p w:rsidR="00D7667B" w:rsidRDefault="004C5537">
      <w:pPr>
        <w:framePr w:w="4380" w:h="361" w:wrap="auto" w:vAnchor="page" w:hAnchor="page" w:x="5860" w:y="13767"/>
        <w:spacing w:line="-180" w:lineRule="auto"/>
        <w:ind w:firstLine="274"/>
        <w:rPr>
          <w:rFonts w:ascii="Arial Unicode MS" w:eastAsia="Arial Unicode MS" w:hAnsi="Arial Unicode MS" w:cs="Arial Unicode MS"/>
          <w:b/>
          <w:bCs/>
          <w:sz w:val="13"/>
          <w:szCs w:val="13"/>
        </w:rPr>
      </w:pPr>
      <w:r>
        <w:rPr>
          <w:rFonts w:ascii="Arial Unicode MS" w:eastAsia="Arial Unicode MS" w:hAnsi="Arial Unicode MS" w:cs="Arial Unicode MS"/>
          <w:b/>
          <w:bCs/>
          <w:i/>
          <w:iCs/>
          <w:sz w:val="13"/>
          <w:szCs w:val="13"/>
        </w:rPr>
        <w:t xml:space="preserve">Steuer, </w:t>
      </w:r>
      <w:r>
        <w:rPr>
          <w:rFonts w:ascii="Arial Unicode MS" w:eastAsia="Arial Unicode MS" w:hAnsi="Arial Unicode MS" w:cs="Arial Unicode MS"/>
          <w:b/>
          <w:bCs/>
          <w:sz w:val="13"/>
          <w:szCs w:val="13"/>
        </w:rPr>
        <w:t>1973.</w:t>
      </w:r>
      <w:r>
        <w:rPr>
          <w:rFonts w:ascii="Arial Unicode MS" w:eastAsia="Arial Unicode MS" w:hAnsi="Arial Unicode MS" w:cs="Arial Unicode MS"/>
          <w:b/>
          <w:bCs/>
          <w:i/>
          <w:iCs/>
          <w:sz w:val="13"/>
          <w:szCs w:val="13"/>
        </w:rPr>
        <w:t xml:space="preserve"> - Steuer H. </w:t>
      </w:r>
      <w:r>
        <w:rPr>
          <w:rFonts w:ascii="Arial Unicode MS" w:eastAsia="Arial Unicode MS" w:hAnsi="Arial Unicode MS" w:cs="Arial Unicode MS"/>
          <w:b/>
          <w:bCs/>
          <w:sz w:val="13"/>
          <w:szCs w:val="13"/>
        </w:rPr>
        <w:t>Gewichte aus Haithabu. Berichte ü ü berdie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Ausgrabungenin Haithabu Praha 1973 V. 6</w:t>
      </w:r>
    </w:p>
    <w:p w:rsidR="00D7667B" w:rsidRDefault="004C5537">
      <w:pPr>
        <w:framePr w:w="3860" w:h="141" w:wrap="auto" w:vAnchor="page" w:hAnchor="page" w:x="6140" w:y="14206"/>
        <w:spacing w:line="-141" w:lineRule="auto"/>
        <w:ind w:firstLine="274"/>
        <w:rPr>
          <w:rFonts w:ascii="Arial Unicode MS" w:eastAsia="Arial Unicode MS" w:hAnsi="Arial Unicode MS" w:cs="Arial Unicode MS"/>
          <w:b/>
          <w:bCs/>
          <w:i/>
          <w:iCs/>
          <w:sz w:val="13"/>
          <w:szCs w:val="13"/>
        </w:rPr>
      </w:pPr>
      <w:r>
        <w:rPr>
          <w:rFonts w:ascii="Arial Unicode MS" w:eastAsia="Arial Unicode MS" w:hAnsi="Arial Unicode MS" w:cs="Arial Unicode MS"/>
          <w:b/>
          <w:bCs/>
          <w:i/>
          <w:iCs/>
          <w:sz w:val="13"/>
          <w:szCs w:val="13"/>
        </w:rPr>
        <w:t xml:space="preserve">Steuer, </w:t>
      </w:r>
      <w:r>
        <w:rPr>
          <w:rFonts w:ascii="Arial Unicode MS" w:eastAsia="Arial Unicode MS" w:hAnsi="Arial Unicode MS" w:cs="Arial Unicode MS"/>
          <w:b/>
          <w:bCs/>
          <w:sz w:val="13"/>
          <w:szCs w:val="13"/>
        </w:rPr>
        <w:t>1987</w:t>
      </w:r>
      <w:r>
        <w:rPr>
          <w:rFonts w:ascii="Arial Unicode MS" w:eastAsia="Arial Unicode MS" w:hAnsi="Arial Unicode MS" w:cs="Arial Unicode MS"/>
          <w:b/>
          <w:bCs/>
          <w:i/>
          <w:iCs/>
          <w:sz w:val="13"/>
          <w:szCs w:val="13"/>
        </w:rPr>
        <w:t xml:space="preserve"> ein. - Steuer H. </w:t>
      </w:r>
      <w:r>
        <w:rPr>
          <w:rFonts w:ascii="Arial Unicode MS" w:eastAsia="Arial Unicode MS" w:hAnsi="Arial Unicode MS" w:cs="Arial Unicode MS"/>
          <w:b/>
          <w:bCs/>
          <w:sz w:val="13"/>
          <w:szCs w:val="13"/>
        </w:rPr>
        <w:t>Gekerbte Gewichte der sp ein zehn</w:t>
      </w:r>
    </w:p>
    <w:p w:rsidR="00D7667B" w:rsidRDefault="00D7667B">
      <w:pPr>
        <w:framePr w:w="4129" w:h="3928" w:wrap="auto" w:vAnchor="page" w:hAnchor="page" w:x="5895" w:y="10437"/>
        <w:spacing w:line="-141" w:lineRule="auto"/>
        <w:ind w:firstLine="274"/>
        <w:rPr>
          <w:rFonts w:ascii="Arial Unicode MS" w:eastAsia="Arial Unicode MS" w:hAnsi="Arial Unicode MS" w:cs="Arial Unicode MS"/>
          <w:b/>
          <w:bCs/>
          <w:i/>
          <w:iCs/>
          <w:sz w:val="13"/>
          <w:szCs w:val="13"/>
        </w:rPr>
      </w:pPr>
    </w:p>
    <w:p w:rsidR="00D7667B" w:rsidRDefault="004C5537">
      <w:pPr>
        <w:framePr w:w="4200" w:h="579" w:wrap="auto" w:vAnchor="page" w:hAnchor="page" w:x="5860" w:y="10908"/>
        <w:spacing w:line="-193" w:lineRule="auto"/>
        <w:ind w:firstLine="277"/>
        <w:rPr>
          <w:rFonts w:ascii="Arial Unicode MS" w:eastAsia="Arial Unicode MS" w:hAnsi="Arial Unicode MS" w:cs="Arial Unicode MS"/>
          <w:b/>
          <w:bCs/>
          <w:sz w:val="12"/>
          <w:szCs w:val="12"/>
        </w:rPr>
      </w:pPr>
      <w:r>
        <w:rPr>
          <w:rFonts w:ascii="Arial Unicode MS" w:eastAsia="Arial Unicode MS" w:hAnsi="Arial Unicode MS" w:cs="Arial Unicode MS"/>
          <w:b/>
          <w:bCs/>
          <w:i/>
          <w:iCs/>
          <w:sz w:val="12"/>
          <w:szCs w:val="12"/>
        </w:rPr>
        <w:t xml:space="preserve">Starkel, </w:t>
      </w:r>
      <w:r>
        <w:rPr>
          <w:rFonts w:ascii="Arial Unicode MS" w:eastAsia="Arial Unicode MS" w:hAnsi="Arial Unicode MS" w:cs="Arial Unicode MS"/>
          <w:b/>
          <w:bCs/>
          <w:sz w:val="12"/>
          <w:szCs w:val="12"/>
        </w:rPr>
        <w:t>2000. -</w:t>
      </w:r>
      <w:r>
        <w:rPr>
          <w:rFonts w:ascii="Arial Unicode MS" w:eastAsia="Arial Unicode MS" w:hAnsi="Arial Unicode MS" w:cs="Arial Unicode MS"/>
          <w:b/>
          <w:bCs/>
          <w:i/>
          <w:iCs/>
          <w:sz w:val="12"/>
          <w:szCs w:val="12"/>
        </w:rPr>
        <w:t xml:space="preserve"> Starkel L. </w:t>
      </w:r>
      <w:r>
        <w:rPr>
          <w:rFonts w:ascii="Arial Unicode MS" w:eastAsia="Arial Unicode MS" w:hAnsi="Arial Unicode MS" w:cs="Arial Unicode MS"/>
          <w:b/>
          <w:bCs/>
          <w:sz w:val="12"/>
          <w:szCs w:val="12"/>
        </w:rPr>
        <w:t>Chronologie der Phasen verschiedener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Flussaktivitäten, der Erosion und Ablagerung im Weichseleinzugsgebiet während der späten quartären // Geochronometrie. 2000. Vol. 19</w:t>
      </w:r>
    </w:p>
    <w:p w:rsidR="00D7667B" w:rsidRDefault="00D7667B">
      <w:pPr>
        <w:framePr w:w="4642" w:h="3928" w:wrap="auto" w:vAnchor="page" w:hAnchor="page" w:x="5898" w:y="10437"/>
        <w:spacing w:line="-193" w:lineRule="auto"/>
        <w:ind w:firstLine="277"/>
        <w:rPr>
          <w:rFonts w:ascii="Arial Unicode MS" w:eastAsia="Arial Unicode MS" w:hAnsi="Arial Unicode MS" w:cs="Arial Unicode MS"/>
          <w:b/>
          <w:bCs/>
          <w:sz w:val="12"/>
          <w:szCs w:val="12"/>
        </w:rPr>
      </w:pPr>
    </w:p>
    <w:p w:rsidR="00D7667B" w:rsidRDefault="004C5537">
      <w:pPr>
        <w:framePr w:w="4720" w:h="337" w:wrap="auto" w:vAnchor="page" w:hAnchor="page" w:x="5860" w:y="10491"/>
        <w:spacing w:line="-169" w:lineRule="auto"/>
        <w:ind w:firstLine="272"/>
        <w:rPr>
          <w:rFonts w:ascii="Arial Unicode MS" w:eastAsia="Arial Unicode MS" w:hAnsi="Arial Unicode MS" w:cs="Arial Unicode MS"/>
          <w:b/>
          <w:bCs/>
          <w:sz w:val="11"/>
          <w:szCs w:val="11"/>
        </w:rPr>
      </w:pPr>
      <w:r>
        <w:rPr>
          <w:rFonts w:ascii="Arial Unicode MS" w:eastAsia="Arial Unicode MS" w:hAnsi="Arial Unicode MS" w:cs="Arial Unicode MS"/>
          <w:b/>
          <w:bCs/>
          <w:i/>
          <w:iCs/>
          <w:sz w:val="11"/>
          <w:szCs w:val="11"/>
        </w:rPr>
        <w:t xml:space="preserve">Spir G ist, </w:t>
      </w:r>
      <w:r>
        <w:rPr>
          <w:rFonts w:ascii="Arial Unicode MS" w:eastAsia="Arial Unicode MS" w:hAnsi="Arial Unicode MS" w:cs="Arial Unicode MS"/>
          <w:b/>
          <w:bCs/>
          <w:sz w:val="11"/>
          <w:szCs w:val="11"/>
        </w:rPr>
        <w:t>2008. -</w:t>
      </w:r>
      <w:r>
        <w:rPr>
          <w:rFonts w:ascii="Arial Unicode MS" w:eastAsia="Arial Unicode MS" w:hAnsi="Arial Unicode MS" w:cs="Arial Unicode MS"/>
          <w:b/>
          <w:bCs/>
          <w:i/>
          <w:iCs/>
          <w:sz w:val="11"/>
          <w:szCs w:val="11"/>
        </w:rPr>
        <w:t xml:space="preserve"> Spir G ist R. </w:t>
      </w:r>
      <w:r>
        <w:rPr>
          <w:rFonts w:ascii="Arial Unicode MS" w:eastAsia="Arial Unicode MS" w:hAnsi="Arial Unicode MS" w:cs="Arial Unicode MS"/>
          <w:b/>
          <w:bCs/>
          <w:sz w:val="11"/>
          <w:szCs w:val="11"/>
        </w:rPr>
        <w:t>Bru ņ Rupu č u saktas ar kr uns u va ž ich ņ verrotten ein m</w:t>
      </w:r>
      <w:r>
        <w:rPr>
          <w:rFonts w:ascii="Arial Unicode MS" w:eastAsia="Arial Unicode MS" w:hAnsi="Arial Unicode MS" w:cs="Arial Unicode MS"/>
          <w:b/>
          <w:bCs/>
          <w:i/>
          <w:iCs/>
          <w:sz w:val="11"/>
          <w:szCs w:val="11"/>
        </w:rPr>
        <w:t xml:space="preserve"> </w:t>
      </w:r>
      <w:r>
        <w:rPr>
          <w:rFonts w:ascii="Arial Unicode MS" w:eastAsia="Arial Unicode MS" w:hAnsi="Arial Unicode MS" w:cs="Arial Unicode MS"/>
          <w:b/>
          <w:bCs/>
          <w:sz w:val="11"/>
          <w:szCs w:val="11"/>
        </w:rPr>
        <w:t>un l ich bie š u kult ū ras</w:t>
      </w:r>
      <w:r>
        <w:rPr>
          <w:rFonts w:ascii="Arial Unicode MS" w:eastAsia="Arial Unicode MS" w:hAnsi="Arial Unicode MS" w:cs="Arial Unicode MS"/>
          <w:b/>
          <w:bCs/>
          <w:sz w:val="11"/>
          <w:szCs w:val="11"/>
        </w:rPr>
        <w:t xml:space="preserve"> att ich st ich ba. R. ich ga, 2008</w:t>
      </w:r>
    </w:p>
    <w:p w:rsidR="00D7667B" w:rsidRDefault="00D7667B">
      <w:pPr>
        <w:framePr w:w="4038" w:h="406" w:wrap="auto" w:vAnchor="page" w:hAnchor="page" w:x="1461" w:y="6697"/>
        <w:spacing w:line="-169" w:lineRule="auto"/>
        <w:ind w:firstLine="272"/>
        <w:rPr>
          <w:rFonts w:ascii="Arial Unicode MS" w:eastAsia="Arial Unicode MS" w:hAnsi="Arial Unicode MS" w:cs="Arial Unicode MS"/>
          <w:b/>
          <w:bCs/>
          <w:sz w:val="11"/>
          <w:szCs w:val="11"/>
        </w:rPr>
      </w:pPr>
    </w:p>
    <w:p w:rsidR="00D7667B" w:rsidRDefault="004C5537">
      <w:pPr>
        <w:framePr w:w="4080" w:h="145" w:wrap="auto" w:vAnchor="page" w:hAnchor="page" w:x="1420" w:y="6722"/>
        <w:spacing w:line="-145" w:lineRule="auto"/>
        <w:ind w:firstLine="272"/>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t xml:space="preserve">Petersen, </w:t>
      </w:r>
      <w:r>
        <w:rPr>
          <w:rFonts w:ascii="Arial Unicode MS" w:eastAsia="Arial Unicode MS" w:hAnsi="Arial Unicode MS" w:cs="Arial Unicode MS"/>
          <w:b/>
          <w:bCs/>
          <w:sz w:val="12"/>
          <w:szCs w:val="12"/>
        </w:rPr>
        <w:t>1951.-</w:t>
      </w:r>
      <w:r>
        <w:rPr>
          <w:rFonts w:ascii="Arial Unicode MS" w:eastAsia="Arial Unicode MS" w:hAnsi="Arial Unicode MS" w:cs="Arial Unicode MS"/>
          <w:b/>
          <w:bCs/>
          <w:i/>
          <w:iCs/>
          <w:sz w:val="12"/>
          <w:szCs w:val="12"/>
        </w:rPr>
        <w:t xml:space="preserve"> Petersen J. </w:t>
      </w:r>
      <w:r>
        <w:rPr>
          <w:rFonts w:ascii="Arial Unicode MS" w:eastAsia="Arial Unicode MS" w:hAnsi="Arial Unicode MS" w:cs="Arial Unicode MS"/>
          <w:b/>
          <w:bCs/>
          <w:sz w:val="12"/>
          <w:szCs w:val="12"/>
        </w:rPr>
        <w:t>Vikingetidens Redscaper. Oslo, 1951</w:t>
      </w:r>
    </w:p>
    <w:p w:rsidR="00D7667B" w:rsidRDefault="004C5537">
      <w:pPr>
        <w:spacing w:line="215" w:lineRule="exact"/>
        <w:ind w:left="8620"/>
        <w:rPr>
          <w:sz w:val="20"/>
          <w:szCs w:val="20"/>
        </w:rPr>
      </w:pPr>
      <w:r>
        <w:rPr>
          <w:rFonts w:ascii="Arial Unicode MS" w:eastAsia="Arial Unicode MS" w:hAnsi="Arial Unicode MS" w:cs="Arial Unicode MS"/>
          <w:b/>
          <w:bCs/>
          <w:sz w:val="16"/>
          <w:szCs w:val="16"/>
        </w:rPr>
        <w:lastRenderedPageBreak/>
        <w:t>541</w:t>
      </w:r>
    </w:p>
    <w:p w:rsidR="00D7667B" w:rsidRDefault="004C5537">
      <w:pPr>
        <w:spacing w:line="20" w:lineRule="exact"/>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noProof/>
          <w:sz w:val="12"/>
          <w:szCs w:val="12"/>
        </w:rPr>
        <mc:AlternateContent>
          <mc:Choice Requires="wps">
            <w:drawing>
              <wp:anchor distT="0" distB="0" distL="114300" distR="114300" simplePos="0" relativeHeight="251738112"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67" o:spid="_x0000_s11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839" w:bottom="384" w:left="1180" w:header="0" w:footer="0" w:gutter="0"/>
          <w:cols w:space="720" w:equalWidth="0">
            <w:col w:w="9320"/>
          </w:cols>
        </w:sectPr>
      </w:pPr>
    </w:p>
    <w:p w:rsidR="00D7667B" w:rsidRDefault="00D7667B">
      <w:pPr>
        <w:spacing w:line="200" w:lineRule="exact"/>
        <w:rPr>
          <w:rFonts w:ascii="Arial Unicode MS" w:eastAsia="Arial Unicode MS" w:hAnsi="Arial Unicode MS" w:cs="Arial Unicode MS"/>
          <w:b/>
          <w:bCs/>
          <w:i/>
          <w:iCs/>
          <w:sz w:val="12"/>
          <w:szCs w:val="12"/>
        </w:rPr>
      </w:pPr>
    </w:p>
    <w:p w:rsidR="00D7667B" w:rsidRDefault="00D7667B">
      <w:pPr>
        <w:spacing w:line="236" w:lineRule="exact"/>
        <w:rPr>
          <w:rFonts w:ascii="Arial Unicode MS" w:eastAsia="Arial Unicode MS" w:hAnsi="Arial Unicode MS" w:cs="Arial Unicode MS"/>
          <w:b/>
          <w:bCs/>
          <w:i/>
          <w:iCs/>
          <w:sz w:val="12"/>
          <w:szCs w:val="12"/>
        </w:rPr>
      </w:pPr>
    </w:p>
    <w:p w:rsidR="00D7667B" w:rsidRDefault="004C5537">
      <w:pPr>
        <w:spacing w:line="213" w:lineRule="exact"/>
        <w:ind w:left="20" w:hanging="11"/>
        <w:rPr>
          <w:sz w:val="20"/>
          <w:szCs w:val="20"/>
        </w:rPr>
      </w:pPr>
      <w:r>
        <w:rPr>
          <w:rFonts w:ascii="Arial Unicode MS" w:eastAsia="Arial Unicode MS" w:hAnsi="Arial Unicode MS" w:cs="Arial Unicode MS"/>
          <w:b/>
          <w:bCs/>
          <w:sz w:val="14"/>
          <w:szCs w:val="14"/>
        </w:rPr>
        <w:t xml:space="preserve">(Vistulian) - Holozäne Geschichte des DieperRiver-Tals // Geoarchäologische Probleme der Region Oberer Dnjepr - Westliche </w:t>
      </w:r>
      <w:r>
        <w:rPr>
          <w:rFonts w:ascii="Arial Unicode MS" w:eastAsia="Arial Unicode MS" w:hAnsi="Arial Unicode MS" w:cs="Arial Unicode MS"/>
          <w:b/>
          <w:bCs/>
          <w:sz w:val="14"/>
          <w:szCs w:val="14"/>
        </w:rPr>
        <w:t>Dwina (Westrussland): Exkursionsführer. M.; Smolensk, 2012</w:t>
      </w:r>
    </w:p>
    <w:p w:rsidR="00D7667B" w:rsidRDefault="00D7667B">
      <w:pPr>
        <w:spacing w:line="241" w:lineRule="exact"/>
        <w:rPr>
          <w:rFonts w:ascii="Arial Unicode MS" w:eastAsia="Arial Unicode MS" w:hAnsi="Arial Unicode MS" w:cs="Arial Unicode MS"/>
          <w:b/>
          <w:bCs/>
          <w:i/>
          <w:iCs/>
          <w:sz w:val="12"/>
          <w:szCs w:val="12"/>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Panin, Matlakhova,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Panin A., Matlakhova</w:t>
      </w:r>
    </w:p>
    <w:p w:rsidR="00D7667B" w:rsidRDefault="00D7667B">
      <w:pPr>
        <w:spacing w:line="48" w:lineRule="exact"/>
        <w:rPr>
          <w:rFonts w:ascii="Arial Unicode MS" w:eastAsia="Arial Unicode MS" w:hAnsi="Arial Unicode MS" w:cs="Arial Unicode MS"/>
          <w:b/>
          <w:bCs/>
          <w:i/>
          <w:iCs/>
          <w:sz w:val="12"/>
          <w:szCs w:val="12"/>
        </w:rPr>
      </w:pPr>
    </w:p>
    <w:p w:rsidR="00D7667B" w:rsidRDefault="004C5537">
      <w:pPr>
        <w:spacing w:line="200" w:lineRule="exact"/>
        <w:ind w:right="200" w:hanging="3"/>
        <w:rPr>
          <w:sz w:val="20"/>
          <w:szCs w:val="20"/>
        </w:rPr>
      </w:pPr>
      <w:r>
        <w:rPr>
          <w:rFonts w:ascii="Arial Unicode MS" w:eastAsia="Arial Unicode MS" w:hAnsi="Arial Unicode MS" w:cs="Arial Unicode MS"/>
          <w:b/>
          <w:bCs/>
          <w:i/>
          <w:iCs/>
          <w:sz w:val="12"/>
          <w:szCs w:val="12"/>
        </w:rPr>
        <w:t xml:space="preserve">E. E. </w:t>
      </w:r>
      <w:r>
        <w:rPr>
          <w:rFonts w:ascii="Arial Unicode MS" w:eastAsia="Arial Unicode MS" w:hAnsi="Arial Unicode MS" w:cs="Arial Unicode MS"/>
          <w:b/>
          <w:bCs/>
          <w:sz w:val="12"/>
          <w:szCs w:val="12"/>
        </w:rPr>
        <w:t>Flusschronologie in der osteuropäischen Ebene über die letzten 20</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ka und ihre paläohydrologischen Auswirkungen // Catena. 2014. V. 130</w:t>
      </w:r>
    </w:p>
    <w:p w:rsidR="00D7667B" w:rsidRDefault="00D7667B">
      <w:pPr>
        <w:spacing w:line="259" w:lineRule="exact"/>
        <w:rPr>
          <w:rFonts w:ascii="Arial Unicode MS" w:eastAsia="Arial Unicode MS" w:hAnsi="Arial Unicode MS" w:cs="Arial Unicode MS"/>
          <w:b/>
          <w:bCs/>
          <w:i/>
          <w:iCs/>
          <w:sz w:val="12"/>
          <w:szCs w:val="12"/>
        </w:rPr>
      </w:pPr>
    </w:p>
    <w:p w:rsidR="00D7667B" w:rsidRDefault="004C5537">
      <w:pPr>
        <w:spacing w:line="212" w:lineRule="exact"/>
        <w:ind w:left="20" w:right="140" w:firstLine="266"/>
        <w:rPr>
          <w:sz w:val="20"/>
          <w:szCs w:val="20"/>
        </w:rPr>
      </w:pPr>
      <w:r>
        <w:rPr>
          <w:rFonts w:ascii="Arial Unicode MS" w:eastAsia="Arial Unicode MS" w:hAnsi="Arial Unicode MS" w:cs="Arial Unicode MS"/>
          <w:b/>
          <w:bCs/>
          <w:i/>
          <w:iCs/>
          <w:sz w:val="13"/>
          <w:szCs w:val="13"/>
        </w:rPr>
        <w:t xml:space="preserve">Pastre et al., </w:t>
      </w:r>
      <w:r>
        <w:rPr>
          <w:rFonts w:ascii="Arial Unicode MS" w:eastAsia="Arial Unicode MS" w:hAnsi="Arial Unicode MS" w:cs="Arial Unicode MS"/>
          <w:b/>
          <w:bCs/>
          <w:sz w:val="13"/>
          <w:szCs w:val="13"/>
        </w:rPr>
        <w:t>2001. -</w:t>
      </w:r>
      <w:r>
        <w:rPr>
          <w:rFonts w:ascii="Arial Unicode MS" w:eastAsia="Arial Unicode MS" w:hAnsi="Arial Unicode MS" w:cs="Arial Unicode MS"/>
          <w:b/>
          <w:bCs/>
          <w:i/>
          <w:iCs/>
          <w:sz w:val="13"/>
          <w:szCs w:val="13"/>
        </w:rPr>
        <w:t xml:space="preserve"> Pastre J.-F., Limondin-Lozouet N., Leroyer C., Fontugne M., Gebhardt A., Krier V. </w:t>
      </w:r>
      <w:r>
        <w:rPr>
          <w:rFonts w:ascii="Arial Unicode MS" w:eastAsia="Arial Unicode MS" w:hAnsi="Arial Unicode MS" w:cs="Arial Unicode MS"/>
          <w:b/>
          <w:bCs/>
          <w:sz w:val="13"/>
          <w:szCs w:val="13"/>
        </w:rPr>
        <w:t>Strategische und holozäne</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Flussaufzeichnungen aus dem zentralen Teil des Pariser Baasin (Frankreich) // Flussgebietssedimentsysteme: Archiv für </w:t>
      </w:r>
      <w:r>
        <w:rPr>
          <w:rFonts w:ascii="Arial Unicode MS" w:eastAsia="Arial Unicode MS" w:hAnsi="Arial Unicode MS" w:cs="Arial Unicode MS"/>
          <w:b/>
          <w:bCs/>
          <w:sz w:val="13"/>
          <w:szCs w:val="13"/>
        </w:rPr>
        <w:t>Umweltveränderungen. Tokio, 2001</w:t>
      </w:r>
    </w:p>
    <w:p w:rsidR="00D7667B" w:rsidRDefault="004C5537">
      <w:pPr>
        <w:spacing w:line="20" w:lineRule="exact"/>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br w:type="column"/>
      </w:r>
    </w:p>
    <w:p w:rsidR="00D7667B" w:rsidRDefault="00D7667B">
      <w:pPr>
        <w:spacing w:line="200" w:lineRule="exact"/>
        <w:rPr>
          <w:rFonts w:ascii="Arial Unicode MS" w:eastAsia="Arial Unicode MS" w:hAnsi="Arial Unicode MS" w:cs="Arial Unicode MS"/>
          <w:b/>
          <w:bCs/>
          <w:i/>
          <w:iCs/>
          <w:sz w:val="12"/>
          <w:szCs w:val="12"/>
        </w:rPr>
      </w:pPr>
    </w:p>
    <w:p w:rsidR="00D7667B" w:rsidRDefault="00D7667B">
      <w:pPr>
        <w:spacing w:line="223" w:lineRule="exact"/>
        <w:rPr>
          <w:rFonts w:ascii="Arial Unicode MS" w:eastAsia="Arial Unicode MS" w:hAnsi="Arial Unicode MS" w:cs="Arial Unicode MS"/>
          <w:b/>
          <w:bCs/>
          <w:i/>
          <w:iCs/>
          <w:sz w:val="12"/>
          <w:szCs w:val="12"/>
        </w:rPr>
      </w:pPr>
    </w:p>
    <w:p w:rsidR="00D7667B" w:rsidRDefault="004C5537">
      <w:pPr>
        <w:spacing w:line="205" w:lineRule="exact"/>
        <w:ind w:right="1040" w:firstLine="282"/>
        <w:rPr>
          <w:sz w:val="20"/>
          <w:szCs w:val="20"/>
        </w:rPr>
      </w:pPr>
      <w:r>
        <w:rPr>
          <w:rFonts w:ascii="Arial Unicode MS" w:eastAsia="Arial Unicode MS" w:hAnsi="Arial Unicode MS" w:cs="Arial Unicode MS"/>
          <w:b/>
          <w:bCs/>
          <w:i/>
          <w:iCs/>
          <w:sz w:val="13"/>
          <w:szCs w:val="13"/>
        </w:rPr>
        <w:t xml:space="preserve">Verkauf, </w:t>
      </w:r>
      <w:r>
        <w:rPr>
          <w:rFonts w:ascii="Arial Unicode MS" w:eastAsia="Arial Unicode MS" w:hAnsi="Arial Unicode MS" w:cs="Arial Unicode MS"/>
          <w:b/>
          <w:bCs/>
          <w:sz w:val="13"/>
          <w:szCs w:val="13"/>
        </w:rPr>
        <w:t>1955. -</w:t>
      </w:r>
      <w:r>
        <w:rPr>
          <w:rFonts w:ascii="Arial Unicode MS" w:eastAsia="Arial Unicode MS" w:hAnsi="Arial Unicode MS" w:cs="Arial Unicode MS"/>
          <w:b/>
          <w:bCs/>
          <w:i/>
          <w:iCs/>
          <w:sz w:val="13"/>
          <w:szCs w:val="13"/>
        </w:rPr>
        <w:t xml:space="preserve"> Verkauf von D. </w:t>
      </w:r>
      <w:r>
        <w:rPr>
          <w:rFonts w:ascii="Arial Unicode MS" w:eastAsia="Arial Unicode MS" w:hAnsi="Arial Unicode MS" w:cs="Arial Unicode MS"/>
          <w:b/>
          <w:bCs/>
          <w:sz w:val="13"/>
          <w:szCs w:val="13"/>
        </w:rPr>
        <w:t>Wikingerzeitliche und</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fruhmittelalterliche Keramik in Schweden. Stockholm, 1955</w:t>
      </w:r>
    </w:p>
    <w:p w:rsidR="00D7667B" w:rsidRDefault="00D7667B">
      <w:pPr>
        <w:spacing w:line="243" w:lineRule="exact"/>
        <w:rPr>
          <w:rFonts w:ascii="Arial Unicode MS" w:eastAsia="Arial Unicode MS" w:hAnsi="Arial Unicode MS" w:cs="Arial Unicode MS"/>
          <w:b/>
          <w:bCs/>
          <w:i/>
          <w:iCs/>
          <w:sz w:val="12"/>
          <w:szCs w:val="12"/>
        </w:rPr>
      </w:pPr>
    </w:p>
    <w:p w:rsidR="00D7667B" w:rsidRDefault="004C5537">
      <w:pPr>
        <w:spacing w:line="210" w:lineRule="exact"/>
        <w:ind w:right="800" w:firstLine="280"/>
        <w:rPr>
          <w:sz w:val="20"/>
          <w:szCs w:val="20"/>
        </w:rPr>
      </w:pPr>
      <w:r>
        <w:rPr>
          <w:rFonts w:ascii="Arial Unicode MS" w:eastAsia="Arial Unicode MS" w:hAnsi="Arial Unicode MS" w:cs="Arial Unicode MS"/>
          <w:b/>
          <w:bCs/>
          <w:i/>
          <w:iCs/>
          <w:sz w:val="14"/>
          <w:szCs w:val="14"/>
        </w:rPr>
        <w:t xml:space="preserve">Shepard, </w:t>
      </w:r>
      <w:r>
        <w:rPr>
          <w:rFonts w:ascii="Arial Unicode MS" w:eastAsia="Arial Unicode MS" w:hAnsi="Arial Unicode MS" w:cs="Arial Unicode MS"/>
          <w:b/>
          <w:bCs/>
          <w:sz w:val="14"/>
          <w:szCs w:val="14"/>
        </w:rPr>
        <w:t>1999. -</w:t>
      </w:r>
      <w:r>
        <w:rPr>
          <w:rFonts w:ascii="Arial Unicode MS" w:eastAsia="Arial Unicode MS" w:hAnsi="Arial Unicode MS" w:cs="Arial Unicode MS"/>
          <w:b/>
          <w:bCs/>
          <w:i/>
          <w:iCs/>
          <w:sz w:val="14"/>
          <w:szCs w:val="14"/>
        </w:rPr>
        <w:t xml:space="preserve"> Shepard J. </w:t>
      </w:r>
      <w:r>
        <w:rPr>
          <w:rFonts w:ascii="Arial Unicode MS" w:eastAsia="Arial Unicode MS" w:hAnsi="Arial Unicode MS" w:cs="Arial Unicode MS"/>
          <w:b/>
          <w:bCs/>
          <w:sz w:val="14"/>
          <w:szCs w:val="14"/>
        </w:rPr>
        <w:t>Konstantin VII. Doktrin der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Eindämmung der Rus // ΓΕΝΝΑΔΙΟΣ. M., 1999</w:t>
      </w:r>
    </w:p>
    <w:p w:rsidR="00D7667B" w:rsidRDefault="00D7667B">
      <w:pPr>
        <w:spacing w:line="241" w:lineRule="exact"/>
        <w:rPr>
          <w:rFonts w:ascii="Arial Unicode MS" w:eastAsia="Arial Unicode MS" w:hAnsi="Arial Unicode MS" w:cs="Arial Unicode MS"/>
          <w:b/>
          <w:bCs/>
          <w:i/>
          <w:iCs/>
          <w:sz w:val="12"/>
          <w:szCs w:val="12"/>
        </w:rPr>
      </w:pPr>
    </w:p>
    <w:p w:rsidR="00D7667B" w:rsidRDefault="004C5537">
      <w:pPr>
        <w:spacing w:line="213" w:lineRule="exact"/>
        <w:ind w:right="320" w:firstLine="276"/>
        <w:rPr>
          <w:sz w:val="20"/>
          <w:szCs w:val="20"/>
        </w:rPr>
      </w:pPr>
      <w:r>
        <w:rPr>
          <w:rFonts w:ascii="Arial Unicode MS" w:eastAsia="Arial Unicode MS" w:hAnsi="Arial Unicode MS" w:cs="Arial Unicode MS"/>
          <w:b/>
          <w:bCs/>
          <w:i/>
          <w:iCs/>
          <w:sz w:val="14"/>
          <w:szCs w:val="14"/>
        </w:rPr>
        <w:t>Schmied</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2015. -</w:t>
      </w:r>
      <w:r>
        <w:rPr>
          <w:rFonts w:ascii="Arial Unicode MS" w:eastAsia="Arial Unicode MS" w:hAnsi="Arial Unicode MS" w:cs="Arial Unicode MS"/>
          <w:b/>
          <w:bCs/>
          <w:i/>
          <w:iCs/>
          <w:sz w:val="14"/>
          <w:szCs w:val="14"/>
        </w:rPr>
        <w:t xml:space="preserve"> Smith MH </w:t>
      </w:r>
      <w:r>
        <w:rPr>
          <w:rFonts w:ascii="Arial Unicode MS" w:eastAsia="Arial Unicode MS" w:hAnsi="Arial Unicode MS" w:cs="Arial Unicode MS"/>
          <w:b/>
          <w:bCs/>
          <w:sz w:val="14"/>
          <w:szCs w:val="14"/>
        </w:rPr>
        <w:t>Die Dame in Blau - Bl ein kl æ dda</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Konan: die textilien. Nationalmuseum von Island //https://northernwomen.org/project-2/</w:t>
      </w:r>
    </w:p>
    <w:p w:rsidR="00D7667B" w:rsidRDefault="00D7667B">
      <w:pPr>
        <w:spacing w:line="33" w:lineRule="exact"/>
        <w:rPr>
          <w:rFonts w:ascii="Arial Unicode MS" w:eastAsia="Arial Unicode MS" w:hAnsi="Arial Unicode MS" w:cs="Arial Unicode MS"/>
          <w:b/>
          <w:bCs/>
          <w:i/>
          <w:iCs/>
          <w:sz w:val="12"/>
          <w:szCs w:val="12"/>
        </w:rPr>
      </w:pPr>
    </w:p>
    <w:p w:rsidR="00D7667B" w:rsidRDefault="004C5537">
      <w:pPr>
        <w:spacing w:line="203" w:lineRule="exact"/>
        <w:ind w:right="540" w:firstLine="271"/>
        <w:rPr>
          <w:sz w:val="20"/>
          <w:szCs w:val="20"/>
        </w:rPr>
      </w:pPr>
      <w:r>
        <w:rPr>
          <w:rFonts w:ascii="Arial Unicode MS" w:eastAsia="Arial Unicode MS" w:hAnsi="Arial Unicode MS" w:cs="Arial Unicode MS"/>
          <w:b/>
          <w:bCs/>
          <w:i/>
          <w:iCs/>
          <w:sz w:val="13"/>
          <w:szCs w:val="13"/>
        </w:rPr>
        <w:t xml:space="preserve">Smolarek, </w:t>
      </w:r>
      <w:r>
        <w:rPr>
          <w:rFonts w:ascii="Arial Unicode MS" w:eastAsia="Arial Unicode MS" w:hAnsi="Arial Unicode MS" w:cs="Arial Unicode MS"/>
          <w:b/>
          <w:bCs/>
          <w:sz w:val="13"/>
          <w:szCs w:val="13"/>
        </w:rPr>
        <w:t>1981. -</w:t>
      </w:r>
      <w:r>
        <w:rPr>
          <w:rFonts w:ascii="Arial Unicode MS" w:eastAsia="Arial Unicode MS" w:hAnsi="Arial Unicode MS" w:cs="Arial Unicode MS"/>
          <w:b/>
          <w:bCs/>
          <w:i/>
          <w:iCs/>
          <w:sz w:val="13"/>
          <w:szCs w:val="13"/>
        </w:rPr>
        <w:t xml:space="preserve"> Smolarek P. </w:t>
      </w:r>
      <w:r>
        <w:rPr>
          <w:rFonts w:ascii="Arial Unicode MS" w:eastAsia="Arial Unicode MS" w:hAnsi="Arial Unicode MS" w:cs="Arial Unicode MS"/>
          <w:b/>
          <w:bCs/>
          <w:sz w:val="13"/>
          <w:szCs w:val="13"/>
        </w:rPr>
        <w:t>Schiffe und Häfen in Pomorze //</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Archäologie am Wasser in Großbritannien und Nordeuro</w:t>
      </w:r>
      <w:r>
        <w:rPr>
          <w:rFonts w:ascii="Arial Unicode MS" w:eastAsia="Arial Unicode MS" w:hAnsi="Arial Unicode MS" w:cs="Arial Unicode MS"/>
          <w:b/>
          <w:bCs/>
          <w:sz w:val="13"/>
          <w:szCs w:val="13"/>
        </w:rPr>
        <w:t>pa. L., 1981</w:t>
      </w:r>
    </w:p>
    <w:p w:rsidR="00D7667B" w:rsidRDefault="00D7667B">
      <w:pPr>
        <w:spacing w:line="245" w:lineRule="exact"/>
        <w:rPr>
          <w:rFonts w:ascii="Arial Unicode MS" w:eastAsia="Arial Unicode MS" w:hAnsi="Arial Unicode MS" w:cs="Arial Unicode MS"/>
          <w:b/>
          <w:bCs/>
          <w:i/>
          <w:iCs/>
          <w:sz w:val="12"/>
          <w:szCs w:val="12"/>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Sode, </w:t>
      </w:r>
      <w:r>
        <w:rPr>
          <w:rFonts w:ascii="Arial Unicode MS" w:eastAsia="Arial Unicode MS" w:hAnsi="Arial Unicode MS" w:cs="Arial Unicode MS"/>
          <w:b/>
          <w:bCs/>
          <w:sz w:val="14"/>
          <w:szCs w:val="14"/>
        </w:rPr>
        <w:t>1994.-</w:t>
      </w:r>
      <w:r>
        <w:rPr>
          <w:rFonts w:ascii="Arial Unicode MS" w:eastAsia="Arial Unicode MS" w:hAnsi="Arial Unicode MS" w:cs="Arial Unicode MS"/>
          <w:b/>
          <w:bCs/>
          <w:i/>
          <w:iCs/>
          <w:sz w:val="14"/>
          <w:szCs w:val="14"/>
        </w:rPr>
        <w:t xml:space="preserve"> Sode C. </w:t>
      </w:r>
      <w:r>
        <w:rPr>
          <w:rFonts w:ascii="Arial Unicode MS" w:eastAsia="Arial Unicode MS" w:hAnsi="Arial Unicode MS" w:cs="Arial Unicode MS"/>
          <w:b/>
          <w:bCs/>
          <w:sz w:val="14"/>
          <w:szCs w:val="14"/>
        </w:rPr>
        <w:t>Untersuchungen zu</w:t>
      </w:r>
      <w:r>
        <w:rPr>
          <w:rFonts w:ascii="Arial Unicode MS" w:eastAsia="Arial Unicode MS" w:hAnsi="Arial Unicode MS" w:cs="Arial Unicode MS"/>
          <w:b/>
          <w:bCs/>
          <w:i/>
          <w:iCs/>
          <w:sz w:val="14"/>
          <w:szCs w:val="14"/>
        </w:rPr>
        <w:t xml:space="preserve"> De administrando</w:t>
      </w:r>
    </w:p>
    <w:p w:rsidR="00D7667B" w:rsidRDefault="00D7667B">
      <w:pPr>
        <w:spacing w:line="32" w:lineRule="exact"/>
        <w:rPr>
          <w:rFonts w:ascii="Arial Unicode MS" w:eastAsia="Arial Unicode MS" w:hAnsi="Arial Unicode MS" w:cs="Arial Unicode MS"/>
          <w:b/>
          <w:bCs/>
          <w:i/>
          <w:iCs/>
          <w:sz w:val="12"/>
          <w:szCs w:val="12"/>
        </w:rPr>
      </w:pPr>
    </w:p>
    <w:p w:rsidR="00D7667B" w:rsidRDefault="00D7667B">
      <w:pPr>
        <w:sectPr w:rsidR="00D7667B">
          <w:type w:val="continuous"/>
          <w:pgSz w:w="11340" w:h="16441"/>
          <w:pgMar w:top="783" w:right="839" w:bottom="384" w:left="1180" w:header="0" w:footer="0" w:gutter="0"/>
          <w:cols w:num="2" w:space="720" w:equalWidth="0">
            <w:col w:w="4340" w:space="380"/>
            <w:col w:w="4600"/>
          </w:cols>
        </w:sectPr>
      </w:pPr>
    </w:p>
    <w:p w:rsidR="00D7667B" w:rsidRDefault="004C5537">
      <w:pPr>
        <w:spacing w:line="209" w:lineRule="exact"/>
        <w:ind w:left="20" w:right="760" w:firstLine="265"/>
        <w:rPr>
          <w:sz w:val="20"/>
          <w:szCs w:val="20"/>
        </w:rPr>
      </w:pPr>
      <w:r>
        <w:rPr>
          <w:rFonts w:ascii="Arial Unicode MS" w:eastAsia="Arial Unicode MS" w:hAnsi="Arial Unicode MS" w:cs="Arial Unicode MS"/>
          <w:b/>
          <w:bCs/>
          <w:i/>
          <w:iCs/>
          <w:sz w:val="14"/>
          <w:szCs w:val="14"/>
        </w:rPr>
        <w:lastRenderedPageBreak/>
        <w:t xml:space="preserve">Paulsen, </w:t>
      </w:r>
      <w:r>
        <w:rPr>
          <w:rFonts w:ascii="Arial Unicode MS" w:eastAsia="Arial Unicode MS" w:hAnsi="Arial Unicode MS" w:cs="Arial Unicode MS"/>
          <w:b/>
          <w:bCs/>
          <w:sz w:val="14"/>
          <w:szCs w:val="14"/>
        </w:rPr>
        <w:t>1999. -</w:t>
      </w:r>
      <w:r>
        <w:rPr>
          <w:rFonts w:ascii="Arial Unicode MS" w:eastAsia="Arial Unicode MS" w:hAnsi="Arial Unicode MS" w:cs="Arial Unicode MS"/>
          <w:b/>
          <w:bCs/>
          <w:i/>
          <w:iCs/>
          <w:sz w:val="14"/>
          <w:szCs w:val="14"/>
        </w:rPr>
        <w:t xml:space="preserve"> Paulsen N. </w:t>
      </w:r>
      <w:r>
        <w:rPr>
          <w:rFonts w:ascii="Arial Unicode MS" w:eastAsia="Arial Unicode MS" w:hAnsi="Arial Unicode MS" w:cs="Arial Unicode MS"/>
          <w:b/>
          <w:bCs/>
          <w:sz w:val="14"/>
          <w:szCs w:val="14"/>
        </w:rPr>
        <w:t>Pfeil und Bogen in Haithabu //</w:t>
      </w:r>
      <w:r>
        <w:rPr>
          <w:rFonts w:ascii="Arial Unicode MS" w:eastAsia="Arial Unicode MS" w:hAnsi="Arial Unicode MS" w:cs="Arial Unicode MS"/>
          <w:b/>
          <w:bCs/>
          <w:i/>
          <w:iCs/>
          <w:sz w:val="14"/>
          <w:szCs w:val="14"/>
        </w:rPr>
        <w:t xml:space="preserve"> Imperio </w:t>
      </w:r>
      <w:r>
        <w:rPr>
          <w:rFonts w:ascii="Arial Unicode MS" w:eastAsia="Arial Unicode MS" w:hAnsi="Arial Unicode MS" w:cs="Arial Unicode MS"/>
          <w:b/>
          <w:bCs/>
          <w:sz w:val="14"/>
          <w:szCs w:val="14"/>
        </w:rPr>
        <w:t>Kaiser Konstantins VII Porphyrogennetos // POIKILA</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Berichte ü ü ber die Ausgrabungen in</w:t>
      </w:r>
      <w:r>
        <w:rPr>
          <w:rFonts w:ascii="Arial Unicode MS" w:eastAsia="Arial Unicode MS" w:hAnsi="Arial Unicode MS" w:cs="Arial Unicode MS"/>
          <w:b/>
          <w:bCs/>
          <w:sz w:val="14"/>
          <w:szCs w:val="14"/>
        </w:rPr>
        <w:t xml:space="preserve"> Haithabu. Bericht 33. Neum ü ü nster,BYZANTINA. Bonn, 1994. Bd. 13 (Varia V)</w:t>
      </w:r>
    </w:p>
    <w:p w:rsidR="00D7667B" w:rsidRDefault="00D7667B">
      <w:pPr>
        <w:spacing w:line="24" w:lineRule="exact"/>
        <w:rPr>
          <w:rFonts w:ascii="Arial Unicode MS" w:eastAsia="Arial Unicode MS" w:hAnsi="Arial Unicode MS" w:cs="Arial Unicode MS"/>
          <w:b/>
          <w:bCs/>
          <w:i/>
          <w:iCs/>
          <w:sz w:val="12"/>
          <w:szCs w:val="12"/>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1999</w:t>
      </w:r>
    </w:p>
    <w:p w:rsidR="00D7667B" w:rsidRDefault="00D7667B">
      <w:pPr>
        <w:sectPr w:rsidR="00D7667B">
          <w:type w:val="continuous"/>
          <w:pgSz w:w="11340" w:h="16441"/>
          <w:pgMar w:top="783" w:right="839" w:bottom="384" w:left="1180" w:header="0" w:footer="0" w:gutter="0"/>
          <w:cols w:space="720" w:equalWidth="0">
            <w:col w:w="9320"/>
          </w:cols>
        </w:sectPr>
      </w:pPr>
    </w:p>
    <w:p w:rsidR="00D7667B" w:rsidRDefault="00D7667B">
      <w:pPr>
        <w:spacing w:line="35" w:lineRule="exact"/>
        <w:rPr>
          <w:rFonts w:ascii="Arial Unicode MS" w:eastAsia="Arial Unicode MS" w:hAnsi="Arial Unicode MS" w:cs="Arial Unicode MS"/>
          <w:b/>
          <w:bCs/>
          <w:i/>
          <w:iCs/>
          <w:sz w:val="12"/>
          <w:szCs w:val="12"/>
        </w:rPr>
      </w:pPr>
    </w:p>
    <w:p w:rsidR="00D7667B" w:rsidRDefault="004C5537">
      <w:pPr>
        <w:spacing w:line="211" w:lineRule="exact"/>
        <w:ind w:firstLine="275"/>
        <w:rPr>
          <w:sz w:val="20"/>
          <w:szCs w:val="20"/>
        </w:rPr>
      </w:pPr>
      <w:r>
        <w:rPr>
          <w:rFonts w:ascii="Arial Unicode MS" w:eastAsia="Arial Unicode MS" w:hAnsi="Arial Unicode MS" w:cs="Arial Unicode MS"/>
          <w:b/>
          <w:bCs/>
          <w:i/>
          <w:iCs/>
          <w:sz w:val="13"/>
          <w:szCs w:val="13"/>
        </w:rPr>
        <w:t xml:space="preserve">Pedersen, </w:t>
      </w:r>
      <w:r>
        <w:rPr>
          <w:rFonts w:ascii="Arial Unicode MS" w:eastAsia="Arial Unicode MS" w:hAnsi="Arial Unicode MS" w:cs="Arial Unicode MS"/>
          <w:b/>
          <w:bCs/>
          <w:sz w:val="13"/>
          <w:szCs w:val="13"/>
        </w:rPr>
        <w:t>2008.</w:t>
      </w:r>
      <w:r>
        <w:rPr>
          <w:rFonts w:ascii="Arial Unicode MS" w:eastAsia="Arial Unicode MS" w:hAnsi="Arial Unicode MS" w:cs="Arial Unicode MS"/>
          <w:b/>
          <w:bCs/>
          <w:i/>
          <w:iCs/>
          <w:sz w:val="13"/>
          <w:szCs w:val="13"/>
        </w:rPr>
        <w:t xml:space="preserve"> - Pedersen U. </w:t>
      </w:r>
      <w:r>
        <w:rPr>
          <w:rFonts w:ascii="Arial Unicode MS" w:eastAsia="Arial Unicode MS" w:hAnsi="Arial Unicode MS" w:cs="Arial Unicode MS"/>
          <w:b/>
          <w:bCs/>
          <w:sz w:val="13"/>
          <w:szCs w:val="13"/>
        </w:rPr>
        <w:t>Gewichte und Waagen //</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Tauschmittel. Umgang mit Silber in der Wikingerzeit, Publikationsreihe des Kaupang-Ausgrabungs</w:t>
      </w:r>
      <w:r>
        <w:rPr>
          <w:rFonts w:ascii="Arial Unicode MS" w:eastAsia="Arial Unicode MS" w:hAnsi="Arial Unicode MS" w:cs="Arial Unicode MS"/>
          <w:b/>
          <w:bCs/>
          <w:sz w:val="13"/>
          <w:szCs w:val="13"/>
        </w:rPr>
        <w:t>projekts. EIN Rhus, 2008. Vol. 2</w:t>
      </w:r>
    </w:p>
    <w:p w:rsidR="00D7667B" w:rsidRDefault="00D7667B">
      <w:pPr>
        <w:spacing w:line="247" w:lineRule="exact"/>
        <w:rPr>
          <w:rFonts w:ascii="Arial Unicode MS" w:eastAsia="Arial Unicode MS" w:hAnsi="Arial Unicode MS" w:cs="Arial Unicode MS"/>
          <w:b/>
          <w:bCs/>
          <w:i/>
          <w:iCs/>
          <w:sz w:val="12"/>
          <w:szCs w:val="12"/>
        </w:rPr>
      </w:pPr>
    </w:p>
    <w:p w:rsidR="00D7667B" w:rsidRDefault="004C5537">
      <w:pPr>
        <w:spacing w:line="212" w:lineRule="exact"/>
        <w:ind w:left="20" w:right="380" w:firstLine="268"/>
        <w:rPr>
          <w:sz w:val="20"/>
          <w:szCs w:val="20"/>
        </w:rPr>
      </w:pPr>
      <w:r>
        <w:rPr>
          <w:rFonts w:ascii="Arial Unicode MS" w:eastAsia="Arial Unicode MS" w:hAnsi="Arial Unicode MS" w:cs="Arial Unicode MS"/>
          <w:b/>
          <w:bCs/>
          <w:i/>
          <w:iCs/>
          <w:sz w:val="14"/>
          <w:szCs w:val="14"/>
        </w:rPr>
        <w:t xml:space="preserve">Pedersen, </w:t>
      </w:r>
      <w:r>
        <w:rPr>
          <w:rFonts w:ascii="Arial Unicode MS" w:eastAsia="Arial Unicode MS" w:hAnsi="Arial Unicode MS" w:cs="Arial Unicode MS"/>
          <w:b/>
          <w:bCs/>
          <w:sz w:val="14"/>
          <w:szCs w:val="14"/>
        </w:rPr>
        <w:t>2016. -</w:t>
      </w:r>
      <w:r>
        <w:rPr>
          <w:rFonts w:ascii="Arial Unicode MS" w:eastAsia="Arial Unicode MS" w:hAnsi="Arial Unicode MS" w:cs="Arial Unicode MS"/>
          <w:b/>
          <w:bCs/>
          <w:i/>
          <w:iCs/>
          <w:sz w:val="14"/>
          <w:szCs w:val="14"/>
        </w:rPr>
        <w:t xml:space="preserve"> Pedersen U. </w:t>
      </w:r>
      <w:r>
        <w:rPr>
          <w:rFonts w:ascii="Arial Unicode MS" w:eastAsia="Arial Unicode MS" w:hAnsi="Arial Unicode MS" w:cs="Arial Unicode MS"/>
          <w:b/>
          <w:bCs/>
          <w:sz w:val="14"/>
          <w:szCs w:val="14"/>
        </w:rPr>
        <w:t>In den Schmelztiegel.</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Nichteisenmetallarbeiter in der Wikingerzeit Kaupang. Kaupang Ausgrabungsprojekt Publikationsreihe. Vol.</w:t>
      </w:r>
    </w:p>
    <w:p w:rsidR="00D7667B" w:rsidRDefault="00D7667B">
      <w:pPr>
        <w:spacing w:line="19" w:lineRule="exact"/>
        <w:rPr>
          <w:rFonts w:ascii="Arial Unicode MS" w:eastAsia="Arial Unicode MS" w:hAnsi="Arial Unicode MS" w:cs="Arial Unicode MS"/>
          <w:b/>
          <w:bCs/>
          <w:i/>
          <w:iCs/>
          <w:sz w:val="12"/>
          <w:szCs w:val="12"/>
        </w:rPr>
      </w:pPr>
    </w:p>
    <w:p w:rsidR="00D7667B" w:rsidRDefault="004C5537">
      <w:pPr>
        <w:spacing w:line="188" w:lineRule="exact"/>
        <w:rPr>
          <w:sz w:val="20"/>
          <w:szCs w:val="20"/>
        </w:rPr>
      </w:pPr>
      <w:r>
        <w:rPr>
          <w:rFonts w:ascii="Arial Unicode MS" w:eastAsia="Arial Unicode MS" w:hAnsi="Arial Unicode MS" w:cs="Arial Unicode MS"/>
          <w:b/>
          <w:bCs/>
          <w:sz w:val="14"/>
          <w:szCs w:val="14"/>
        </w:rPr>
        <w:t>4. Aarhus, 2016</w:t>
      </w:r>
    </w:p>
    <w:p w:rsidR="00D7667B" w:rsidRDefault="004C5537">
      <w:pPr>
        <w:spacing w:line="20" w:lineRule="exact"/>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br w:type="column"/>
      </w:r>
    </w:p>
    <w:p w:rsidR="00D7667B" w:rsidRDefault="00D7667B">
      <w:pPr>
        <w:spacing w:line="12" w:lineRule="exact"/>
        <w:rPr>
          <w:rFonts w:ascii="Arial Unicode MS" w:eastAsia="Arial Unicode MS" w:hAnsi="Arial Unicode MS" w:cs="Arial Unicode MS"/>
          <w:b/>
          <w:bCs/>
          <w:i/>
          <w:iCs/>
          <w:sz w:val="12"/>
          <w:szCs w:val="12"/>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S. Ö derberg, </w:t>
      </w:r>
      <w:r>
        <w:rPr>
          <w:rFonts w:ascii="Arial Unicode MS" w:eastAsia="Arial Unicode MS" w:hAnsi="Arial Unicode MS" w:cs="Arial Unicode MS"/>
          <w:b/>
          <w:bCs/>
          <w:sz w:val="14"/>
          <w:szCs w:val="14"/>
        </w:rPr>
        <w:t>1996.</w:t>
      </w:r>
      <w:r>
        <w:rPr>
          <w:rFonts w:ascii="Arial Unicode MS" w:eastAsia="Arial Unicode MS" w:hAnsi="Arial Unicode MS" w:cs="Arial Unicode MS"/>
          <w:b/>
          <w:bCs/>
          <w:i/>
          <w:iCs/>
          <w:sz w:val="14"/>
          <w:szCs w:val="14"/>
        </w:rPr>
        <w:t xml:space="preserve"> - S. Ö derberg A. </w:t>
      </w:r>
      <w:r>
        <w:rPr>
          <w:rFonts w:ascii="Arial Unicode MS" w:eastAsia="Arial Unicode MS" w:hAnsi="Arial Unicode MS" w:cs="Arial Unicode MS"/>
          <w:b/>
          <w:bCs/>
          <w:sz w:val="14"/>
          <w:szCs w:val="14"/>
        </w:rPr>
        <w:t>Schmelz</w:t>
      </w:r>
      <w:r>
        <w:rPr>
          <w:rFonts w:ascii="Arial Unicode MS" w:eastAsia="Arial Unicode MS" w:hAnsi="Arial Unicode MS" w:cs="Arial Unicode MS"/>
          <w:b/>
          <w:bCs/>
          <w:sz w:val="14"/>
          <w:szCs w:val="14"/>
        </w:rPr>
        <w:t>kugeln -</w:t>
      </w:r>
    </w:p>
    <w:p w:rsidR="00D7667B" w:rsidRDefault="00D7667B">
      <w:pPr>
        <w:spacing w:line="32" w:lineRule="exact"/>
        <w:rPr>
          <w:rFonts w:ascii="Arial Unicode MS" w:eastAsia="Arial Unicode MS" w:hAnsi="Arial Unicode MS" w:cs="Arial Unicode MS"/>
          <w:b/>
          <w:bCs/>
          <w:i/>
          <w:iCs/>
          <w:sz w:val="12"/>
          <w:szCs w:val="12"/>
        </w:rPr>
      </w:pPr>
    </w:p>
    <w:p w:rsidR="00D7667B" w:rsidRDefault="004C5537">
      <w:pPr>
        <w:spacing w:line="188" w:lineRule="exact"/>
        <w:rPr>
          <w:sz w:val="20"/>
          <w:szCs w:val="20"/>
        </w:rPr>
      </w:pPr>
      <w:r>
        <w:rPr>
          <w:rFonts w:ascii="Arial Unicode MS" w:eastAsia="Arial Unicode MS" w:hAnsi="Arial Unicode MS" w:cs="Arial Unicode MS"/>
          <w:b/>
          <w:bCs/>
          <w:sz w:val="14"/>
          <w:szCs w:val="14"/>
        </w:rPr>
        <w:t>Identifikation av en hantverksprocess. Fyndmaterial fr ein n Birka och</w:t>
      </w:r>
    </w:p>
    <w:p w:rsidR="00D7667B" w:rsidRDefault="00D7667B">
      <w:pPr>
        <w:spacing w:line="32" w:lineRule="exact"/>
        <w:rPr>
          <w:rFonts w:ascii="Arial Unicode MS" w:eastAsia="Arial Unicode MS" w:hAnsi="Arial Unicode MS" w:cs="Arial Unicode MS"/>
          <w:b/>
          <w:bCs/>
          <w:i/>
          <w:iCs/>
          <w:sz w:val="12"/>
          <w:szCs w:val="12"/>
        </w:rPr>
      </w:pPr>
    </w:p>
    <w:p w:rsidR="00D7667B" w:rsidRDefault="004C5537">
      <w:pPr>
        <w:spacing w:line="188" w:lineRule="exact"/>
        <w:rPr>
          <w:sz w:val="20"/>
          <w:szCs w:val="20"/>
        </w:rPr>
      </w:pPr>
      <w:r>
        <w:rPr>
          <w:rFonts w:ascii="Arial Unicode MS" w:eastAsia="Arial Unicode MS" w:hAnsi="Arial Unicode MS" w:cs="Arial Unicode MS"/>
          <w:b/>
          <w:bCs/>
          <w:sz w:val="14"/>
          <w:szCs w:val="14"/>
        </w:rPr>
        <w:t>Sigtuna / CD uppsats i laborativ arkeologi 95/96. Stockholm, 1996</w:t>
      </w:r>
    </w:p>
    <w:p w:rsidR="00D7667B" w:rsidRDefault="00D7667B">
      <w:pPr>
        <w:spacing w:line="270" w:lineRule="exact"/>
        <w:rPr>
          <w:rFonts w:ascii="Arial Unicode MS" w:eastAsia="Arial Unicode MS" w:hAnsi="Arial Unicode MS" w:cs="Arial Unicode MS"/>
          <w:b/>
          <w:bCs/>
          <w:i/>
          <w:iCs/>
          <w:sz w:val="12"/>
          <w:szCs w:val="12"/>
        </w:rPr>
      </w:pPr>
    </w:p>
    <w:p w:rsidR="00D7667B" w:rsidRDefault="004C5537">
      <w:pPr>
        <w:spacing w:line="209" w:lineRule="exact"/>
        <w:ind w:right="300" w:firstLine="279"/>
        <w:jc w:val="both"/>
        <w:rPr>
          <w:sz w:val="20"/>
          <w:szCs w:val="20"/>
        </w:rPr>
      </w:pPr>
      <w:r>
        <w:rPr>
          <w:rFonts w:ascii="Arial Unicode MS" w:eastAsia="Arial Unicode MS" w:hAnsi="Arial Unicode MS" w:cs="Arial Unicode MS"/>
          <w:b/>
          <w:bCs/>
          <w:i/>
          <w:iCs/>
          <w:sz w:val="13"/>
          <w:szCs w:val="13"/>
        </w:rPr>
        <w:t xml:space="preserve">S. Ö Derberg, Holmquist Olausson, </w:t>
      </w:r>
      <w:r>
        <w:rPr>
          <w:rFonts w:ascii="Arial Unicode MS" w:eastAsia="Arial Unicode MS" w:hAnsi="Arial Unicode MS" w:cs="Arial Unicode MS"/>
          <w:b/>
          <w:bCs/>
          <w:sz w:val="13"/>
          <w:szCs w:val="13"/>
        </w:rPr>
        <w:t>1997.</w:t>
      </w:r>
      <w:r>
        <w:rPr>
          <w:rFonts w:ascii="Arial Unicode MS" w:eastAsia="Arial Unicode MS" w:hAnsi="Arial Unicode MS" w:cs="Arial Unicode MS"/>
          <w:b/>
          <w:bCs/>
          <w:i/>
          <w:iCs/>
          <w:sz w:val="13"/>
          <w:szCs w:val="13"/>
        </w:rPr>
        <w:t xml:space="preserve"> - S. Ö derberg A., Holmquist Olausson L. </w:t>
      </w:r>
      <w:r>
        <w:rPr>
          <w:rFonts w:ascii="Arial Unicode MS" w:eastAsia="Arial Unicode MS" w:hAnsi="Arial Unicode MS" w:cs="Arial Unicode MS"/>
          <w:b/>
          <w:bCs/>
          <w:sz w:val="13"/>
          <w:szCs w:val="13"/>
        </w:rPr>
        <w:t xml:space="preserve">Auf bronzierenden </w:t>
      </w:r>
      <w:r>
        <w:rPr>
          <w:rFonts w:ascii="Arial Unicode MS" w:eastAsia="Arial Unicode MS" w:hAnsi="Arial Unicode MS" w:cs="Arial Unicode MS"/>
          <w:b/>
          <w:bCs/>
          <w:sz w:val="13"/>
          <w:szCs w:val="13"/>
        </w:rPr>
        <w:t>Eisenobjekten</w:t>
      </w:r>
      <w:r>
        <w:rPr>
          <w:rFonts w:ascii="Arial Unicode MS" w:eastAsia="Arial Unicode MS" w:hAnsi="Arial Unicode MS" w:cs="Arial Unicode MS"/>
          <w:b/>
          <w:bCs/>
          <w:i/>
          <w:iCs/>
          <w:sz w:val="13"/>
          <w:szCs w:val="13"/>
        </w:rPr>
        <w:t xml:space="preserve"> - - </w:t>
      </w:r>
      <w:r>
        <w:rPr>
          <w:rFonts w:ascii="Arial Unicode MS" w:eastAsia="Arial Unicode MS" w:hAnsi="Arial Unicode MS" w:cs="Arial Unicode MS"/>
          <w:b/>
          <w:bCs/>
          <w:sz w:val="13"/>
          <w:szCs w:val="13"/>
        </w:rPr>
        <w:t>Archäologischer Nachweis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der Gewichtsherstellung in der Wikingerzeit Skandinaviens? Vammala, 1997. Iskos 11</w:t>
      </w:r>
    </w:p>
    <w:p w:rsidR="00D7667B" w:rsidRDefault="00D7667B">
      <w:pPr>
        <w:spacing w:line="31" w:lineRule="exact"/>
        <w:rPr>
          <w:rFonts w:ascii="Arial Unicode MS" w:eastAsia="Arial Unicode MS" w:hAnsi="Arial Unicode MS" w:cs="Arial Unicode MS"/>
          <w:b/>
          <w:bCs/>
          <w:i/>
          <w:iCs/>
          <w:sz w:val="12"/>
          <w:szCs w:val="12"/>
        </w:rPr>
      </w:pPr>
    </w:p>
    <w:p w:rsidR="00D7667B" w:rsidRDefault="00D7667B">
      <w:pPr>
        <w:sectPr w:rsidR="00D7667B">
          <w:type w:val="continuous"/>
          <w:pgSz w:w="11340" w:h="16441"/>
          <w:pgMar w:top="783" w:right="839" w:bottom="384" w:left="1180" w:header="0" w:footer="0" w:gutter="0"/>
          <w:cols w:num="2" w:space="720" w:equalWidth="0">
            <w:col w:w="4320" w:space="400"/>
            <w:col w:w="4600"/>
          </w:cols>
        </w:sectPr>
      </w:pPr>
    </w:p>
    <w:p w:rsidR="00D7667B" w:rsidRDefault="004C5537">
      <w:pPr>
        <w:spacing w:line="208" w:lineRule="exact"/>
        <w:ind w:left="4720" w:firstLine="272"/>
        <w:rPr>
          <w:sz w:val="20"/>
          <w:szCs w:val="20"/>
        </w:rPr>
      </w:pPr>
      <w:r>
        <w:rPr>
          <w:rFonts w:ascii="Arial Unicode MS" w:eastAsia="Arial Unicode MS" w:hAnsi="Arial Unicode MS" w:cs="Arial Unicode MS"/>
          <w:b/>
          <w:bCs/>
          <w:i/>
          <w:iCs/>
          <w:sz w:val="14"/>
          <w:szCs w:val="14"/>
        </w:rPr>
        <w:lastRenderedPageBreak/>
        <w:t xml:space="preserve">S. Ö derberg, </w:t>
      </w:r>
      <w:r>
        <w:rPr>
          <w:rFonts w:ascii="Arial Unicode MS" w:eastAsia="Arial Unicode MS" w:hAnsi="Arial Unicode MS" w:cs="Arial Unicode MS"/>
          <w:b/>
          <w:bCs/>
          <w:sz w:val="14"/>
          <w:szCs w:val="14"/>
        </w:rPr>
        <w:t>2008.</w:t>
      </w:r>
      <w:r>
        <w:rPr>
          <w:rFonts w:ascii="Arial Unicode MS" w:eastAsia="Arial Unicode MS" w:hAnsi="Arial Unicode MS" w:cs="Arial Unicode MS"/>
          <w:b/>
          <w:bCs/>
          <w:i/>
          <w:iCs/>
          <w:sz w:val="14"/>
          <w:szCs w:val="14"/>
        </w:rPr>
        <w:t xml:space="preserve"> - S. Ö derberg A. </w:t>
      </w:r>
      <w:r>
        <w:rPr>
          <w:rFonts w:ascii="Arial Unicode MS" w:eastAsia="Arial Unicode MS" w:hAnsi="Arial Unicode MS" w:cs="Arial Unicode MS"/>
          <w:b/>
          <w:bCs/>
          <w:sz w:val="14"/>
          <w:szCs w:val="14"/>
        </w:rPr>
        <w:t>Metalloch glashantverk // P. ein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v ein g mot Paradiset - ark</w:t>
      </w:r>
      <w:r>
        <w:rPr>
          <w:rFonts w:ascii="Arial Unicode MS" w:eastAsia="Arial Unicode MS" w:hAnsi="Arial Unicode MS" w:cs="Arial Unicode MS"/>
          <w:b/>
          <w:bCs/>
          <w:sz w:val="14"/>
          <w:szCs w:val="14"/>
        </w:rPr>
        <w:t>eologisk unders Ö kning i kvarteret Humleg ein</w:t>
      </w:r>
    </w:p>
    <w:p w:rsidR="00D7667B" w:rsidRDefault="00D7667B">
      <w:pPr>
        <w:spacing w:line="20" w:lineRule="exact"/>
        <w:rPr>
          <w:rFonts w:ascii="Arial Unicode MS" w:eastAsia="Arial Unicode MS" w:hAnsi="Arial Unicode MS" w:cs="Arial Unicode MS"/>
          <w:b/>
          <w:bCs/>
          <w:i/>
          <w:iCs/>
          <w:sz w:val="12"/>
          <w:szCs w:val="12"/>
        </w:rPr>
      </w:pPr>
    </w:p>
    <w:p w:rsidR="00D7667B" w:rsidRDefault="004C5537">
      <w:pPr>
        <w:spacing w:line="210" w:lineRule="exact"/>
        <w:ind w:right="480" w:firstLine="284"/>
        <w:rPr>
          <w:sz w:val="20"/>
          <w:szCs w:val="20"/>
        </w:rPr>
      </w:pPr>
      <w:r>
        <w:rPr>
          <w:rFonts w:ascii="Arial Unicode MS" w:eastAsia="Arial Unicode MS" w:hAnsi="Arial Unicode MS" w:cs="Arial Unicode MS"/>
          <w:b/>
          <w:bCs/>
          <w:i/>
          <w:iCs/>
          <w:sz w:val="14"/>
          <w:szCs w:val="14"/>
        </w:rPr>
        <w:t xml:space="preserve">Price et al.,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Preis TD, Naum M., Bennike </w:t>
      </w:r>
      <w:r>
        <w:rPr>
          <w:rFonts w:ascii="Arial Unicode MS" w:eastAsia="Arial Unicode MS" w:hAnsi="Arial Unicode MS" w:cs="Arial Unicode MS"/>
          <w:b/>
          <w:bCs/>
          <w:sz w:val="14"/>
          <w:szCs w:val="14"/>
        </w:rPr>
        <w:t>rden 3 i Sigtuna 2006. Meddelanden och rapporter fr ein n Sigtuna</w:t>
      </w:r>
      <w:r>
        <w:rPr>
          <w:rFonts w:ascii="Arial Unicode MS" w:eastAsia="Arial Unicode MS" w:hAnsi="Arial Unicode MS" w:cs="Arial Unicode MS"/>
          <w:b/>
          <w:bCs/>
          <w:i/>
          <w:iCs/>
          <w:sz w:val="14"/>
          <w:szCs w:val="14"/>
        </w:rPr>
        <w:t xml:space="preserve"> P., Lynnerup N., Frei KM, Wagnkilde H., Pind T., Nielsen FO </w:t>
      </w:r>
      <w:r>
        <w:rPr>
          <w:rFonts w:ascii="Arial Unicode MS" w:eastAsia="Arial Unicode MS" w:hAnsi="Arial Unicode MS" w:cs="Arial Unicode MS"/>
          <w:b/>
          <w:bCs/>
          <w:sz w:val="14"/>
          <w:szCs w:val="14"/>
        </w:rPr>
        <w:t>IsotopenuntersMusechumng. Sigtuna,</w:t>
      </w:r>
      <w:r>
        <w:rPr>
          <w:rFonts w:ascii="Arial Unicode MS" w:eastAsia="Arial Unicode MS" w:hAnsi="Arial Unicode MS" w:cs="Arial Unicode MS"/>
          <w:b/>
          <w:bCs/>
          <w:sz w:val="14"/>
          <w:szCs w:val="14"/>
        </w:rPr>
        <w:t xml:space="preserve"> 2008. Nr. 33</w:t>
      </w:r>
    </w:p>
    <w:p w:rsidR="00D7667B" w:rsidRDefault="00D7667B">
      <w:pPr>
        <w:sectPr w:rsidR="00D7667B">
          <w:type w:val="continuous"/>
          <w:pgSz w:w="11340" w:h="16441"/>
          <w:pgMar w:top="783" w:right="839" w:bottom="384" w:left="1180" w:header="0" w:footer="0" w:gutter="0"/>
          <w:cols w:space="720" w:equalWidth="0">
            <w:col w:w="9320"/>
          </w:cols>
        </w:sectPr>
      </w:pPr>
    </w:p>
    <w:p w:rsidR="00D7667B" w:rsidRDefault="00D7667B">
      <w:pPr>
        <w:spacing w:line="21" w:lineRule="exact"/>
        <w:rPr>
          <w:rFonts w:ascii="Arial Unicode MS" w:eastAsia="Arial Unicode MS" w:hAnsi="Arial Unicode MS" w:cs="Arial Unicode MS"/>
          <w:b/>
          <w:bCs/>
          <w:i/>
          <w:iCs/>
          <w:sz w:val="12"/>
          <w:szCs w:val="12"/>
        </w:rPr>
      </w:pPr>
    </w:p>
    <w:p w:rsidR="00D7667B" w:rsidRDefault="004C5537">
      <w:pPr>
        <w:spacing w:line="213" w:lineRule="exact"/>
        <w:ind w:left="20" w:right="60"/>
        <w:rPr>
          <w:sz w:val="20"/>
          <w:szCs w:val="20"/>
        </w:rPr>
      </w:pPr>
      <w:r>
        <w:rPr>
          <w:rFonts w:ascii="Arial Unicode MS" w:eastAsia="Arial Unicode MS" w:hAnsi="Arial Unicode MS" w:cs="Arial Unicode MS"/>
          <w:b/>
          <w:bCs/>
          <w:sz w:val="14"/>
          <w:szCs w:val="14"/>
        </w:rPr>
        <w:t>der menschlichen Herkunft auf dem Friedhof von Ndr. Grodbygard, Bornholm, Dänemark // Dänisches Journal für Archäologie. 2013. Vol. 1. Ausgabe 2</w:t>
      </w:r>
    </w:p>
    <w:p w:rsidR="00D7667B" w:rsidRDefault="00D7667B">
      <w:pPr>
        <w:spacing w:line="249" w:lineRule="exact"/>
        <w:rPr>
          <w:rFonts w:ascii="Arial Unicode MS" w:eastAsia="Arial Unicode MS" w:hAnsi="Arial Unicode MS" w:cs="Arial Unicode MS"/>
          <w:b/>
          <w:bCs/>
          <w:i/>
          <w:iCs/>
          <w:sz w:val="12"/>
          <w:szCs w:val="12"/>
        </w:rPr>
      </w:pPr>
    </w:p>
    <w:p w:rsidR="00D7667B" w:rsidRDefault="004C5537">
      <w:pPr>
        <w:spacing w:line="213" w:lineRule="exact"/>
        <w:ind w:right="40" w:firstLine="274"/>
        <w:rPr>
          <w:sz w:val="20"/>
          <w:szCs w:val="20"/>
        </w:rPr>
      </w:pPr>
      <w:r>
        <w:rPr>
          <w:rFonts w:ascii="Arial Unicode MS" w:eastAsia="Arial Unicode MS" w:hAnsi="Arial Unicode MS" w:cs="Arial Unicode MS"/>
          <w:b/>
          <w:bCs/>
          <w:i/>
          <w:iCs/>
          <w:sz w:val="14"/>
          <w:szCs w:val="14"/>
        </w:rPr>
        <w:t xml:space="preserve">Price et al.,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Preis TD, Prangsgaard K., Kanstrup M., Bennike P.,</w:t>
      </w:r>
      <w:r>
        <w:rPr>
          <w:rFonts w:ascii="Arial Unicode MS" w:eastAsia="Arial Unicode MS" w:hAnsi="Arial Unicode MS" w:cs="Arial Unicode MS"/>
          <w:b/>
          <w:bCs/>
          <w:i/>
          <w:iCs/>
          <w:sz w:val="14"/>
          <w:szCs w:val="14"/>
        </w:rPr>
        <w:t xml:space="preserve"> Frei KM </w:t>
      </w:r>
      <w:r>
        <w:rPr>
          <w:rFonts w:ascii="Arial Unicode MS" w:eastAsia="Arial Unicode MS" w:hAnsi="Arial Unicode MS" w:cs="Arial Unicode MS"/>
          <w:b/>
          <w:bCs/>
          <w:sz w:val="14"/>
          <w:szCs w:val="14"/>
        </w:rPr>
        <w:t>Galgedil: Isotopenstudien eines Wikingerfriedhofs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auf der dänischen Insel Fünen, AD800-1050 // Danish Journal of Archaeology. 2014. Vol. 3. Problem 2</w:t>
      </w:r>
    </w:p>
    <w:p w:rsidR="00D7667B" w:rsidRDefault="00D7667B">
      <w:pPr>
        <w:spacing w:line="259" w:lineRule="exact"/>
        <w:rPr>
          <w:rFonts w:ascii="Arial Unicode MS" w:eastAsia="Arial Unicode MS" w:hAnsi="Arial Unicode MS" w:cs="Arial Unicode MS"/>
          <w:b/>
          <w:bCs/>
          <w:i/>
          <w:iCs/>
          <w:sz w:val="12"/>
          <w:szCs w:val="12"/>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Pryor, Jeffreys, </w:t>
      </w:r>
      <w:r>
        <w:rPr>
          <w:rFonts w:ascii="Arial Unicode MS" w:eastAsia="Arial Unicode MS" w:hAnsi="Arial Unicode MS" w:cs="Arial Unicode MS"/>
          <w:b/>
          <w:bCs/>
          <w:sz w:val="13"/>
          <w:szCs w:val="13"/>
        </w:rPr>
        <w:t>2006. -</w:t>
      </w:r>
      <w:r>
        <w:rPr>
          <w:rFonts w:ascii="Arial Unicode MS" w:eastAsia="Arial Unicode MS" w:hAnsi="Arial Unicode MS" w:cs="Arial Unicode MS"/>
          <w:b/>
          <w:bCs/>
          <w:i/>
          <w:iCs/>
          <w:sz w:val="13"/>
          <w:szCs w:val="13"/>
        </w:rPr>
        <w:t xml:space="preserve"> Pryor JH, Jeffreys EM </w:t>
      </w:r>
      <w:r>
        <w:rPr>
          <w:rFonts w:ascii="Arial Unicode MS" w:eastAsia="Arial Unicode MS" w:hAnsi="Arial Unicode MS" w:cs="Arial Unicode MS"/>
          <w:b/>
          <w:bCs/>
          <w:sz w:val="13"/>
          <w:szCs w:val="13"/>
        </w:rPr>
        <w:t>Das Alter der ΔΡΟΜΩΝ.</w:t>
      </w:r>
    </w:p>
    <w:p w:rsidR="00D7667B" w:rsidRDefault="004C5537">
      <w:pPr>
        <w:spacing w:line="20" w:lineRule="exact"/>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br w:type="column"/>
      </w:r>
    </w:p>
    <w:p w:rsidR="00D7667B" w:rsidRDefault="00D7667B">
      <w:pPr>
        <w:spacing w:line="226" w:lineRule="exact"/>
        <w:rPr>
          <w:rFonts w:ascii="Arial Unicode MS" w:eastAsia="Arial Unicode MS" w:hAnsi="Arial Unicode MS" w:cs="Arial Unicode MS"/>
          <w:b/>
          <w:bCs/>
          <w:i/>
          <w:iCs/>
          <w:sz w:val="12"/>
          <w:szCs w:val="12"/>
        </w:rPr>
      </w:pPr>
    </w:p>
    <w:p w:rsidR="00D7667B" w:rsidRDefault="004C5537">
      <w:pPr>
        <w:spacing w:line="206" w:lineRule="exact"/>
        <w:ind w:right="460" w:firstLine="284"/>
        <w:rPr>
          <w:sz w:val="20"/>
          <w:szCs w:val="20"/>
        </w:rPr>
      </w:pPr>
      <w:r>
        <w:rPr>
          <w:rFonts w:ascii="Arial Unicode MS" w:eastAsia="Arial Unicode MS" w:hAnsi="Arial Unicode MS" w:cs="Arial Unicode MS"/>
          <w:b/>
          <w:bCs/>
          <w:i/>
          <w:iCs/>
          <w:sz w:val="14"/>
          <w:szCs w:val="14"/>
        </w:rPr>
        <w:t xml:space="preserve">Sperber, </w:t>
      </w:r>
      <w:r>
        <w:rPr>
          <w:rFonts w:ascii="Arial Unicode MS" w:eastAsia="Arial Unicode MS" w:hAnsi="Arial Unicode MS" w:cs="Arial Unicode MS"/>
          <w:b/>
          <w:bCs/>
          <w:sz w:val="14"/>
          <w:szCs w:val="14"/>
        </w:rPr>
        <w:t>1988.</w:t>
      </w:r>
      <w:r>
        <w:rPr>
          <w:rFonts w:ascii="Arial Unicode MS" w:eastAsia="Arial Unicode MS" w:hAnsi="Arial Unicode MS" w:cs="Arial Unicode MS"/>
          <w:b/>
          <w:bCs/>
          <w:i/>
          <w:iCs/>
          <w:sz w:val="14"/>
          <w:szCs w:val="14"/>
        </w:rPr>
        <w:t xml:space="preserve"> - Sperber E. </w:t>
      </w:r>
      <w:r>
        <w:rPr>
          <w:rFonts w:ascii="Arial Unicode MS" w:eastAsia="Arial Unicode MS" w:hAnsi="Arial Unicode MS" w:cs="Arial Unicode MS"/>
          <w:b/>
          <w:bCs/>
          <w:sz w:val="14"/>
          <w:szCs w:val="14"/>
        </w:rPr>
        <w:t>Wie genau wog die Wikingerzeit in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Schweden? // Fornv ein nnen. 1988. Nr. 83</w:t>
      </w:r>
    </w:p>
    <w:p w:rsidR="00D7667B" w:rsidRDefault="00D7667B">
      <w:pPr>
        <w:spacing w:line="29" w:lineRule="exact"/>
        <w:rPr>
          <w:rFonts w:ascii="Arial Unicode MS" w:eastAsia="Arial Unicode MS" w:hAnsi="Arial Unicode MS" w:cs="Arial Unicode MS"/>
          <w:b/>
          <w:bCs/>
          <w:i/>
          <w:iCs/>
          <w:sz w:val="12"/>
          <w:szCs w:val="12"/>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Sperber, </w:t>
      </w:r>
      <w:r>
        <w:rPr>
          <w:rFonts w:ascii="Arial Unicode MS" w:eastAsia="Arial Unicode MS" w:hAnsi="Arial Unicode MS" w:cs="Arial Unicode MS"/>
          <w:b/>
          <w:bCs/>
          <w:sz w:val="13"/>
          <w:szCs w:val="13"/>
        </w:rPr>
        <w:t>1989.</w:t>
      </w:r>
      <w:r>
        <w:rPr>
          <w:rFonts w:ascii="Arial Unicode MS" w:eastAsia="Arial Unicode MS" w:hAnsi="Arial Unicode MS" w:cs="Arial Unicode MS"/>
          <w:b/>
          <w:bCs/>
          <w:i/>
          <w:iCs/>
          <w:sz w:val="13"/>
          <w:szCs w:val="13"/>
        </w:rPr>
        <w:t xml:space="preserve"> - Sperber E. </w:t>
      </w:r>
      <w:r>
        <w:rPr>
          <w:rFonts w:ascii="Arial Unicode MS" w:eastAsia="Arial Unicode MS" w:hAnsi="Arial Unicode MS" w:cs="Arial Unicode MS"/>
          <w:b/>
          <w:bCs/>
          <w:sz w:val="13"/>
          <w:szCs w:val="13"/>
        </w:rPr>
        <w:t>Die Funde aus Baldlunde, Gotland:</w:t>
      </w:r>
    </w:p>
    <w:p w:rsidR="00D7667B" w:rsidRDefault="00D7667B">
      <w:pPr>
        <w:spacing w:line="46" w:lineRule="exact"/>
        <w:rPr>
          <w:rFonts w:ascii="Arial Unicode MS" w:eastAsia="Arial Unicode MS" w:hAnsi="Arial Unicode MS" w:cs="Arial Unicode MS"/>
          <w:b/>
          <w:bCs/>
          <w:i/>
          <w:iCs/>
          <w:sz w:val="12"/>
          <w:szCs w:val="12"/>
        </w:rPr>
      </w:pPr>
    </w:p>
    <w:p w:rsidR="00D7667B" w:rsidRDefault="004C5537">
      <w:pPr>
        <w:spacing w:line="206" w:lineRule="exact"/>
        <w:ind w:right="840"/>
        <w:rPr>
          <w:sz w:val="20"/>
          <w:szCs w:val="20"/>
        </w:rPr>
      </w:pPr>
      <w:r>
        <w:rPr>
          <w:rFonts w:ascii="Arial Unicode MS" w:eastAsia="Arial Unicode MS" w:hAnsi="Arial Unicode MS" w:cs="Arial Unicode MS"/>
          <w:b/>
          <w:bCs/>
          <w:sz w:val="14"/>
          <w:szCs w:val="14"/>
        </w:rPr>
        <w:t>150 Gewichte eines islamischen Gewichtssystems. Laborativ arkeologi. Stockholm, 1989. Vol. 3</w:t>
      </w:r>
    </w:p>
    <w:p w:rsidR="00D7667B" w:rsidRDefault="00D7667B">
      <w:pPr>
        <w:spacing w:line="45" w:lineRule="exact"/>
        <w:rPr>
          <w:rFonts w:ascii="Arial Unicode MS" w:eastAsia="Arial Unicode MS" w:hAnsi="Arial Unicode MS" w:cs="Arial Unicode MS"/>
          <w:b/>
          <w:bCs/>
          <w:i/>
          <w:iCs/>
          <w:sz w:val="12"/>
          <w:szCs w:val="12"/>
        </w:rPr>
      </w:pPr>
    </w:p>
    <w:p w:rsidR="00D7667B" w:rsidRDefault="004C5537">
      <w:pPr>
        <w:spacing w:line="204" w:lineRule="exact"/>
        <w:ind w:right="400" w:firstLine="276"/>
        <w:rPr>
          <w:sz w:val="20"/>
          <w:szCs w:val="20"/>
        </w:rPr>
      </w:pPr>
      <w:r>
        <w:rPr>
          <w:rFonts w:ascii="Arial Unicode MS" w:eastAsia="Arial Unicode MS" w:hAnsi="Arial Unicode MS" w:cs="Arial Unicode MS"/>
          <w:b/>
          <w:bCs/>
          <w:i/>
          <w:iCs/>
          <w:sz w:val="12"/>
          <w:szCs w:val="12"/>
        </w:rPr>
        <w:t>Sperber,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1996.</w:t>
      </w:r>
      <w:r>
        <w:rPr>
          <w:rFonts w:ascii="Arial Unicode MS" w:eastAsia="Arial Unicode MS" w:hAnsi="Arial Unicode MS" w:cs="Arial Unicode MS"/>
          <w:b/>
          <w:bCs/>
          <w:i/>
          <w:iCs/>
          <w:sz w:val="12"/>
          <w:szCs w:val="12"/>
        </w:rPr>
        <w:t xml:space="preserve"> - Sperber E. </w:t>
      </w:r>
      <w:r>
        <w:rPr>
          <w:rFonts w:ascii="Arial Unicode MS" w:eastAsia="Arial Unicode MS" w:hAnsi="Arial Unicode MS" w:cs="Arial Unicode MS"/>
          <w:b/>
          <w:bCs/>
          <w:sz w:val="12"/>
          <w:szCs w:val="12"/>
        </w:rPr>
        <w:t>Waagen, Gewichte und Wägungen im alten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und frühmittelalterlichen Schweden. Diplomarbeit und Artikel in der wissenschaftlichen Archäologie. Universität Stockholm, 1996. Vol. 2</w:t>
      </w:r>
    </w:p>
    <w:p w:rsidR="00D7667B" w:rsidRDefault="00D7667B">
      <w:pPr>
        <w:spacing w:line="262" w:lineRule="exact"/>
        <w:rPr>
          <w:rFonts w:ascii="Arial Unicode MS" w:eastAsia="Arial Unicode MS" w:hAnsi="Arial Unicode MS" w:cs="Arial Unicode MS"/>
          <w:b/>
          <w:bCs/>
          <w:i/>
          <w:iCs/>
          <w:sz w:val="12"/>
          <w:szCs w:val="12"/>
        </w:rPr>
      </w:pPr>
    </w:p>
    <w:p w:rsidR="00D7667B" w:rsidRDefault="00D7667B">
      <w:pPr>
        <w:sectPr w:rsidR="00D7667B">
          <w:type w:val="continuous"/>
          <w:pgSz w:w="11340" w:h="16441"/>
          <w:pgMar w:top="783" w:right="839" w:bottom="384" w:left="1180" w:header="0" w:footer="0" w:gutter="0"/>
          <w:cols w:num="2" w:space="720" w:equalWidth="0">
            <w:col w:w="4340" w:space="380"/>
            <w:col w:w="4600"/>
          </w:cols>
        </w:sectPr>
      </w:pPr>
    </w:p>
    <w:p w:rsidR="00D7667B" w:rsidRDefault="004C5537">
      <w:pPr>
        <w:tabs>
          <w:tab w:val="left" w:pos="4980"/>
        </w:tabs>
        <w:spacing w:line="175" w:lineRule="exact"/>
        <w:ind w:left="20"/>
        <w:rPr>
          <w:sz w:val="20"/>
          <w:szCs w:val="20"/>
        </w:rPr>
      </w:pPr>
      <w:r>
        <w:rPr>
          <w:rFonts w:ascii="Arial Unicode MS" w:eastAsia="Arial Unicode MS" w:hAnsi="Arial Unicode MS" w:cs="Arial Unicode MS"/>
          <w:b/>
          <w:bCs/>
          <w:sz w:val="13"/>
          <w:szCs w:val="13"/>
        </w:rPr>
        <w:lastRenderedPageBreak/>
        <w:t xml:space="preserve">Die byzantinische Marine ca. </w:t>
      </w:r>
      <w:r>
        <w:rPr>
          <w:rFonts w:ascii="Arial Unicode MS" w:eastAsia="Arial Unicode MS" w:hAnsi="Arial Unicode MS" w:cs="Arial Unicode MS"/>
          <w:b/>
          <w:bCs/>
          <w:sz w:val="13"/>
          <w:szCs w:val="13"/>
        </w:rPr>
        <w:t>500-1204. Leiden; Boston, 2006</w:t>
      </w:r>
      <w:r>
        <w:rPr>
          <w:sz w:val="20"/>
          <w:szCs w:val="20"/>
        </w:rPr>
        <w:tab/>
      </w:r>
      <w:r>
        <w:rPr>
          <w:rFonts w:ascii="Arial Unicode MS" w:eastAsia="Arial Unicode MS" w:hAnsi="Arial Unicode MS" w:cs="Arial Unicode MS"/>
          <w:b/>
          <w:bCs/>
          <w:i/>
          <w:iCs/>
          <w:sz w:val="11"/>
          <w:szCs w:val="11"/>
        </w:rPr>
        <w:t xml:space="preserve">Sperber, </w:t>
      </w:r>
      <w:r>
        <w:rPr>
          <w:rFonts w:ascii="Arial Unicode MS" w:eastAsia="Arial Unicode MS" w:hAnsi="Arial Unicode MS" w:cs="Arial Unicode MS"/>
          <w:b/>
          <w:bCs/>
          <w:sz w:val="11"/>
          <w:szCs w:val="11"/>
        </w:rPr>
        <w:t>1999.</w:t>
      </w:r>
      <w:r>
        <w:rPr>
          <w:rFonts w:ascii="Arial Unicode MS" w:eastAsia="Arial Unicode MS" w:hAnsi="Arial Unicode MS" w:cs="Arial Unicode MS"/>
          <w:b/>
          <w:bCs/>
          <w:i/>
          <w:iCs/>
          <w:sz w:val="11"/>
          <w:szCs w:val="11"/>
        </w:rPr>
        <w:t xml:space="preserve"> - Sperber E. </w:t>
      </w:r>
      <w:r>
        <w:rPr>
          <w:rFonts w:ascii="Arial Unicode MS" w:eastAsia="Arial Unicode MS" w:hAnsi="Arial Unicode MS" w:cs="Arial Unicode MS"/>
          <w:b/>
          <w:bCs/>
          <w:sz w:val="11"/>
          <w:szCs w:val="11"/>
        </w:rPr>
        <w:t>Bronzebeschichtete kubo-oktaedrische</w:t>
      </w:r>
    </w:p>
    <w:p w:rsidR="00D7667B" w:rsidRDefault="00D7667B">
      <w:pPr>
        <w:spacing w:line="56" w:lineRule="exact"/>
        <w:rPr>
          <w:rFonts w:ascii="Arial Unicode MS" w:eastAsia="Arial Unicode MS" w:hAnsi="Arial Unicode MS" w:cs="Arial Unicode MS"/>
          <w:b/>
          <w:bCs/>
          <w:i/>
          <w:iCs/>
          <w:sz w:val="12"/>
          <w:szCs w:val="12"/>
        </w:rPr>
      </w:pPr>
    </w:p>
    <w:p w:rsidR="00D7667B" w:rsidRDefault="004C5537">
      <w:pPr>
        <w:spacing w:line="148" w:lineRule="exact"/>
        <w:ind w:left="4700"/>
        <w:rPr>
          <w:sz w:val="20"/>
          <w:szCs w:val="20"/>
        </w:rPr>
      </w:pPr>
      <w:r>
        <w:rPr>
          <w:rFonts w:ascii="Arial Unicode MS" w:eastAsia="Arial Unicode MS" w:hAnsi="Arial Unicode MS" w:cs="Arial Unicode MS"/>
          <w:b/>
          <w:bCs/>
          <w:sz w:val="11"/>
          <w:szCs w:val="11"/>
        </w:rPr>
        <w:t>Gewichte mit einem Eisenkern aus der Wikingerzeit Schweden // Laborativ</w:t>
      </w:r>
    </w:p>
    <w:p w:rsidR="00D7667B" w:rsidRDefault="00D7667B">
      <w:pPr>
        <w:spacing w:line="43" w:lineRule="exact"/>
        <w:rPr>
          <w:rFonts w:ascii="Arial Unicode MS" w:eastAsia="Arial Unicode MS" w:hAnsi="Arial Unicode MS" w:cs="Arial Unicode MS"/>
          <w:b/>
          <w:bCs/>
          <w:i/>
          <w:iCs/>
          <w:sz w:val="12"/>
          <w:szCs w:val="12"/>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Pushkina et al., </w:t>
      </w:r>
      <w:r>
        <w:rPr>
          <w:rFonts w:ascii="Arial Unicode MS" w:eastAsia="Arial Unicode MS" w:hAnsi="Arial Unicode MS" w:cs="Arial Unicode MS"/>
          <w:b/>
          <w:bCs/>
          <w:sz w:val="14"/>
          <w:szCs w:val="14"/>
        </w:rPr>
        <w:t>2012. -</w:t>
      </w:r>
      <w:r>
        <w:rPr>
          <w:rFonts w:ascii="Arial Unicode MS" w:eastAsia="Arial Unicode MS" w:hAnsi="Arial Unicode MS" w:cs="Arial Unicode MS"/>
          <w:b/>
          <w:bCs/>
          <w:i/>
          <w:iCs/>
          <w:sz w:val="14"/>
          <w:szCs w:val="14"/>
        </w:rPr>
        <w:t xml:space="preserve"> Pushkina T., Eniosova N., Murasheva V. </w:t>
      </w:r>
      <w:r>
        <w:rPr>
          <w:rFonts w:ascii="Arial Unicode MS" w:eastAsia="Arial Unicode MS" w:hAnsi="Arial Unicode MS" w:cs="Arial Unicode MS"/>
          <w:b/>
          <w:bCs/>
          <w:sz w:val="14"/>
          <w:szCs w:val="14"/>
        </w:rPr>
        <w:t>Archäologischer</w:t>
      </w:r>
      <w:r>
        <w:rPr>
          <w:rFonts w:ascii="Arial Unicode MS" w:eastAsia="Arial Unicode MS" w:hAnsi="Arial Unicode MS" w:cs="Arial Unicode MS"/>
          <w:b/>
          <w:bCs/>
          <w:sz w:val="11"/>
          <w:szCs w:val="11"/>
        </w:rPr>
        <w:t>Arkeologi.1999. Vol. 12</w:t>
      </w:r>
    </w:p>
    <w:p w:rsidR="00D7667B" w:rsidRDefault="00D7667B">
      <w:pPr>
        <w:spacing w:line="40" w:lineRule="exact"/>
        <w:rPr>
          <w:rFonts w:ascii="Arial Unicode MS" w:eastAsia="Arial Unicode MS" w:hAnsi="Arial Unicode MS" w:cs="Arial Unicode MS"/>
          <w:b/>
          <w:bCs/>
          <w:i/>
          <w:iCs/>
          <w:sz w:val="12"/>
          <w:szCs w:val="12"/>
        </w:rPr>
      </w:pPr>
    </w:p>
    <w:p w:rsidR="00D7667B" w:rsidRDefault="004C5537">
      <w:pPr>
        <w:spacing w:line="214" w:lineRule="exact"/>
        <w:ind w:left="20" w:right="5100"/>
        <w:rPr>
          <w:sz w:val="20"/>
          <w:szCs w:val="20"/>
        </w:rPr>
      </w:pPr>
      <w:r>
        <w:rPr>
          <w:rFonts w:ascii="Arial Unicode MS" w:eastAsia="Arial Unicode MS" w:hAnsi="Arial Unicode MS" w:cs="Arial Unicode MS"/>
          <w:b/>
          <w:bCs/>
          <w:sz w:val="14"/>
          <w:szCs w:val="14"/>
        </w:rPr>
        <w:t>Komplex von Gnezdovo: Forschungsgeschichte und allgemeine Merkmale // Geoarchäologische Fragen der Region Oberer Dnjepr - Westliche Dwina (Westrussland): Exkursionsführer. M.; Smolensk, 2012</w:t>
      </w:r>
    </w:p>
    <w:p w:rsidR="00D7667B" w:rsidRDefault="00D7667B">
      <w:pPr>
        <w:spacing w:line="248" w:lineRule="exact"/>
        <w:rPr>
          <w:rFonts w:ascii="Arial Unicode MS" w:eastAsia="Arial Unicode MS" w:hAnsi="Arial Unicode MS" w:cs="Arial Unicode MS"/>
          <w:b/>
          <w:bCs/>
          <w:i/>
          <w:iCs/>
          <w:sz w:val="12"/>
          <w:szCs w:val="12"/>
        </w:rPr>
      </w:pPr>
    </w:p>
    <w:p w:rsidR="00D7667B" w:rsidRDefault="004C5537">
      <w:pPr>
        <w:spacing w:line="211" w:lineRule="exact"/>
        <w:ind w:left="20" w:right="5360" w:firstLine="279"/>
        <w:rPr>
          <w:sz w:val="20"/>
          <w:szCs w:val="20"/>
        </w:rPr>
      </w:pPr>
      <w:r>
        <w:rPr>
          <w:rFonts w:ascii="Arial Unicode MS" w:eastAsia="Arial Unicode MS" w:hAnsi="Arial Unicode MS" w:cs="Arial Unicode MS"/>
          <w:b/>
          <w:bCs/>
          <w:sz w:val="14"/>
          <w:szCs w:val="14"/>
        </w:rPr>
        <w:t>PVL, 2003. - Der Pov ě St. Vremennych l</w:t>
      </w:r>
      <w:r>
        <w:rPr>
          <w:rFonts w:ascii="Arial Unicode MS" w:eastAsia="Arial Unicode MS" w:hAnsi="Arial Unicode MS" w:cs="Arial Unicode MS"/>
          <w:b/>
          <w:bCs/>
          <w:sz w:val="14"/>
          <w:szCs w:val="14"/>
        </w:rPr>
        <w:t xml:space="preserve"> ě t. Ein Inter-lineare Kollation und Paradose / Comp. &amp; ed. von D. Ostrowski. Harvard, 2003</w:t>
      </w:r>
    </w:p>
    <w:p w:rsidR="00D7667B" w:rsidRDefault="00D7667B">
      <w:pPr>
        <w:spacing w:line="23" w:lineRule="exact"/>
        <w:rPr>
          <w:rFonts w:ascii="Arial Unicode MS" w:eastAsia="Arial Unicode MS" w:hAnsi="Arial Unicode MS" w:cs="Arial Unicode MS"/>
          <w:b/>
          <w:bCs/>
          <w:i/>
          <w:iCs/>
          <w:sz w:val="12"/>
          <w:szCs w:val="12"/>
        </w:rPr>
      </w:pPr>
    </w:p>
    <w:p w:rsidR="00D7667B" w:rsidRDefault="004C5537">
      <w:pPr>
        <w:spacing w:line="213" w:lineRule="exact"/>
        <w:ind w:left="20" w:right="5040" w:firstLine="270"/>
        <w:jc w:val="both"/>
        <w:rPr>
          <w:sz w:val="20"/>
          <w:szCs w:val="20"/>
        </w:rPr>
      </w:pPr>
      <w:r>
        <w:rPr>
          <w:rFonts w:ascii="Arial Unicode MS" w:eastAsia="Arial Unicode MS" w:hAnsi="Arial Unicode MS" w:cs="Arial Unicode MS"/>
          <w:b/>
          <w:bCs/>
          <w:i/>
          <w:iCs/>
          <w:sz w:val="14"/>
          <w:szCs w:val="14"/>
        </w:rPr>
        <w:t xml:space="preserve">Raddatz, </w:t>
      </w:r>
      <w:r>
        <w:rPr>
          <w:rFonts w:ascii="Arial Unicode MS" w:eastAsia="Arial Unicode MS" w:hAnsi="Arial Unicode MS" w:cs="Arial Unicode MS"/>
          <w:b/>
          <w:bCs/>
          <w:sz w:val="14"/>
          <w:szCs w:val="14"/>
        </w:rPr>
        <w:t>1991.-</w:t>
      </w:r>
      <w:r>
        <w:rPr>
          <w:rFonts w:ascii="Arial Unicode MS" w:eastAsia="Arial Unicode MS" w:hAnsi="Arial Unicode MS" w:cs="Arial Unicode MS"/>
          <w:b/>
          <w:bCs/>
          <w:i/>
          <w:iCs/>
          <w:sz w:val="14"/>
          <w:szCs w:val="14"/>
        </w:rPr>
        <w:t xml:space="preserve"> Raddatz K. </w:t>
      </w:r>
      <w:r>
        <w:rPr>
          <w:rFonts w:ascii="Arial Unicode MS" w:eastAsia="Arial Unicode MS" w:hAnsi="Arial Unicode MS" w:cs="Arial Unicode MS"/>
          <w:b/>
          <w:bCs/>
          <w:sz w:val="14"/>
          <w:szCs w:val="14"/>
        </w:rPr>
        <w:t>Archäologische Beobachtungen in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Gnezdovo bei Smolensk // Neue Ausgrabungen und Forschungen in Niedersachsen. Hildesheim, 1991. Bd. 19</w:t>
      </w:r>
    </w:p>
    <w:p w:rsidR="00D7667B" w:rsidRDefault="00D7667B">
      <w:pPr>
        <w:spacing w:line="266" w:lineRule="exact"/>
        <w:rPr>
          <w:rFonts w:ascii="Arial Unicode MS" w:eastAsia="Arial Unicode MS" w:hAnsi="Arial Unicode MS" w:cs="Arial Unicode MS"/>
          <w:b/>
          <w:bCs/>
          <w:i/>
          <w:iCs/>
          <w:sz w:val="12"/>
          <w:szCs w:val="12"/>
        </w:rPr>
      </w:pPr>
    </w:p>
    <w:p w:rsidR="00D7667B" w:rsidRDefault="004C5537">
      <w:pPr>
        <w:spacing w:line="161" w:lineRule="exact"/>
        <w:ind w:left="280"/>
        <w:rPr>
          <w:sz w:val="20"/>
          <w:szCs w:val="20"/>
        </w:rPr>
      </w:pPr>
      <w:r>
        <w:rPr>
          <w:rFonts w:ascii="Arial Unicode MS" w:eastAsia="Arial Unicode MS" w:hAnsi="Arial Unicode MS" w:cs="Arial Unicode MS"/>
          <w:b/>
          <w:bCs/>
          <w:i/>
          <w:iCs/>
          <w:sz w:val="12"/>
          <w:szCs w:val="12"/>
        </w:rPr>
        <w:t xml:space="preserve">Resi, </w:t>
      </w:r>
      <w:r>
        <w:rPr>
          <w:rFonts w:ascii="Arial Unicode MS" w:eastAsia="Arial Unicode MS" w:hAnsi="Arial Unicode MS" w:cs="Arial Unicode MS"/>
          <w:b/>
          <w:bCs/>
          <w:sz w:val="12"/>
          <w:szCs w:val="12"/>
        </w:rPr>
        <w:t>1987. -</w:t>
      </w:r>
      <w:r>
        <w:rPr>
          <w:rFonts w:ascii="Arial Unicode MS" w:eastAsia="Arial Unicode MS" w:hAnsi="Arial Unicode MS" w:cs="Arial Unicode MS"/>
          <w:b/>
          <w:bCs/>
          <w:i/>
          <w:iCs/>
          <w:sz w:val="12"/>
          <w:szCs w:val="12"/>
        </w:rPr>
        <w:t xml:space="preserve"> Resi HG </w:t>
      </w:r>
      <w:r>
        <w:rPr>
          <w:rFonts w:ascii="Arial Unicode MS" w:eastAsia="Arial Unicode MS" w:hAnsi="Arial Unicode MS" w:cs="Arial Unicode MS"/>
          <w:b/>
          <w:bCs/>
          <w:sz w:val="12"/>
          <w:szCs w:val="12"/>
        </w:rPr>
        <w:t>Reflexion über den lokalen Handel mit</w:t>
      </w:r>
    </w:p>
    <w:p w:rsidR="00D7667B" w:rsidRDefault="00D7667B">
      <w:pPr>
        <w:spacing w:line="59" w:lineRule="exact"/>
        <w:rPr>
          <w:rFonts w:ascii="Arial Unicode MS" w:eastAsia="Arial Unicode MS" w:hAnsi="Arial Unicode MS" w:cs="Arial Unicode MS"/>
          <w:b/>
          <w:bCs/>
          <w:i/>
          <w:iCs/>
          <w:sz w:val="12"/>
          <w:szCs w:val="12"/>
        </w:rPr>
      </w:pPr>
    </w:p>
    <w:p w:rsidR="00D7667B" w:rsidRDefault="004C5537">
      <w:pPr>
        <w:spacing w:line="161" w:lineRule="exact"/>
        <w:rPr>
          <w:sz w:val="20"/>
          <w:szCs w:val="20"/>
        </w:rPr>
      </w:pPr>
      <w:r>
        <w:rPr>
          <w:rFonts w:ascii="Arial Unicode MS" w:eastAsia="Arial Unicode MS" w:hAnsi="Arial Unicode MS" w:cs="Arial Unicode MS"/>
          <w:b/>
          <w:bCs/>
          <w:sz w:val="12"/>
          <w:szCs w:val="12"/>
        </w:rPr>
        <w:t>Steinprodukten aus der Wikingerzeit // Fortsetzung des 10.</w:t>
      </w:r>
    </w:p>
    <w:p w:rsidR="00D7667B" w:rsidRDefault="00D7667B">
      <w:pPr>
        <w:spacing w:line="59" w:lineRule="exact"/>
        <w:rPr>
          <w:rFonts w:ascii="Arial Unicode MS" w:eastAsia="Arial Unicode MS" w:hAnsi="Arial Unicode MS" w:cs="Arial Unicode MS"/>
          <w:b/>
          <w:bCs/>
          <w:i/>
          <w:iCs/>
          <w:sz w:val="12"/>
          <w:szCs w:val="12"/>
        </w:rPr>
      </w:pPr>
    </w:p>
    <w:p w:rsidR="00D7667B" w:rsidRDefault="004C5537">
      <w:pPr>
        <w:spacing w:line="161" w:lineRule="exact"/>
        <w:rPr>
          <w:sz w:val="20"/>
          <w:szCs w:val="20"/>
        </w:rPr>
      </w:pPr>
      <w:r>
        <w:rPr>
          <w:rFonts w:ascii="Arial Unicode MS" w:eastAsia="Arial Unicode MS" w:hAnsi="Arial Unicode MS" w:cs="Arial Unicode MS"/>
          <w:b/>
          <w:bCs/>
          <w:sz w:val="12"/>
          <w:szCs w:val="12"/>
        </w:rPr>
        <w:t>Wikinger-Kongresses. Oslo, 1987</w:t>
      </w:r>
    </w:p>
    <w:p w:rsidR="00D7667B" w:rsidRDefault="00D7667B">
      <w:pPr>
        <w:spacing w:line="35" w:lineRule="exact"/>
        <w:rPr>
          <w:rFonts w:ascii="Arial Unicode MS" w:eastAsia="Arial Unicode MS" w:hAnsi="Arial Unicode MS" w:cs="Arial Unicode MS"/>
          <w:b/>
          <w:bCs/>
          <w:i/>
          <w:iCs/>
          <w:sz w:val="12"/>
          <w:szCs w:val="12"/>
        </w:rPr>
      </w:pPr>
    </w:p>
    <w:p w:rsidR="00D7667B" w:rsidRDefault="004C5537">
      <w:pPr>
        <w:spacing w:line="213" w:lineRule="exact"/>
        <w:ind w:left="20" w:right="5260" w:firstLine="271"/>
        <w:jc w:val="both"/>
        <w:rPr>
          <w:sz w:val="20"/>
          <w:szCs w:val="20"/>
        </w:rPr>
      </w:pPr>
      <w:r>
        <w:rPr>
          <w:rFonts w:ascii="Arial Unicode MS" w:eastAsia="Arial Unicode MS" w:hAnsi="Arial Unicode MS" w:cs="Arial Unicode MS"/>
          <w:b/>
          <w:bCs/>
          <w:i/>
          <w:iCs/>
          <w:sz w:val="14"/>
          <w:szCs w:val="14"/>
        </w:rPr>
        <w:t xml:space="preserve">Resi, </w:t>
      </w:r>
      <w:r>
        <w:rPr>
          <w:rFonts w:ascii="Arial Unicode MS" w:eastAsia="Arial Unicode MS" w:hAnsi="Arial Unicode MS" w:cs="Arial Unicode MS"/>
          <w:b/>
          <w:bCs/>
          <w:sz w:val="14"/>
          <w:szCs w:val="14"/>
        </w:rPr>
        <w:t>2011. -</w:t>
      </w:r>
      <w:r>
        <w:rPr>
          <w:rFonts w:ascii="Arial Unicode MS" w:eastAsia="Arial Unicode MS" w:hAnsi="Arial Unicode MS" w:cs="Arial Unicode MS"/>
          <w:b/>
          <w:bCs/>
          <w:i/>
          <w:iCs/>
          <w:sz w:val="14"/>
          <w:szCs w:val="14"/>
        </w:rPr>
        <w:t xml:space="preserve"> Resi HG </w:t>
      </w:r>
      <w:r>
        <w:rPr>
          <w:rFonts w:ascii="Arial Unicode MS" w:eastAsia="Arial Unicode MS" w:hAnsi="Arial Unicode MS" w:cs="Arial Unicode MS"/>
          <w:b/>
          <w:bCs/>
          <w:sz w:val="14"/>
          <w:szCs w:val="14"/>
        </w:rPr>
        <w:t>Wetzsteine, Schleifsteine, Prüfsteine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und Glätter // Dinge aus der Stadt: </w:t>
      </w:r>
      <w:r>
        <w:rPr>
          <w:rFonts w:ascii="Arial Unicode MS" w:eastAsia="Arial Unicode MS" w:hAnsi="Arial Unicode MS" w:cs="Arial Unicode MS"/>
          <w:b/>
          <w:bCs/>
          <w:sz w:val="14"/>
          <w:szCs w:val="14"/>
        </w:rPr>
        <w:t>Kaupang Excavation Project Publication Series. Aarhus,</w:t>
      </w:r>
    </w:p>
    <w:p w:rsidR="00D7667B" w:rsidRDefault="00D7667B">
      <w:pPr>
        <w:spacing w:line="24" w:lineRule="exact"/>
        <w:rPr>
          <w:rFonts w:ascii="Arial Unicode MS" w:eastAsia="Arial Unicode MS" w:hAnsi="Arial Unicode MS" w:cs="Arial Unicode MS"/>
          <w:b/>
          <w:bCs/>
          <w:i/>
          <w:iCs/>
          <w:sz w:val="12"/>
          <w:szCs w:val="12"/>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 xml:space="preserve">2011. Vol. 3. Norske Oldfunn XXIV RIC, 1966 - </w:t>
      </w:r>
      <w:r>
        <w:rPr>
          <w:rFonts w:ascii="Arial Unicode MS" w:eastAsia="Arial Unicode MS" w:hAnsi="Arial Unicode MS" w:cs="Arial Unicode MS"/>
          <w:b/>
          <w:bCs/>
          <w:i/>
          <w:iCs/>
          <w:sz w:val="14"/>
          <w:szCs w:val="14"/>
        </w:rPr>
        <w:t>Bruun PM</w:t>
      </w:r>
      <w:r>
        <w:rPr>
          <w:rFonts w:ascii="Arial Unicode MS" w:eastAsia="Arial Unicode MS" w:hAnsi="Arial Unicode MS" w:cs="Arial Unicode MS"/>
          <w:b/>
          <w:bCs/>
          <w:sz w:val="14"/>
          <w:szCs w:val="14"/>
        </w:rPr>
        <w:t xml:space="preserve"> TheRomanImperialCoinage</w:t>
      </w:r>
      <w:r>
        <w:rPr>
          <w:rFonts w:ascii="Arial Unicode MS" w:eastAsia="Arial Unicode MS" w:hAnsi="Arial Unicode MS" w:cs="Arial Unicode MS"/>
          <w:b/>
          <w:bCs/>
          <w:sz w:val="13"/>
          <w:szCs w:val="13"/>
        </w:rPr>
        <w:t>Wikingerzeit</w:t>
      </w:r>
      <w:r>
        <w:rPr>
          <w:rFonts w:ascii="Arial Unicode MS" w:eastAsia="Arial Unicode MS" w:hAnsi="Arial Unicode MS" w:cs="Arial Unicode MS"/>
          <w:b/>
          <w:bCs/>
          <w:sz w:val="14"/>
          <w:szCs w:val="14"/>
        </w:rPr>
        <w:t xml:space="preserve">. </w:t>
      </w:r>
      <w:r>
        <w:rPr>
          <w:rFonts w:ascii="Arial Unicode MS" w:eastAsia="Arial Unicode MS" w:hAnsi="Arial Unicode MS" w:cs="Arial Unicode MS"/>
          <w:b/>
          <w:bCs/>
          <w:sz w:val="13"/>
          <w:szCs w:val="13"/>
        </w:rPr>
        <w:t>// Fornv ein nnen. 1987. Nr. 82</w:t>
      </w:r>
    </w:p>
    <w:p w:rsidR="00D7667B" w:rsidRDefault="00D7667B">
      <w:pPr>
        <w:sectPr w:rsidR="00D7667B">
          <w:type w:val="continuous"/>
          <w:pgSz w:w="11340" w:h="16441"/>
          <w:pgMar w:top="783" w:right="839" w:bottom="384" w:left="1180" w:header="0" w:footer="0" w:gutter="0"/>
          <w:cols w:space="720" w:equalWidth="0">
            <w:col w:w="9320"/>
          </w:cols>
        </w:sectPr>
      </w:pPr>
    </w:p>
    <w:p w:rsidR="00D7667B" w:rsidRDefault="00D7667B">
      <w:pPr>
        <w:spacing w:line="261" w:lineRule="exact"/>
        <w:rPr>
          <w:rFonts w:ascii="Arial Unicode MS" w:eastAsia="Arial Unicode MS" w:hAnsi="Arial Unicode MS" w:cs="Arial Unicode MS"/>
          <w:b/>
          <w:bCs/>
          <w:i/>
          <w:iCs/>
          <w:sz w:val="12"/>
          <w:szCs w:val="12"/>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 xml:space="preserve">L., 1966. Vol. Vii. Konstantin und Licinius, </w:t>
      </w:r>
      <w:r>
        <w:rPr>
          <w:rFonts w:ascii="Arial Unicode MS" w:eastAsia="Arial Unicode MS" w:hAnsi="Arial Unicode MS" w:cs="Arial Unicode MS"/>
          <w:b/>
          <w:bCs/>
          <w:sz w:val="13"/>
          <w:szCs w:val="13"/>
        </w:rPr>
        <w:t>313-337 n. Chr</w:t>
      </w:r>
    </w:p>
    <w:p w:rsidR="00D7667B" w:rsidRDefault="00D7667B">
      <w:pPr>
        <w:spacing w:line="35" w:lineRule="exact"/>
        <w:rPr>
          <w:rFonts w:ascii="Arial Unicode MS" w:eastAsia="Arial Unicode MS" w:hAnsi="Arial Unicode MS" w:cs="Arial Unicode MS"/>
          <w:b/>
          <w:bCs/>
          <w:i/>
          <w:iCs/>
          <w:sz w:val="12"/>
          <w:szCs w:val="12"/>
        </w:rPr>
      </w:pPr>
    </w:p>
    <w:p w:rsidR="00D7667B" w:rsidRDefault="004C5537">
      <w:pPr>
        <w:spacing w:line="210" w:lineRule="exact"/>
        <w:ind w:left="20" w:firstLine="262"/>
        <w:rPr>
          <w:sz w:val="20"/>
          <w:szCs w:val="20"/>
        </w:rPr>
      </w:pPr>
      <w:r>
        <w:rPr>
          <w:rFonts w:ascii="Arial Unicode MS" w:eastAsia="Arial Unicode MS" w:hAnsi="Arial Unicode MS" w:cs="Arial Unicode MS"/>
          <w:b/>
          <w:bCs/>
          <w:i/>
          <w:iCs/>
          <w:sz w:val="14"/>
          <w:szCs w:val="14"/>
        </w:rPr>
        <w:t xml:space="preserve">R. Ö na-Tas, </w:t>
      </w:r>
      <w:r>
        <w:rPr>
          <w:rFonts w:ascii="Arial Unicode MS" w:eastAsia="Arial Unicode MS" w:hAnsi="Arial Unicode MS" w:cs="Arial Unicode MS"/>
          <w:b/>
          <w:bCs/>
          <w:sz w:val="14"/>
          <w:szCs w:val="14"/>
        </w:rPr>
        <w:t>1999. -</w:t>
      </w:r>
      <w:r>
        <w:rPr>
          <w:rFonts w:ascii="Arial Unicode MS" w:eastAsia="Arial Unicode MS" w:hAnsi="Arial Unicode MS" w:cs="Arial Unicode MS"/>
          <w:b/>
          <w:bCs/>
          <w:i/>
          <w:iCs/>
          <w:sz w:val="14"/>
          <w:szCs w:val="14"/>
        </w:rPr>
        <w:t xml:space="preserve"> R. Ö na-Tas A. </w:t>
      </w:r>
      <w:r>
        <w:rPr>
          <w:rFonts w:ascii="Arial Unicode MS" w:eastAsia="Arial Unicode MS" w:hAnsi="Arial Unicode MS" w:cs="Arial Unicode MS"/>
          <w:b/>
          <w:bCs/>
          <w:sz w:val="14"/>
          <w:szCs w:val="14"/>
        </w:rPr>
        <w:t>Ungarn und Europa im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frühen Mittelalter. Budapest, 1999</w:t>
      </w:r>
    </w:p>
    <w:p w:rsidR="00D7667B" w:rsidRDefault="004C5537">
      <w:pPr>
        <w:spacing w:line="20" w:lineRule="exact"/>
        <w:rPr>
          <w:rFonts w:ascii="Arial Unicode MS" w:eastAsia="Arial Unicode MS" w:hAnsi="Arial Unicode MS" w:cs="Arial Unicode MS"/>
          <w:b/>
          <w:bCs/>
          <w:i/>
          <w:iCs/>
          <w:sz w:val="12"/>
          <w:szCs w:val="12"/>
        </w:rPr>
      </w:pPr>
      <w:r>
        <w:rPr>
          <w:rFonts w:ascii="Arial Unicode MS" w:eastAsia="Arial Unicode MS" w:hAnsi="Arial Unicode MS" w:cs="Arial Unicode MS"/>
          <w:b/>
          <w:bCs/>
          <w:i/>
          <w:iCs/>
          <w:sz w:val="12"/>
          <w:szCs w:val="12"/>
        </w:rPr>
        <w:br w:type="column"/>
      </w:r>
    </w:p>
    <w:p w:rsidR="00D7667B" w:rsidRDefault="00D7667B">
      <w:pPr>
        <w:spacing w:line="12" w:lineRule="exact"/>
        <w:rPr>
          <w:rFonts w:ascii="Arial Unicode MS" w:eastAsia="Arial Unicode MS" w:hAnsi="Arial Unicode MS" w:cs="Arial Unicode MS"/>
          <w:b/>
          <w:bCs/>
          <w:i/>
          <w:iCs/>
          <w:sz w:val="12"/>
          <w:szCs w:val="12"/>
        </w:rPr>
      </w:pPr>
    </w:p>
    <w:p w:rsidR="00D7667B" w:rsidRDefault="004C5537">
      <w:pPr>
        <w:spacing w:line="215" w:lineRule="exact"/>
        <w:ind w:right="300" w:firstLine="276"/>
        <w:rPr>
          <w:sz w:val="20"/>
          <w:szCs w:val="20"/>
        </w:rPr>
      </w:pPr>
      <w:r>
        <w:rPr>
          <w:rFonts w:ascii="Arial Unicode MS" w:eastAsia="Arial Unicode MS" w:hAnsi="Arial Unicode MS" w:cs="Arial Unicode MS"/>
          <w:b/>
          <w:bCs/>
          <w:i/>
          <w:iCs/>
          <w:sz w:val="14"/>
          <w:szCs w:val="14"/>
        </w:rPr>
        <w:t xml:space="preserve">Steuer, </w:t>
      </w:r>
      <w:r>
        <w:rPr>
          <w:rFonts w:ascii="Arial Unicode MS" w:eastAsia="Arial Unicode MS" w:hAnsi="Arial Unicode MS" w:cs="Arial Unicode MS"/>
          <w:b/>
          <w:bCs/>
          <w:sz w:val="14"/>
          <w:szCs w:val="14"/>
        </w:rPr>
        <w:t>1987</w:t>
      </w:r>
      <w:r>
        <w:rPr>
          <w:rFonts w:ascii="Arial Unicode MS" w:eastAsia="Arial Unicode MS" w:hAnsi="Arial Unicode MS" w:cs="Arial Unicode MS"/>
          <w:b/>
          <w:bCs/>
          <w:i/>
          <w:iCs/>
          <w:sz w:val="14"/>
          <w:szCs w:val="14"/>
        </w:rPr>
        <w:t xml:space="preserve"> b. - Steuer H. </w:t>
      </w:r>
      <w:r>
        <w:rPr>
          <w:rFonts w:ascii="Arial Unicode MS" w:eastAsia="Arial Unicode MS" w:hAnsi="Arial Unicode MS" w:cs="Arial Unicode MS"/>
          <w:b/>
          <w:bCs/>
          <w:sz w:val="14"/>
          <w:szCs w:val="14"/>
        </w:rPr>
        <w:t>Gewichtsgeldwirtschaften im</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fruhgeschichtlichen Europa // Abhandlunden der Akademie der Wissenschaften in Göttingen. </w:t>
      </w:r>
      <w:r>
        <w:rPr>
          <w:rFonts w:ascii="Arial Unicode MS" w:eastAsia="Arial Unicode MS" w:hAnsi="Arial Unicode MS" w:cs="Arial Unicode MS"/>
          <w:b/>
          <w:bCs/>
          <w:sz w:val="14"/>
          <w:szCs w:val="14"/>
        </w:rPr>
        <w:t>Philologisch-Historische Klasse. Dritte Folge. 1987. Nr. 156</w:t>
      </w:r>
    </w:p>
    <w:p w:rsidR="00D7667B" w:rsidRDefault="00D7667B">
      <w:pPr>
        <w:sectPr w:rsidR="00D7667B">
          <w:type w:val="continuous"/>
          <w:pgSz w:w="11340" w:h="16441"/>
          <w:pgMar w:top="783" w:right="839" w:bottom="384" w:left="1180" w:header="0" w:footer="0" w:gutter="0"/>
          <w:cols w:num="2" w:space="720" w:equalWidth="0">
            <w:col w:w="4080" w:space="640"/>
            <w:col w:w="4600"/>
          </w:cols>
        </w:sectPr>
      </w:pPr>
    </w:p>
    <w:p w:rsidR="00D7667B" w:rsidRDefault="004C5537">
      <w:pPr>
        <w:spacing w:line="215" w:lineRule="exact"/>
        <w:ind w:left="20"/>
        <w:rPr>
          <w:sz w:val="20"/>
          <w:szCs w:val="20"/>
        </w:rPr>
      </w:pPr>
      <w:bookmarkStart w:id="77" w:name="page77"/>
      <w:bookmarkEnd w:id="77"/>
      <w:r>
        <w:rPr>
          <w:rFonts w:ascii="Arial Unicode MS" w:eastAsia="Arial Unicode MS" w:hAnsi="Arial Unicode MS" w:cs="Arial Unicode MS"/>
          <w:b/>
          <w:bCs/>
          <w:sz w:val="16"/>
          <w:szCs w:val="16"/>
        </w:rPr>
        <w:lastRenderedPageBreak/>
        <w:t>542</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39136"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68" o:spid="_x0000_s11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699" w:bottom="1440" w:left="1180" w:header="0" w:footer="0" w:gutter="0"/>
          <w:cols w:space="720" w:equalWidth="0">
            <w:col w:w="9460"/>
          </w:cols>
        </w:sectPr>
      </w:pPr>
    </w:p>
    <w:p w:rsidR="00D7667B" w:rsidRDefault="00D7667B">
      <w:pPr>
        <w:spacing w:line="200" w:lineRule="exact"/>
        <w:rPr>
          <w:sz w:val="20"/>
          <w:szCs w:val="20"/>
        </w:rPr>
      </w:pPr>
    </w:p>
    <w:p w:rsidR="00D7667B" w:rsidRDefault="00D7667B">
      <w:pPr>
        <w:spacing w:line="239" w:lineRule="exact"/>
        <w:rPr>
          <w:sz w:val="20"/>
          <w:szCs w:val="20"/>
        </w:rPr>
      </w:pPr>
    </w:p>
    <w:p w:rsidR="00D7667B" w:rsidRDefault="004C5537">
      <w:pPr>
        <w:spacing w:line="214" w:lineRule="exact"/>
        <w:ind w:left="20" w:right="220" w:firstLine="272"/>
        <w:rPr>
          <w:sz w:val="20"/>
          <w:szCs w:val="20"/>
        </w:rPr>
      </w:pPr>
      <w:r>
        <w:rPr>
          <w:rFonts w:ascii="Arial Unicode MS" w:eastAsia="Arial Unicode MS" w:hAnsi="Arial Unicode MS" w:cs="Arial Unicode MS"/>
          <w:b/>
          <w:bCs/>
          <w:i/>
          <w:iCs/>
          <w:sz w:val="14"/>
          <w:szCs w:val="14"/>
        </w:rPr>
        <w:t xml:space="preserve">Steuer, </w:t>
      </w:r>
      <w:r>
        <w:rPr>
          <w:rFonts w:ascii="Arial Unicode MS" w:eastAsia="Arial Unicode MS" w:hAnsi="Arial Unicode MS" w:cs="Arial Unicode MS"/>
          <w:b/>
          <w:bCs/>
          <w:sz w:val="14"/>
          <w:szCs w:val="14"/>
        </w:rPr>
        <w:t>1997.</w:t>
      </w:r>
      <w:r>
        <w:rPr>
          <w:rFonts w:ascii="Arial Unicode MS" w:eastAsia="Arial Unicode MS" w:hAnsi="Arial Unicode MS" w:cs="Arial Unicode MS"/>
          <w:b/>
          <w:bCs/>
          <w:i/>
          <w:iCs/>
          <w:sz w:val="14"/>
          <w:szCs w:val="14"/>
        </w:rPr>
        <w:t xml:space="preserve"> - Steuer H. </w:t>
      </w:r>
      <w:r>
        <w:rPr>
          <w:rFonts w:ascii="Arial Unicode MS" w:eastAsia="Arial Unicode MS" w:hAnsi="Arial Unicode MS" w:cs="Arial Unicode MS"/>
          <w:b/>
          <w:bCs/>
          <w:sz w:val="14"/>
          <w:szCs w:val="14"/>
        </w:rPr>
        <w:t>Waagen und Gewichte aus</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demmittelalterlichen Schleswig. Funde des 11.bis 13. Jahrhundert als Quellen zur </w:t>
      </w:r>
      <w:r>
        <w:rPr>
          <w:rFonts w:ascii="Arial Unicode MS" w:eastAsia="Arial Unicode MS" w:hAnsi="Arial Unicode MS" w:cs="Arial Unicode MS"/>
          <w:b/>
          <w:bCs/>
          <w:sz w:val="14"/>
          <w:szCs w:val="14"/>
        </w:rPr>
        <w:t>Handels- und W. ein hrungsgeschichte // Zeitschrift f ü ü r Arch ein ologie des Mittelalters. K. Ö ln, 1997. Nr. 10</w:t>
      </w:r>
    </w:p>
    <w:p w:rsidR="00D7667B" w:rsidRDefault="00D7667B">
      <w:pPr>
        <w:spacing w:line="244" w:lineRule="exact"/>
        <w:rPr>
          <w:sz w:val="20"/>
          <w:szCs w:val="20"/>
        </w:rPr>
      </w:pPr>
    </w:p>
    <w:p w:rsidR="00D7667B" w:rsidRDefault="004C5537">
      <w:pPr>
        <w:spacing w:line="213" w:lineRule="exact"/>
        <w:ind w:left="20" w:right="300" w:firstLine="271"/>
        <w:rPr>
          <w:sz w:val="20"/>
          <w:szCs w:val="20"/>
        </w:rPr>
      </w:pPr>
      <w:r>
        <w:rPr>
          <w:rFonts w:ascii="Arial Unicode MS" w:eastAsia="Arial Unicode MS" w:hAnsi="Arial Unicode MS" w:cs="Arial Unicode MS"/>
          <w:b/>
          <w:bCs/>
          <w:i/>
          <w:iCs/>
          <w:sz w:val="14"/>
          <w:szCs w:val="14"/>
        </w:rPr>
        <w:t xml:space="preserve">Strawiarska, </w:t>
      </w:r>
      <w:r>
        <w:rPr>
          <w:rFonts w:ascii="Arial Unicode MS" w:eastAsia="Arial Unicode MS" w:hAnsi="Arial Unicode MS" w:cs="Arial Unicode MS"/>
          <w:b/>
          <w:bCs/>
          <w:sz w:val="14"/>
          <w:szCs w:val="14"/>
        </w:rPr>
        <w:t>1984.-</w:t>
      </w:r>
      <w:r>
        <w:rPr>
          <w:rFonts w:ascii="Arial Unicode MS" w:eastAsia="Arial Unicode MS" w:hAnsi="Arial Unicode MS" w:cs="Arial Unicode MS"/>
          <w:b/>
          <w:bCs/>
          <w:i/>
          <w:iCs/>
          <w:sz w:val="14"/>
          <w:szCs w:val="14"/>
        </w:rPr>
        <w:t xml:space="preserve"> Strawiarska T. </w:t>
      </w:r>
      <w:r>
        <w:rPr>
          <w:rFonts w:ascii="Arial Unicode MS" w:eastAsia="Arial Unicode MS" w:hAnsi="Arial Unicode MS" w:cs="Arial Unicode MS"/>
          <w:b/>
          <w:bCs/>
          <w:sz w:val="14"/>
          <w:szCs w:val="14"/>
        </w:rPr>
        <w:t>Szk ł az okresu wp ł yw Ö w</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rzymskich zp ół nocnej polski. Studium technologiczne. Wroc ł aw, 1984</w:t>
      </w:r>
    </w:p>
    <w:p w:rsidR="00D7667B" w:rsidRDefault="00D7667B">
      <w:pPr>
        <w:spacing w:line="25"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Strawiarska, </w:t>
      </w:r>
      <w:r>
        <w:rPr>
          <w:rFonts w:ascii="Arial Unicode MS" w:eastAsia="Arial Unicode MS" w:hAnsi="Arial Unicode MS" w:cs="Arial Unicode MS"/>
          <w:b/>
          <w:bCs/>
          <w:sz w:val="14"/>
          <w:szCs w:val="14"/>
        </w:rPr>
        <w:t>1987. -</w:t>
      </w:r>
      <w:r>
        <w:rPr>
          <w:rFonts w:ascii="Arial Unicode MS" w:eastAsia="Arial Unicode MS" w:hAnsi="Arial Unicode MS" w:cs="Arial Unicode MS"/>
          <w:b/>
          <w:bCs/>
          <w:i/>
          <w:iCs/>
          <w:sz w:val="14"/>
          <w:szCs w:val="14"/>
        </w:rPr>
        <w:t xml:space="preserve"> Strawiarska T. </w:t>
      </w:r>
      <w:r>
        <w:rPr>
          <w:rFonts w:ascii="Arial Unicode MS" w:eastAsia="Arial Unicode MS" w:hAnsi="Arial Unicode MS" w:cs="Arial Unicode MS"/>
          <w:b/>
          <w:bCs/>
          <w:sz w:val="14"/>
          <w:szCs w:val="14"/>
        </w:rPr>
        <w:t>Katalog paciork Ö w</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szklanych z obszaru Polski p ół nocnej w okresie wp ł yw Ö w rzymskich.</w:t>
      </w:r>
    </w:p>
    <w:p w:rsidR="00D7667B" w:rsidRDefault="00D7667B">
      <w:pPr>
        <w:spacing w:line="32" w:lineRule="exact"/>
        <w:rPr>
          <w:sz w:val="20"/>
          <w:szCs w:val="20"/>
        </w:rPr>
      </w:pPr>
    </w:p>
    <w:p w:rsidR="00D7667B" w:rsidRDefault="004C5537">
      <w:pPr>
        <w:spacing w:line="188" w:lineRule="exact"/>
        <w:ind w:left="20"/>
        <w:rPr>
          <w:sz w:val="20"/>
          <w:szCs w:val="20"/>
        </w:rPr>
      </w:pPr>
      <w:r>
        <w:rPr>
          <w:rFonts w:ascii="Arial Unicode MS" w:eastAsia="Arial Unicode MS" w:hAnsi="Arial Unicode MS" w:cs="Arial Unicode MS"/>
          <w:b/>
          <w:bCs/>
          <w:sz w:val="14"/>
          <w:szCs w:val="14"/>
        </w:rPr>
        <w:t>Wroc ł aw, 1987</w:t>
      </w:r>
    </w:p>
    <w:p w:rsidR="00D7667B" w:rsidRDefault="00D7667B">
      <w:pPr>
        <w:spacing w:line="35" w:lineRule="exact"/>
        <w:rPr>
          <w:sz w:val="20"/>
          <w:szCs w:val="20"/>
        </w:rPr>
      </w:pPr>
    </w:p>
    <w:p w:rsidR="00D7667B" w:rsidRDefault="004C5537">
      <w:pPr>
        <w:spacing w:line="211" w:lineRule="exact"/>
        <w:ind w:left="20" w:firstLine="277"/>
        <w:rPr>
          <w:sz w:val="20"/>
          <w:szCs w:val="20"/>
        </w:rPr>
      </w:pPr>
      <w:r>
        <w:rPr>
          <w:rFonts w:ascii="Arial Unicode MS" w:eastAsia="Arial Unicode MS" w:hAnsi="Arial Unicode MS" w:cs="Arial Unicode MS"/>
          <w:b/>
          <w:bCs/>
          <w:i/>
          <w:iCs/>
          <w:sz w:val="14"/>
          <w:szCs w:val="14"/>
        </w:rPr>
        <w:t xml:space="preserve">Str Ö m, </w:t>
      </w:r>
      <w:r>
        <w:rPr>
          <w:rFonts w:ascii="Arial Unicode MS" w:eastAsia="Arial Unicode MS" w:hAnsi="Arial Unicode MS" w:cs="Arial Unicode MS"/>
          <w:b/>
          <w:bCs/>
          <w:sz w:val="14"/>
          <w:szCs w:val="14"/>
        </w:rPr>
        <w:t>1984.-</w:t>
      </w:r>
      <w:r>
        <w:rPr>
          <w:rFonts w:ascii="Arial Unicode MS" w:eastAsia="Arial Unicode MS" w:hAnsi="Arial Unicode MS" w:cs="Arial Unicode MS"/>
          <w:b/>
          <w:bCs/>
          <w:i/>
          <w:iCs/>
          <w:sz w:val="14"/>
          <w:szCs w:val="14"/>
        </w:rPr>
        <w:t xml:space="preserve"> Str Ö mK. </w:t>
      </w:r>
      <w:r>
        <w:rPr>
          <w:rFonts w:ascii="Arial Unicode MS" w:eastAsia="Arial Unicode MS" w:hAnsi="Arial Unicode MS" w:cs="Arial Unicode MS"/>
          <w:b/>
          <w:bCs/>
          <w:sz w:val="14"/>
          <w:szCs w:val="14"/>
        </w:rPr>
        <w:t>Thorshammerringe und andere Gegenst ein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nde des heidnischen Kults // Birka II: 1. S</w:t>
      </w:r>
      <w:r>
        <w:rPr>
          <w:rFonts w:ascii="Arial Unicode MS" w:eastAsia="Arial Unicode MS" w:hAnsi="Arial Unicode MS" w:cs="Arial Unicode MS"/>
          <w:b/>
          <w:bCs/>
          <w:sz w:val="14"/>
          <w:szCs w:val="14"/>
        </w:rPr>
        <w:t>ystematische Analysen der Gr ein berfunde. Stockholm, 1984</w:t>
      </w:r>
    </w:p>
    <w:p w:rsidR="00D7667B" w:rsidRDefault="00D7667B">
      <w:pPr>
        <w:spacing w:line="248"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Sundbergh, Arwidsson, </w:t>
      </w:r>
      <w:r>
        <w:rPr>
          <w:rFonts w:ascii="Arial Unicode MS" w:eastAsia="Arial Unicode MS" w:hAnsi="Arial Unicode MS" w:cs="Arial Unicode MS"/>
          <w:b/>
          <w:bCs/>
          <w:sz w:val="14"/>
          <w:szCs w:val="14"/>
        </w:rPr>
        <w:t>1989. -</w:t>
      </w:r>
      <w:r>
        <w:rPr>
          <w:rFonts w:ascii="Arial Unicode MS" w:eastAsia="Arial Unicode MS" w:hAnsi="Arial Unicode MS" w:cs="Arial Unicode MS"/>
          <w:b/>
          <w:bCs/>
          <w:i/>
          <w:iCs/>
          <w:sz w:val="14"/>
          <w:szCs w:val="14"/>
        </w:rPr>
        <w:t xml:space="preserve"> Sundbergh K., Arwidsson G. </w:t>
      </w:r>
      <w:r>
        <w:rPr>
          <w:rFonts w:ascii="Arial Unicode MS" w:eastAsia="Arial Unicode MS" w:hAnsi="Arial Unicode MS" w:cs="Arial Unicode MS"/>
          <w:b/>
          <w:bCs/>
          <w:sz w:val="14"/>
          <w:szCs w:val="14"/>
        </w:rPr>
        <w:t>Schleif-</w:t>
      </w:r>
    </w:p>
    <w:p w:rsidR="00D7667B" w:rsidRDefault="00D7667B">
      <w:pPr>
        <w:spacing w:line="32" w:lineRule="exact"/>
        <w:rPr>
          <w:sz w:val="20"/>
          <w:szCs w:val="20"/>
        </w:rPr>
      </w:pPr>
    </w:p>
    <w:p w:rsidR="00D7667B" w:rsidRDefault="004C5537">
      <w:pPr>
        <w:spacing w:line="206" w:lineRule="exact"/>
        <w:ind w:left="20" w:right="960"/>
        <w:rPr>
          <w:sz w:val="20"/>
          <w:szCs w:val="20"/>
        </w:rPr>
      </w:pPr>
      <w:r>
        <w:rPr>
          <w:rFonts w:ascii="Arial Unicode MS" w:eastAsia="Arial Unicode MS" w:hAnsi="Arial Unicode MS" w:cs="Arial Unicode MS"/>
          <w:b/>
          <w:bCs/>
          <w:sz w:val="14"/>
          <w:szCs w:val="14"/>
        </w:rPr>
        <w:t>und Wetzsteine // Birka II: 3. Systematische Analysen der Graberfunde. Stockholm, 1989</w:t>
      </w:r>
    </w:p>
    <w:p w:rsidR="00D7667B" w:rsidRDefault="00D7667B">
      <w:pPr>
        <w:spacing w:line="30" w:lineRule="exact"/>
        <w:rPr>
          <w:sz w:val="20"/>
          <w:szCs w:val="20"/>
        </w:rPr>
      </w:pPr>
    </w:p>
    <w:p w:rsidR="00D7667B" w:rsidRDefault="004C5537">
      <w:pPr>
        <w:spacing w:line="211" w:lineRule="exact"/>
        <w:ind w:right="20" w:firstLine="269"/>
        <w:rPr>
          <w:sz w:val="20"/>
          <w:szCs w:val="20"/>
        </w:rPr>
      </w:pPr>
      <w:r>
        <w:rPr>
          <w:rFonts w:ascii="Arial Unicode MS" w:eastAsia="Arial Unicode MS" w:hAnsi="Arial Unicode MS" w:cs="Arial Unicode MS"/>
          <w:b/>
          <w:bCs/>
          <w:i/>
          <w:iCs/>
          <w:sz w:val="14"/>
          <w:szCs w:val="14"/>
        </w:rPr>
        <w:t xml:space="preserve">Th ein lin-Bergman, </w:t>
      </w:r>
      <w:r>
        <w:rPr>
          <w:rFonts w:ascii="Arial Unicode MS" w:eastAsia="Arial Unicode MS" w:hAnsi="Arial Unicode MS" w:cs="Arial Unicode MS"/>
          <w:b/>
          <w:bCs/>
          <w:sz w:val="14"/>
          <w:szCs w:val="14"/>
        </w:rPr>
        <w:t>1986.-</w:t>
      </w:r>
      <w:r>
        <w:rPr>
          <w:rFonts w:ascii="Arial Unicode MS" w:eastAsia="Arial Unicode MS" w:hAnsi="Arial Unicode MS" w:cs="Arial Unicode MS"/>
          <w:b/>
          <w:bCs/>
          <w:i/>
          <w:iCs/>
          <w:sz w:val="14"/>
          <w:szCs w:val="14"/>
        </w:rPr>
        <w:t xml:space="preserve"> Th ein lin-Ber</w:t>
      </w:r>
      <w:r>
        <w:rPr>
          <w:rFonts w:ascii="Arial Unicode MS" w:eastAsia="Arial Unicode MS" w:hAnsi="Arial Unicode MS" w:cs="Arial Unicode MS"/>
          <w:b/>
          <w:bCs/>
          <w:i/>
          <w:iCs/>
          <w:sz w:val="14"/>
          <w:szCs w:val="14"/>
        </w:rPr>
        <w:t xml:space="preserve">gman L. </w:t>
      </w:r>
      <w:r>
        <w:rPr>
          <w:rFonts w:ascii="Arial Unicode MS" w:eastAsia="Arial Unicode MS" w:hAnsi="Arial Unicode MS" w:cs="Arial Unicode MS"/>
          <w:b/>
          <w:bCs/>
          <w:sz w:val="14"/>
          <w:szCs w:val="14"/>
        </w:rPr>
        <w:t>Die Waffengr ein ber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von Birka // Birka II: 2. Systematische Analysen der Gr ein berfunde. Stockholm. </w:t>
      </w:r>
      <w:r>
        <w:rPr>
          <w:rFonts w:ascii="Arial Unicode MS" w:eastAsia="Arial Unicode MS" w:hAnsi="Arial Unicode MS" w:cs="Arial Unicode MS"/>
          <w:b/>
          <w:bCs/>
          <w:i/>
          <w:iCs/>
          <w:sz w:val="14"/>
          <w:szCs w:val="14"/>
        </w:rPr>
        <w:t>1986</w:t>
      </w:r>
    </w:p>
    <w:p w:rsidR="00D7667B" w:rsidRDefault="00D7667B">
      <w:pPr>
        <w:spacing w:line="23" w:lineRule="exact"/>
        <w:rPr>
          <w:sz w:val="20"/>
          <w:szCs w:val="20"/>
        </w:rPr>
      </w:pPr>
    </w:p>
    <w:p w:rsidR="00D7667B" w:rsidRDefault="004C5537">
      <w:pPr>
        <w:spacing w:line="213" w:lineRule="exact"/>
        <w:ind w:left="20" w:right="220" w:firstLine="259"/>
        <w:rPr>
          <w:sz w:val="20"/>
          <w:szCs w:val="20"/>
        </w:rPr>
      </w:pPr>
      <w:r>
        <w:rPr>
          <w:rFonts w:ascii="Arial Unicode MS" w:eastAsia="Arial Unicode MS" w:hAnsi="Arial Unicode MS" w:cs="Arial Unicode MS"/>
          <w:b/>
          <w:bCs/>
          <w:i/>
          <w:iCs/>
          <w:sz w:val="14"/>
          <w:szCs w:val="14"/>
        </w:rPr>
        <w:t xml:space="preserve">Thunmark-Nyl é n, </w:t>
      </w:r>
      <w:r>
        <w:rPr>
          <w:rFonts w:ascii="Arial Unicode MS" w:eastAsia="Arial Unicode MS" w:hAnsi="Arial Unicode MS" w:cs="Arial Unicode MS"/>
          <w:b/>
          <w:bCs/>
          <w:sz w:val="14"/>
          <w:szCs w:val="14"/>
        </w:rPr>
        <w:t>1984.-</w:t>
      </w:r>
      <w:r>
        <w:rPr>
          <w:rFonts w:ascii="Arial Unicode MS" w:eastAsia="Arial Unicode MS" w:hAnsi="Arial Unicode MS" w:cs="Arial Unicode MS"/>
          <w:b/>
          <w:bCs/>
          <w:i/>
          <w:iCs/>
          <w:sz w:val="14"/>
          <w:szCs w:val="14"/>
        </w:rPr>
        <w:t xml:space="preserve"> Thunmark-Nyl é n L. </w:t>
      </w:r>
      <w:r>
        <w:rPr>
          <w:rFonts w:ascii="Arial Unicode MS" w:eastAsia="Arial Unicode MS" w:hAnsi="Arial Unicode MS" w:cs="Arial Unicode MS"/>
          <w:b/>
          <w:bCs/>
          <w:sz w:val="14"/>
          <w:szCs w:val="14"/>
        </w:rPr>
        <w:t>Ringnadeln //</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Birka II: 1. Systematische Analysen der Gr ein berfunde. Stockholm, 1984</w:t>
      </w:r>
    </w:p>
    <w:p w:rsidR="00D7667B" w:rsidRDefault="00D7667B">
      <w:pPr>
        <w:spacing w:line="22" w:lineRule="exact"/>
        <w:rPr>
          <w:sz w:val="20"/>
          <w:szCs w:val="20"/>
        </w:rPr>
      </w:pPr>
    </w:p>
    <w:p w:rsidR="00D7667B" w:rsidRDefault="004C5537">
      <w:pPr>
        <w:spacing w:line="210" w:lineRule="exact"/>
        <w:ind w:left="20" w:right="320" w:firstLine="264"/>
        <w:rPr>
          <w:sz w:val="20"/>
          <w:szCs w:val="20"/>
        </w:rPr>
      </w:pPr>
      <w:r>
        <w:rPr>
          <w:rFonts w:ascii="Arial Unicode MS" w:eastAsia="Arial Unicode MS" w:hAnsi="Arial Unicode MS" w:cs="Arial Unicode MS"/>
          <w:b/>
          <w:bCs/>
          <w:i/>
          <w:iCs/>
          <w:sz w:val="14"/>
          <w:szCs w:val="14"/>
        </w:rPr>
        <w:t xml:space="preserve">Thunmark-Nyl é n, </w:t>
      </w:r>
      <w:r>
        <w:rPr>
          <w:rFonts w:ascii="Arial Unicode MS" w:eastAsia="Arial Unicode MS" w:hAnsi="Arial Unicode MS" w:cs="Arial Unicode MS"/>
          <w:b/>
          <w:bCs/>
          <w:sz w:val="14"/>
          <w:szCs w:val="14"/>
        </w:rPr>
        <w:t>1995.-</w:t>
      </w:r>
      <w:r>
        <w:rPr>
          <w:rFonts w:ascii="Arial Unicode MS" w:eastAsia="Arial Unicode MS" w:hAnsi="Arial Unicode MS" w:cs="Arial Unicode MS"/>
          <w:b/>
          <w:bCs/>
          <w:i/>
          <w:iCs/>
          <w:sz w:val="14"/>
          <w:szCs w:val="14"/>
        </w:rPr>
        <w:t xml:space="preserve"> Thunmark-Nylen L. </w:t>
      </w:r>
      <w:r>
        <w:rPr>
          <w:rFonts w:ascii="Arial Unicode MS" w:eastAsia="Arial Unicode MS" w:hAnsi="Arial Unicode MS" w:cs="Arial Unicode MS"/>
          <w:b/>
          <w:bCs/>
          <w:sz w:val="14"/>
          <w:szCs w:val="14"/>
        </w:rPr>
        <w:t>Die Wikingerzeit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Gotlands. Stockholm, 1995. TI Abbildungen der grabfunde</w:t>
      </w:r>
    </w:p>
    <w:p w:rsidR="00D7667B" w:rsidRDefault="00D7667B">
      <w:pPr>
        <w:spacing w:line="242" w:lineRule="exact"/>
        <w:rPr>
          <w:sz w:val="20"/>
          <w:szCs w:val="20"/>
        </w:rPr>
      </w:pPr>
    </w:p>
    <w:p w:rsidR="00D7667B" w:rsidRDefault="004C5537">
      <w:pPr>
        <w:spacing w:line="210" w:lineRule="exact"/>
        <w:ind w:left="20" w:right="220" w:firstLine="261"/>
        <w:rPr>
          <w:sz w:val="20"/>
          <w:szCs w:val="20"/>
        </w:rPr>
      </w:pPr>
      <w:r>
        <w:rPr>
          <w:rFonts w:ascii="Arial Unicode MS" w:eastAsia="Arial Unicode MS" w:hAnsi="Arial Unicode MS" w:cs="Arial Unicode MS"/>
          <w:b/>
          <w:bCs/>
          <w:i/>
          <w:iCs/>
          <w:sz w:val="14"/>
          <w:szCs w:val="14"/>
        </w:rPr>
        <w:t xml:space="preserve">Thunmark-Nyl é n, </w:t>
      </w:r>
      <w:r>
        <w:rPr>
          <w:rFonts w:ascii="Arial Unicode MS" w:eastAsia="Arial Unicode MS" w:hAnsi="Arial Unicode MS" w:cs="Arial Unicode MS"/>
          <w:b/>
          <w:bCs/>
          <w:sz w:val="14"/>
          <w:szCs w:val="14"/>
        </w:rPr>
        <w:t>1998. -</w:t>
      </w:r>
      <w:r>
        <w:rPr>
          <w:rFonts w:ascii="Arial Unicode MS" w:eastAsia="Arial Unicode MS" w:hAnsi="Arial Unicode MS" w:cs="Arial Unicode MS"/>
          <w:b/>
          <w:bCs/>
          <w:i/>
          <w:iCs/>
          <w:sz w:val="14"/>
          <w:szCs w:val="14"/>
        </w:rPr>
        <w:t xml:space="preserve"> Thunmark-Nyl é n L. </w:t>
      </w:r>
      <w:r>
        <w:rPr>
          <w:rFonts w:ascii="Arial Unicode MS" w:eastAsia="Arial Unicode MS" w:hAnsi="Arial Unicode MS" w:cs="Arial Unicode MS"/>
          <w:b/>
          <w:bCs/>
          <w:sz w:val="14"/>
          <w:szCs w:val="14"/>
        </w:rPr>
        <w:t>Die Wikingerzeit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Gotlands. Stockholm, 1998. T. II. Typentafeln</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18" w:lineRule="exact"/>
        <w:rPr>
          <w:sz w:val="20"/>
          <w:szCs w:val="20"/>
        </w:rPr>
      </w:pPr>
    </w:p>
    <w:p w:rsidR="00D7667B" w:rsidRDefault="004C5537">
      <w:pPr>
        <w:numPr>
          <w:ilvl w:val="0"/>
          <w:numId w:val="29"/>
        </w:numPr>
        <w:tabs>
          <w:tab w:val="left" w:pos="121"/>
        </w:tabs>
        <w:spacing w:line="208" w:lineRule="exact"/>
        <w:ind w:left="33" w:right="1240" w:hanging="33"/>
        <w:rPr>
          <w:rFonts w:ascii="Arial Unicode MS" w:eastAsia="Arial Unicode MS" w:hAnsi="Arial Unicode MS" w:cs="Arial Unicode MS"/>
          <w:b/>
          <w:bCs/>
          <w:sz w:val="14"/>
          <w:szCs w:val="14"/>
        </w:rPr>
      </w:pPr>
      <w:r>
        <w:rPr>
          <w:rFonts w:ascii="Arial Unicode MS" w:eastAsia="Arial Unicode MS" w:hAnsi="Arial Unicode MS" w:cs="Arial Unicode MS"/>
          <w:b/>
          <w:bCs/>
          <w:sz w:val="14"/>
          <w:szCs w:val="14"/>
        </w:rPr>
        <w:t xml:space="preserve">Fundberichte aus Baden - W. ü ü rttemmber. Stuttgart, </w:t>
      </w:r>
      <w:r>
        <w:rPr>
          <w:rFonts w:ascii="Arial Unicode MS" w:eastAsia="Arial Unicode MS" w:hAnsi="Arial Unicode MS" w:cs="Arial Unicode MS"/>
          <w:b/>
          <w:bCs/>
          <w:sz w:val="13"/>
          <w:szCs w:val="13"/>
        </w:rPr>
        <w:t>2005. Bd. 28</w:t>
      </w:r>
    </w:p>
    <w:p w:rsidR="00D7667B" w:rsidRDefault="00D7667B">
      <w:pPr>
        <w:spacing w:line="27" w:lineRule="exact"/>
        <w:rPr>
          <w:rFonts w:ascii="Arial Unicode MS" w:eastAsia="Arial Unicode MS" w:hAnsi="Arial Unicode MS" w:cs="Arial Unicode MS"/>
          <w:b/>
          <w:bCs/>
          <w:sz w:val="14"/>
          <w:szCs w:val="14"/>
        </w:rPr>
      </w:pPr>
    </w:p>
    <w:p w:rsidR="00D7667B" w:rsidRDefault="004C5537">
      <w:pPr>
        <w:spacing w:line="207" w:lineRule="exact"/>
        <w:ind w:left="33" w:right="720" w:firstLine="257"/>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4"/>
          <w:szCs w:val="14"/>
        </w:rPr>
        <w:t xml:space="preserve">Trotzig, </w:t>
      </w:r>
      <w:r>
        <w:rPr>
          <w:rFonts w:ascii="Arial Unicode MS" w:eastAsia="Arial Unicode MS" w:hAnsi="Arial Unicode MS" w:cs="Arial Unicode MS"/>
          <w:b/>
          <w:bCs/>
          <w:sz w:val="14"/>
          <w:szCs w:val="14"/>
        </w:rPr>
        <w:t>2014.-</w:t>
      </w:r>
      <w:r>
        <w:rPr>
          <w:rFonts w:ascii="Arial Unicode MS" w:eastAsia="Arial Unicode MS" w:hAnsi="Arial Unicode MS" w:cs="Arial Unicode MS"/>
          <w:b/>
          <w:bCs/>
          <w:i/>
          <w:iCs/>
          <w:sz w:val="14"/>
          <w:szCs w:val="14"/>
        </w:rPr>
        <w:t xml:space="preserve"> Trotzig G. </w:t>
      </w:r>
      <w:r>
        <w:rPr>
          <w:rFonts w:ascii="Arial Unicode MS" w:eastAsia="Arial Unicode MS" w:hAnsi="Arial Unicode MS" w:cs="Arial Unicode MS"/>
          <w:b/>
          <w:bCs/>
          <w:sz w:val="14"/>
          <w:szCs w:val="14"/>
        </w:rPr>
        <w:t>Metaller hantverkare och arkeologi.</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Stockholm, 2014</w:t>
      </w:r>
    </w:p>
    <w:p w:rsidR="00D7667B" w:rsidRDefault="00D7667B">
      <w:pPr>
        <w:spacing w:line="41" w:lineRule="exact"/>
        <w:rPr>
          <w:rFonts w:ascii="Arial Unicode MS" w:eastAsia="Arial Unicode MS" w:hAnsi="Arial Unicode MS" w:cs="Arial Unicode MS"/>
          <w:b/>
          <w:bCs/>
          <w:sz w:val="14"/>
          <w:szCs w:val="14"/>
        </w:rPr>
      </w:pPr>
    </w:p>
    <w:p w:rsidR="00D7667B" w:rsidRDefault="004C5537">
      <w:pPr>
        <w:spacing w:line="198" w:lineRule="exact"/>
        <w:ind w:left="33" w:right="580" w:firstLine="273"/>
        <w:rPr>
          <w:rFonts w:ascii="Arial Unicode MS" w:eastAsia="Arial Unicode MS" w:hAnsi="Arial Unicode MS" w:cs="Arial Unicode MS"/>
          <w:b/>
          <w:bCs/>
          <w:sz w:val="14"/>
          <w:szCs w:val="14"/>
        </w:rPr>
      </w:pPr>
      <w:r>
        <w:rPr>
          <w:rFonts w:ascii="Arial Unicode MS" w:eastAsia="Arial Unicode MS" w:hAnsi="Arial Unicode MS" w:cs="Arial Unicode MS"/>
          <w:b/>
          <w:bCs/>
          <w:i/>
          <w:iCs/>
          <w:sz w:val="13"/>
          <w:szCs w:val="13"/>
        </w:rPr>
        <w:t xml:space="preserve">Ubelaker, </w:t>
      </w:r>
      <w:r>
        <w:rPr>
          <w:rFonts w:ascii="Arial Unicode MS" w:eastAsia="Arial Unicode MS" w:hAnsi="Arial Unicode MS" w:cs="Arial Unicode MS"/>
          <w:b/>
          <w:bCs/>
          <w:sz w:val="13"/>
          <w:szCs w:val="13"/>
        </w:rPr>
        <w:t>1978.</w:t>
      </w:r>
      <w:r>
        <w:rPr>
          <w:rFonts w:ascii="Arial Unicode MS" w:eastAsia="Arial Unicode MS" w:hAnsi="Arial Unicode MS" w:cs="Arial Unicode MS"/>
          <w:b/>
          <w:bCs/>
          <w:i/>
          <w:iCs/>
          <w:sz w:val="13"/>
          <w:szCs w:val="13"/>
        </w:rPr>
        <w:t xml:space="preserve"> - Ubelaker DH </w:t>
      </w:r>
      <w:r>
        <w:rPr>
          <w:rFonts w:ascii="Arial Unicode MS" w:eastAsia="Arial Unicode MS" w:hAnsi="Arial Unicode MS" w:cs="Arial Unicode MS"/>
          <w:b/>
          <w:bCs/>
          <w:sz w:val="13"/>
          <w:szCs w:val="13"/>
        </w:rPr>
        <w:t>Überreste des menschlichen Skeletts:</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 xml:space="preserve">Ausgrabung, Analyse, Interpretation. </w:t>
      </w:r>
      <w:r>
        <w:rPr>
          <w:rFonts w:ascii="Arial Unicode MS" w:eastAsia="Arial Unicode MS" w:hAnsi="Arial Unicode MS" w:cs="Arial Unicode MS"/>
          <w:b/>
          <w:bCs/>
          <w:sz w:val="13"/>
          <w:szCs w:val="13"/>
        </w:rPr>
        <w:t>Chicago, 1978</w:t>
      </w:r>
    </w:p>
    <w:p w:rsidR="00D7667B" w:rsidRDefault="00D7667B">
      <w:pPr>
        <w:spacing w:line="265" w:lineRule="exact"/>
        <w:rPr>
          <w:sz w:val="20"/>
          <w:szCs w:val="20"/>
        </w:rPr>
      </w:pPr>
    </w:p>
    <w:p w:rsidR="00D7667B" w:rsidRDefault="004C5537">
      <w:pPr>
        <w:spacing w:line="175" w:lineRule="exact"/>
        <w:ind w:left="293"/>
        <w:rPr>
          <w:sz w:val="20"/>
          <w:szCs w:val="20"/>
        </w:rPr>
      </w:pPr>
      <w:r>
        <w:rPr>
          <w:rFonts w:ascii="Arial Unicode MS" w:eastAsia="Arial Unicode MS" w:hAnsi="Arial Unicode MS" w:cs="Arial Unicode MS"/>
          <w:b/>
          <w:bCs/>
          <w:i/>
          <w:iCs/>
          <w:sz w:val="13"/>
          <w:szCs w:val="13"/>
        </w:rPr>
        <w:t xml:space="preserve">Ubelaker, </w:t>
      </w:r>
      <w:r>
        <w:rPr>
          <w:rFonts w:ascii="Arial Unicode MS" w:eastAsia="Arial Unicode MS" w:hAnsi="Arial Unicode MS" w:cs="Arial Unicode MS"/>
          <w:b/>
          <w:bCs/>
          <w:sz w:val="13"/>
          <w:szCs w:val="13"/>
        </w:rPr>
        <w:t>1989.</w:t>
      </w:r>
      <w:r>
        <w:rPr>
          <w:rFonts w:ascii="Arial Unicode MS" w:eastAsia="Arial Unicode MS" w:hAnsi="Arial Unicode MS" w:cs="Arial Unicode MS"/>
          <w:b/>
          <w:bCs/>
          <w:i/>
          <w:iCs/>
          <w:sz w:val="13"/>
          <w:szCs w:val="13"/>
        </w:rPr>
        <w:t xml:space="preserve"> - Ubelaker DH </w:t>
      </w:r>
      <w:r>
        <w:rPr>
          <w:rFonts w:ascii="Arial Unicode MS" w:eastAsia="Arial Unicode MS" w:hAnsi="Arial Unicode MS" w:cs="Arial Unicode MS"/>
          <w:b/>
          <w:bCs/>
          <w:sz w:val="13"/>
          <w:szCs w:val="13"/>
        </w:rPr>
        <w:t>Überreste des menschlichen Skeletts:</w:t>
      </w:r>
    </w:p>
    <w:p w:rsidR="00D7667B" w:rsidRDefault="00D7667B">
      <w:pPr>
        <w:spacing w:line="46" w:lineRule="exact"/>
        <w:rPr>
          <w:sz w:val="20"/>
          <w:szCs w:val="20"/>
        </w:rPr>
      </w:pPr>
    </w:p>
    <w:p w:rsidR="00D7667B" w:rsidRDefault="004C5537">
      <w:pPr>
        <w:spacing w:line="175" w:lineRule="exact"/>
        <w:ind w:left="33"/>
        <w:rPr>
          <w:sz w:val="20"/>
          <w:szCs w:val="20"/>
        </w:rPr>
      </w:pPr>
      <w:r>
        <w:rPr>
          <w:rFonts w:ascii="Arial Unicode MS" w:eastAsia="Arial Unicode MS" w:hAnsi="Arial Unicode MS" w:cs="Arial Unicode MS"/>
          <w:b/>
          <w:bCs/>
          <w:sz w:val="13"/>
          <w:szCs w:val="13"/>
        </w:rPr>
        <w:t>Ausgrabung, Analyse, Interpretation. Chicago, 1989</w:t>
      </w:r>
    </w:p>
    <w:p w:rsidR="00D7667B" w:rsidRDefault="00D7667B">
      <w:pPr>
        <w:spacing w:line="250" w:lineRule="exact"/>
        <w:rPr>
          <w:sz w:val="20"/>
          <w:szCs w:val="20"/>
        </w:rPr>
      </w:pPr>
    </w:p>
    <w:p w:rsidR="00D7667B" w:rsidRDefault="004C5537">
      <w:pPr>
        <w:spacing w:line="188" w:lineRule="exact"/>
        <w:ind w:left="313"/>
        <w:rPr>
          <w:sz w:val="20"/>
          <w:szCs w:val="20"/>
        </w:rPr>
      </w:pPr>
      <w:r>
        <w:rPr>
          <w:rFonts w:ascii="Arial Unicode MS" w:eastAsia="Arial Unicode MS" w:hAnsi="Arial Unicode MS" w:cs="Arial Unicode MS"/>
          <w:b/>
          <w:bCs/>
          <w:sz w:val="14"/>
          <w:szCs w:val="14"/>
        </w:rPr>
        <w:t>Varangian Problem, 1970. - Varangian Probleme.</w:t>
      </w:r>
    </w:p>
    <w:p w:rsidR="00D7667B" w:rsidRDefault="00D7667B">
      <w:pPr>
        <w:spacing w:line="32" w:lineRule="exact"/>
        <w:rPr>
          <w:sz w:val="20"/>
          <w:szCs w:val="20"/>
        </w:rPr>
      </w:pPr>
    </w:p>
    <w:p w:rsidR="00D7667B" w:rsidRDefault="004C5537">
      <w:pPr>
        <w:spacing w:line="188" w:lineRule="exact"/>
        <w:ind w:left="33"/>
        <w:rPr>
          <w:sz w:val="20"/>
          <w:szCs w:val="20"/>
        </w:rPr>
      </w:pPr>
      <w:r>
        <w:rPr>
          <w:rFonts w:ascii="Arial Unicode MS" w:eastAsia="Arial Unicode MS" w:hAnsi="Arial Unicode MS" w:cs="Arial Unicode MS"/>
          <w:b/>
          <w:bCs/>
          <w:sz w:val="14"/>
          <w:szCs w:val="14"/>
        </w:rPr>
        <w:t>Scando-Slavica. Kopenhagen, 1970. Suppl. 1</w:t>
      </w:r>
    </w:p>
    <w:p w:rsidR="00D7667B" w:rsidRDefault="00D7667B">
      <w:pPr>
        <w:spacing w:line="36" w:lineRule="exact"/>
        <w:rPr>
          <w:sz w:val="20"/>
          <w:szCs w:val="20"/>
        </w:rPr>
      </w:pPr>
    </w:p>
    <w:p w:rsidR="00D7667B" w:rsidRDefault="004C5537">
      <w:pPr>
        <w:spacing w:line="211" w:lineRule="exact"/>
        <w:ind w:left="33" w:right="580" w:firstLine="260"/>
        <w:rPr>
          <w:sz w:val="20"/>
          <w:szCs w:val="20"/>
        </w:rPr>
      </w:pPr>
      <w:r>
        <w:rPr>
          <w:rFonts w:ascii="Arial Unicode MS" w:eastAsia="Arial Unicode MS" w:hAnsi="Arial Unicode MS" w:cs="Arial Unicode MS"/>
          <w:b/>
          <w:bCs/>
          <w:i/>
          <w:iCs/>
          <w:sz w:val="14"/>
          <w:szCs w:val="14"/>
        </w:rPr>
        <w:t xml:space="preserve">Wardwell, </w:t>
      </w:r>
      <w:r>
        <w:rPr>
          <w:rFonts w:ascii="Arial Unicode MS" w:eastAsia="Arial Unicode MS" w:hAnsi="Arial Unicode MS" w:cs="Arial Unicode MS"/>
          <w:b/>
          <w:bCs/>
          <w:sz w:val="14"/>
          <w:szCs w:val="14"/>
        </w:rPr>
        <w:t>1992. -</w:t>
      </w:r>
      <w:r>
        <w:rPr>
          <w:rFonts w:ascii="Arial Unicode MS" w:eastAsia="Arial Unicode MS" w:hAnsi="Arial Unicode MS" w:cs="Arial Unicode MS"/>
          <w:b/>
          <w:bCs/>
          <w:i/>
          <w:iCs/>
          <w:sz w:val="14"/>
          <w:szCs w:val="14"/>
        </w:rPr>
        <w:t xml:space="preserve"> Wardwell AE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Zwei Seiden- und Goldtextilien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der frühen mongolischen Zeit // Das Bulletin des Cleveland Museum of Art, 79/10 (Dezember 1992)</w:t>
      </w:r>
    </w:p>
    <w:p w:rsidR="00D7667B" w:rsidRDefault="00D7667B">
      <w:pPr>
        <w:spacing w:line="23" w:lineRule="exact"/>
        <w:rPr>
          <w:sz w:val="20"/>
          <w:szCs w:val="20"/>
        </w:rPr>
      </w:pPr>
    </w:p>
    <w:p w:rsidR="00D7667B" w:rsidRDefault="004C5537">
      <w:pPr>
        <w:spacing w:line="210" w:lineRule="exact"/>
        <w:ind w:left="33" w:right="560" w:firstLine="262"/>
        <w:rPr>
          <w:sz w:val="20"/>
          <w:szCs w:val="20"/>
        </w:rPr>
      </w:pPr>
      <w:r>
        <w:rPr>
          <w:rFonts w:ascii="Arial Unicode MS" w:eastAsia="Arial Unicode MS" w:hAnsi="Arial Unicode MS" w:cs="Arial Unicode MS"/>
          <w:b/>
          <w:bCs/>
          <w:i/>
          <w:iCs/>
          <w:sz w:val="14"/>
          <w:szCs w:val="14"/>
        </w:rPr>
        <w:t xml:space="preserve">Watt, Wardwell, </w:t>
      </w:r>
      <w:r>
        <w:rPr>
          <w:rFonts w:ascii="Arial Unicode MS" w:eastAsia="Arial Unicode MS" w:hAnsi="Arial Unicode MS" w:cs="Arial Unicode MS"/>
          <w:b/>
          <w:bCs/>
          <w:sz w:val="14"/>
          <w:szCs w:val="14"/>
        </w:rPr>
        <w:t>1997. -</w:t>
      </w:r>
      <w:r>
        <w:rPr>
          <w:rFonts w:ascii="Arial Unicode MS" w:eastAsia="Arial Unicode MS" w:hAnsi="Arial Unicode MS" w:cs="Arial Unicode MS"/>
          <w:b/>
          <w:bCs/>
          <w:i/>
          <w:iCs/>
          <w:sz w:val="14"/>
          <w:szCs w:val="14"/>
        </w:rPr>
        <w:t xml:space="preserve"> Watt JCY, Wardwell A. E. E. </w:t>
      </w:r>
      <w:r>
        <w:rPr>
          <w:rFonts w:ascii="Arial Unicode MS" w:eastAsia="Arial Unicode MS" w:hAnsi="Arial Unicode MS" w:cs="Arial Unicode MS"/>
          <w:b/>
          <w:bCs/>
          <w:sz w:val="14"/>
          <w:szCs w:val="14"/>
        </w:rPr>
        <w:t>Als Seide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Gold war. Zentralasiatische und chinesische Textilien. NY., 1997</w:t>
      </w:r>
    </w:p>
    <w:p w:rsidR="00D7667B" w:rsidRDefault="00D7667B">
      <w:pPr>
        <w:spacing w:line="242" w:lineRule="exact"/>
        <w:rPr>
          <w:sz w:val="20"/>
          <w:szCs w:val="20"/>
        </w:rPr>
      </w:pPr>
    </w:p>
    <w:p w:rsidR="00D7667B" w:rsidRDefault="004C5537">
      <w:pPr>
        <w:spacing w:line="213" w:lineRule="exact"/>
        <w:ind w:left="33" w:right="700" w:firstLine="256"/>
        <w:rPr>
          <w:sz w:val="20"/>
          <w:szCs w:val="20"/>
        </w:rPr>
      </w:pPr>
      <w:r>
        <w:rPr>
          <w:rFonts w:ascii="Arial Unicode MS" w:eastAsia="Arial Unicode MS" w:hAnsi="Arial Unicode MS" w:cs="Arial Unicode MS"/>
          <w:b/>
          <w:bCs/>
          <w:i/>
          <w:iCs/>
          <w:sz w:val="14"/>
          <w:szCs w:val="14"/>
        </w:rPr>
        <w:t xml:space="preserve">Wahl, </w:t>
      </w:r>
      <w:r>
        <w:rPr>
          <w:rFonts w:ascii="Arial Unicode MS" w:eastAsia="Arial Unicode MS" w:hAnsi="Arial Unicode MS" w:cs="Arial Unicode MS"/>
          <w:b/>
          <w:bCs/>
          <w:sz w:val="14"/>
          <w:szCs w:val="14"/>
        </w:rPr>
        <w:t>1996. -</w:t>
      </w:r>
      <w:r>
        <w:rPr>
          <w:rFonts w:ascii="Arial Unicode MS" w:eastAsia="Arial Unicode MS" w:hAnsi="Arial Unicode MS" w:cs="Arial Unicode MS"/>
          <w:b/>
          <w:bCs/>
          <w:i/>
          <w:iCs/>
          <w:sz w:val="14"/>
          <w:szCs w:val="14"/>
        </w:rPr>
        <w:t xml:space="preserve"> Wahl J. </w:t>
      </w:r>
      <w:r>
        <w:rPr>
          <w:rFonts w:ascii="Arial Unicode MS" w:eastAsia="Arial Unicode MS" w:hAnsi="Arial Unicode MS" w:cs="Arial Unicode MS"/>
          <w:b/>
          <w:bCs/>
          <w:sz w:val="14"/>
          <w:szCs w:val="14"/>
        </w:rPr>
        <w:t>Erfahrungen zur metrischen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Geschlechtsdiagnose bei Leichenbr ein nden // Homo. Stuttgart, 1996. Vol. 47, 1-3</w:t>
      </w:r>
    </w:p>
    <w:p w:rsidR="00D7667B" w:rsidRDefault="00D7667B">
      <w:pPr>
        <w:spacing w:line="40" w:lineRule="exact"/>
        <w:rPr>
          <w:sz w:val="20"/>
          <w:szCs w:val="20"/>
        </w:rPr>
      </w:pPr>
    </w:p>
    <w:p w:rsidR="00D7667B" w:rsidRDefault="004C5537">
      <w:pPr>
        <w:spacing w:line="205" w:lineRule="exact"/>
        <w:ind w:left="33" w:right="460" w:firstLine="257"/>
        <w:jc w:val="both"/>
        <w:rPr>
          <w:sz w:val="20"/>
          <w:szCs w:val="20"/>
        </w:rPr>
      </w:pPr>
      <w:r>
        <w:rPr>
          <w:rFonts w:ascii="Arial Unicode MS" w:eastAsia="Arial Unicode MS" w:hAnsi="Arial Unicode MS" w:cs="Arial Unicode MS"/>
          <w:b/>
          <w:bCs/>
          <w:i/>
          <w:iCs/>
          <w:sz w:val="12"/>
          <w:szCs w:val="12"/>
        </w:rPr>
        <w:t xml:space="preserve">Wahl, </w:t>
      </w:r>
      <w:r>
        <w:rPr>
          <w:rFonts w:ascii="Arial Unicode MS" w:eastAsia="Arial Unicode MS" w:hAnsi="Arial Unicode MS" w:cs="Arial Unicode MS"/>
          <w:b/>
          <w:bCs/>
          <w:sz w:val="12"/>
          <w:szCs w:val="12"/>
        </w:rPr>
        <w:t>2008. -</w:t>
      </w:r>
      <w:r>
        <w:rPr>
          <w:rFonts w:ascii="Arial Unicode MS" w:eastAsia="Arial Unicode MS" w:hAnsi="Arial Unicode MS" w:cs="Arial Unicode MS"/>
          <w:b/>
          <w:bCs/>
          <w:i/>
          <w:iCs/>
          <w:sz w:val="12"/>
          <w:szCs w:val="12"/>
        </w:rPr>
        <w:t xml:space="preserve"> Wahl J. </w:t>
      </w:r>
      <w:r>
        <w:rPr>
          <w:rFonts w:ascii="Arial Unicode MS" w:eastAsia="Arial Unicode MS" w:hAnsi="Arial Unicode MS" w:cs="Arial Unicode MS"/>
          <w:b/>
          <w:bCs/>
          <w:sz w:val="12"/>
          <w:szCs w:val="12"/>
        </w:rPr>
        <w:t>Untersuchungen zur vorrömischen und römischen</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 xml:space="preserve">Einäscherung stammen aus Südwestdeutschland: </w:t>
      </w:r>
      <w:r>
        <w:rPr>
          <w:rFonts w:ascii="Arial Unicode MS" w:eastAsia="Arial Unicode MS" w:hAnsi="Arial Unicode MS" w:cs="Arial Unicode MS"/>
          <w:b/>
          <w:bCs/>
          <w:sz w:val="12"/>
          <w:szCs w:val="12"/>
        </w:rPr>
        <w:t>Ergebnisse, Möglichkeiten und Grenzen // Die Analyse verbrannter menschlicher Überreste. 2008</w:t>
      </w:r>
    </w:p>
    <w:p w:rsidR="00D7667B" w:rsidRDefault="00D7667B">
      <w:pPr>
        <w:spacing w:line="265" w:lineRule="exact"/>
        <w:rPr>
          <w:sz w:val="20"/>
          <w:szCs w:val="20"/>
        </w:rPr>
      </w:pPr>
    </w:p>
    <w:p w:rsidR="00D7667B" w:rsidRDefault="004C5537">
      <w:pPr>
        <w:spacing w:line="212" w:lineRule="exact"/>
        <w:ind w:left="33" w:right="640" w:firstLine="256"/>
        <w:rPr>
          <w:sz w:val="20"/>
          <w:szCs w:val="20"/>
        </w:rPr>
      </w:pPr>
      <w:r>
        <w:rPr>
          <w:rFonts w:ascii="Arial Unicode MS" w:eastAsia="Arial Unicode MS" w:hAnsi="Arial Unicode MS" w:cs="Arial Unicode MS"/>
          <w:b/>
          <w:bCs/>
          <w:i/>
          <w:iCs/>
          <w:sz w:val="13"/>
          <w:szCs w:val="13"/>
        </w:rPr>
        <w:t xml:space="preserve">Walker, Miller, </w:t>
      </w:r>
      <w:r>
        <w:rPr>
          <w:rFonts w:ascii="Arial Unicode MS" w:eastAsia="Arial Unicode MS" w:hAnsi="Arial Unicode MS" w:cs="Arial Unicode MS"/>
          <w:b/>
          <w:bCs/>
          <w:sz w:val="13"/>
          <w:szCs w:val="13"/>
        </w:rPr>
        <w:t>2005. -</w:t>
      </w:r>
      <w:r>
        <w:rPr>
          <w:rFonts w:ascii="Arial Unicode MS" w:eastAsia="Arial Unicode MS" w:hAnsi="Arial Unicode MS" w:cs="Arial Unicode MS"/>
          <w:b/>
          <w:bCs/>
          <w:i/>
          <w:iCs/>
          <w:sz w:val="13"/>
          <w:szCs w:val="13"/>
        </w:rPr>
        <w:t xml:space="preserve"> Walker PL, Miller KR </w:t>
      </w:r>
      <w:r>
        <w:rPr>
          <w:rFonts w:ascii="Arial Unicode MS" w:eastAsia="Arial Unicode MS" w:hAnsi="Arial Unicode MS" w:cs="Arial Unicode MS"/>
          <w:b/>
          <w:bCs/>
          <w:sz w:val="13"/>
          <w:szCs w:val="13"/>
        </w:rPr>
        <w:t>Zeit, Temperatur und</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Sauerstoffverfügbarkeit: Eine experimentelle Studie über die Auswirkung von Umweltbedingungen a</w:t>
      </w:r>
      <w:r>
        <w:rPr>
          <w:rFonts w:ascii="Arial Unicode MS" w:eastAsia="Arial Unicode MS" w:hAnsi="Arial Unicode MS" w:cs="Arial Unicode MS"/>
          <w:b/>
          <w:bCs/>
          <w:sz w:val="13"/>
          <w:szCs w:val="13"/>
        </w:rPr>
        <w:t>uf Farbe und organischen Gehalt von eingeäschertem Knochen // American Journal of Physical Anthropology. 2005. Vol. 40</w:t>
      </w:r>
    </w:p>
    <w:p w:rsidR="00D7667B" w:rsidRDefault="00D7667B">
      <w:pPr>
        <w:spacing w:line="27" w:lineRule="exact"/>
        <w:rPr>
          <w:sz w:val="20"/>
          <w:szCs w:val="20"/>
        </w:rPr>
      </w:pPr>
    </w:p>
    <w:p w:rsidR="00D7667B" w:rsidRDefault="00D7667B">
      <w:pPr>
        <w:sectPr w:rsidR="00D7667B">
          <w:type w:val="continuous"/>
          <w:pgSz w:w="11340" w:h="16441"/>
          <w:pgMar w:top="783" w:right="699" w:bottom="1440" w:left="1180" w:header="0" w:footer="0" w:gutter="0"/>
          <w:cols w:num="2" w:space="720" w:equalWidth="0">
            <w:col w:w="4580" w:space="107"/>
            <w:col w:w="4773"/>
          </w:cols>
        </w:sectPr>
      </w:pPr>
    </w:p>
    <w:p w:rsidR="00D7667B" w:rsidRDefault="00D7667B">
      <w:pPr>
        <w:spacing w:line="1" w:lineRule="exact"/>
        <w:rPr>
          <w:sz w:val="20"/>
          <w:szCs w:val="20"/>
        </w:rPr>
      </w:pPr>
    </w:p>
    <w:p w:rsidR="00D7667B" w:rsidRDefault="004C5537">
      <w:pPr>
        <w:spacing w:line="209" w:lineRule="exact"/>
        <w:ind w:left="20" w:right="80" w:firstLine="262"/>
        <w:rPr>
          <w:sz w:val="20"/>
          <w:szCs w:val="20"/>
        </w:rPr>
      </w:pPr>
      <w:r>
        <w:rPr>
          <w:rFonts w:ascii="Arial Unicode MS" w:eastAsia="Arial Unicode MS" w:hAnsi="Arial Unicode MS" w:cs="Arial Unicode MS"/>
          <w:b/>
          <w:bCs/>
          <w:i/>
          <w:iCs/>
          <w:sz w:val="14"/>
          <w:szCs w:val="14"/>
        </w:rPr>
        <w:t xml:space="preserve">Thunmark-Nyl é n, </w:t>
      </w:r>
      <w:r>
        <w:rPr>
          <w:rFonts w:ascii="Arial Unicode MS" w:eastAsia="Arial Unicode MS" w:hAnsi="Arial Unicode MS" w:cs="Arial Unicode MS"/>
          <w:b/>
          <w:bCs/>
          <w:sz w:val="14"/>
          <w:szCs w:val="14"/>
        </w:rPr>
        <w:t>2000. -</w:t>
      </w:r>
      <w:r>
        <w:rPr>
          <w:rFonts w:ascii="Arial Unicode MS" w:eastAsia="Arial Unicode MS" w:hAnsi="Arial Unicode MS" w:cs="Arial Unicode MS"/>
          <w:b/>
          <w:bCs/>
          <w:i/>
          <w:iCs/>
          <w:sz w:val="14"/>
          <w:szCs w:val="14"/>
        </w:rPr>
        <w:t xml:space="preserve"> Thunmark-Nyl é n L. </w:t>
      </w:r>
      <w:r>
        <w:rPr>
          <w:rFonts w:ascii="Arial Unicode MS" w:eastAsia="Arial Unicode MS" w:hAnsi="Arial Unicode MS" w:cs="Arial Unicode MS"/>
          <w:b/>
          <w:bCs/>
          <w:sz w:val="14"/>
          <w:szCs w:val="14"/>
        </w:rPr>
        <w:t>Die Wikingerzeit</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Gotlands. Stockholm, 2000. T. IV: 1. Kata</w:t>
      </w:r>
      <w:r>
        <w:rPr>
          <w:rFonts w:ascii="Arial Unicode MS" w:eastAsia="Arial Unicode MS" w:hAnsi="Arial Unicode MS" w:cs="Arial Unicode MS"/>
          <w:b/>
          <w:bCs/>
          <w:sz w:val="14"/>
          <w:szCs w:val="14"/>
        </w:rPr>
        <w:t>log 1</w:t>
      </w:r>
    </w:p>
    <w:p w:rsidR="00D7667B" w:rsidRDefault="00D7667B">
      <w:pPr>
        <w:spacing w:line="256" w:lineRule="exact"/>
        <w:rPr>
          <w:sz w:val="20"/>
          <w:szCs w:val="20"/>
        </w:rPr>
      </w:pPr>
    </w:p>
    <w:p w:rsidR="00D7667B" w:rsidRDefault="004C5537">
      <w:pPr>
        <w:spacing w:line="201" w:lineRule="exact"/>
        <w:ind w:left="20" w:right="40" w:firstLine="254"/>
        <w:rPr>
          <w:sz w:val="20"/>
          <w:szCs w:val="20"/>
        </w:rPr>
      </w:pPr>
      <w:r>
        <w:rPr>
          <w:rFonts w:ascii="Arial Unicode MS" w:eastAsia="Arial Unicode MS" w:hAnsi="Arial Unicode MS" w:cs="Arial Unicode MS"/>
          <w:b/>
          <w:bCs/>
          <w:i/>
          <w:iCs/>
          <w:sz w:val="13"/>
          <w:szCs w:val="13"/>
        </w:rPr>
        <w:t xml:space="preserve">Tomtlund, </w:t>
      </w:r>
      <w:r>
        <w:rPr>
          <w:rFonts w:ascii="Arial Unicode MS" w:eastAsia="Arial Unicode MS" w:hAnsi="Arial Unicode MS" w:cs="Arial Unicode MS"/>
          <w:b/>
          <w:bCs/>
          <w:sz w:val="13"/>
          <w:szCs w:val="13"/>
        </w:rPr>
        <w:t>1978.-</w:t>
      </w:r>
      <w:r>
        <w:rPr>
          <w:rFonts w:ascii="Arial Unicode MS" w:eastAsia="Arial Unicode MS" w:hAnsi="Arial Unicode MS" w:cs="Arial Unicode MS"/>
          <w:b/>
          <w:bCs/>
          <w:i/>
          <w:iCs/>
          <w:sz w:val="13"/>
          <w:szCs w:val="13"/>
        </w:rPr>
        <w:t xml:space="preserve"> Tomtlund J.-E. </w:t>
      </w:r>
      <w:r>
        <w:rPr>
          <w:rFonts w:ascii="Arial Unicode MS" w:eastAsia="Arial Unicode MS" w:hAnsi="Arial Unicode MS" w:cs="Arial Unicode MS"/>
          <w:b/>
          <w:bCs/>
          <w:sz w:val="13"/>
          <w:szCs w:val="13"/>
        </w:rPr>
        <w:t>Werkzeuge // Ausgrabung bei Helg Ö.</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Stockholm, 1978. T. V: 1</w:t>
      </w:r>
    </w:p>
    <w:p w:rsidR="00D7667B" w:rsidRDefault="00D7667B">
      <w:pPr>
        <w:spacing w:line="34" w:lineRule="exact"/>
        <w:rPr>
          <w:sz w:val="20"/>
          <w:szCs w:val="20"/>
        </w:rPr>
      </w:pPr>
    </w:p>
    <w:p w:rsidR="00D7667B" w:rsidRDefault="004C5537">
      <w:pPr>
        <w:spacing w:line="212" w:lineRule="exact"/>
        <w:ind w:left="20" w:right="80" w:firstLine="262"/>
        <w:rPr>
          <w:sz w:val="20"/>
          <w:szCs w:val="20"/>
        </w:rPr>
      </w:pPr>
      <w:r>
        <w:rPr>
          <w:rFonts w:ascii="Arial Unicode MS" w:eastAsia="Arial Unicode MS" w:hAnsi="Arial Unicode MS" w:cs="Arial Unicode MS"/>
          <w:b/>
          <w:bCs/>
          <w:i/>
          <w:iCs/>
          <w:sz w:val="13"/>
          <w:szCs w:val="13"/>
        </w:rPr>
        <w:t xml:space="preserve">Toropov, </w:t>
      </w:r>
      <w:r>
        <w:rPr>
          <w:rFonts w:ascii="Arial Unicode MS" w:eastAsia="Arial Unicode MS" w:hAnsi="Arial Unicode MS" w:cs="Arial Unicode MS"/>
          <w:b/>
          <w:bCs/>
          <w:sz w:val="13"/>
          <w:szCs w:val="13"/>
        </w:rPr>
        <w:t>2014.-</w:t>
      </w:r>
      <w:r>
        <w:rPr>
          <w:rFonts w:ascii="Arial Unicode MS" w:eastAsia="Arial Unicode MS" w:hAnsi="Arial Unicode MS" w:cs="Arial Unicode MS"/>
          <w:b/>
          <w:bCs/>
          <w:i/>
          <w:iCs/>
          <w:sz w:val="13"/>
          <w:szCs w:val="13"/>
        </w:rPr>
        <w:t xml:space="preserve"> Toropov SE </w:t>
      </w:r>
      <w:r>
        <w:rPr>
          <w:rFonts w:ascii="Arial Unicode MS" w:eastAsia="Arial Unicode MS" w:hAnsi="Arial Unicode MS" w:cs="Arial Unicode MS"/>
          <w:b/>
          <w:bCs/>
          <w:sz w:val="13"/>
          <w:szCs w:val="13"/>
        </w:rPr>
        <w:t>Streufunde skandinavischen</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Ursprungs und Wikingerhortungen im Gebiet des Il'men-Sees bei Nowgorod dem Großen: Topographie und Ko</w:t>
      </w:r>
      <w:r>
        <w:rPr>
          <w:rFonts w:ascii="Arial Unicode MS" w:eastAsia="Arial Unicode MS" w:hAnsi="Arial Unicode MS" w:cs="Arial Unicode MS"/>
          <w:b/>
          <w:bCs/>
          <w:sz w:val="13"/>
          <w:szCs w:val="13"/>
        </w:rPr>
        <w:t>mposition // Vers l'Orient et vers l'Occident. Caen, 2014</w:t>
      </w:r>
    </w:p>
    <w:p w:rsidR="00D7667B" w:rsidRDefault="00D7667B">
      <w:pPr>
        <w:spacing w:line="34"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i/>
          <w:iCs/>
          <w:sz w:val="13"/>
          <w:szCs w:val="13"/>
        </w:rPr>
        <w:t xml:space="preserve">Härter, </w:t>
      </w:r>
      <w:r>
        <w:rPr>
          <w:rFonts w:ascii="Arial Unicode MS" w:eastAsia="Arial Unicode MS" w:hAnsi="Arial Unicode MS" w:cs="Arial Unicode MS"/>
          <w:b/>
          <w:bCs/>
          <w:sz w:val="13"/>
          <w:szCs w:val="13"/>
        </w:rPr>
        <w:t>1997. -</w:t>
      </w:r>
      <w:r>
        <w:rPr>
          <w:rFonts w:ascii="Arial Unicode MS" w:eastAsia="Arial Unicode MS" w:hAnsi="Arial Unicode MS" w:cs="Arial Unicode MS"/>
          <w:b/>
          <w:bCs/>
          <w:i/>
          <w:iCs/>
          <w:sz w:val="13"/>
          <w:szCs w:val="13"/>
        </w:rPr>
        <w:t xml:space="preserve"> Härter Sh. </w:t>
      </w:r>
      <w:r>
        <w:rPr>
          <w:rFonts w:ascii="Arial Unicode MS" w:eastAsia="Arial Unicode MS" w:hAnsi="Arial Unicode MS" w:cs="Arial Unicode MS"/>
          <w:b/>
          <w:bCs/>
          <w:sz w:val="13"/>
          <w:szCs w:val="13"/>
        </w:rPr>
        <w:t>Die Regierungszeit von Leo VI. (886-912):</w:t>
      </w:r>
    </w:p>
    <w:p w:rsidR="00D7667B" w:rsidRDefault="00D7667B">
      <w:pPr>
        <w:spacing w:line="46"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sz w:val="13"/>
          <w:szCs w:val="13"/>
        </w:rPr>
        <w:t>Politik und Menschen. Leiden; NY; K. Ö ln, 1997</w:t>
      </w:r>
    </w:p>
    <w:p w:rsidR="00D7667B" w:rsidRDefault="00D7667B">
      <w:pPr>
        <w:spacing w:line="254" w:lineRule="exact"/>
        <w:rPr>
          <w:sz w:val="20"/>
          <w:szCs w:val="20"/>
        </w:rPr>
      </w:pPr>
    </w:p>
    <w:p w:rsidR="00D7667B" w:rsidRDefault="004C5537">
      <w:pPr>
        <w:spacing w:line="210" w:lineRule="exact"/>
        <w:ind w:left="20" w:right="420" w:firstLine="273"/>
        <w:rPr>
          <w:sz w:val="20"/>
          <w:szCs w:val="20"/>
        </w:rPr>
      </w:pPr>
      <w:r>
        <w:rPr>
          <w:rFonts w:ascii="Arial Unicode MS" w:eastAsia="Arial Unicode MS" w:hAnsi="Arial Unicode MS" w:cs="Arial Unicode MS"/>
          <w:b/>
          <w:bCs/>
          <w:sz w:val="14"/>
          <w:szCs w:val="14"/>
        </w:rPr>
        <w:t>TRAIRO, 2011. - I trattai dell'antica Russland con l'Impero romano d'Oriente /</w:t>
      </w:r>
      <w:r>
        <w:rPr>
          <w:rFonts w:ascii="Arial Unicode MS" w:eastAsia="Arial Unicode MS" w:hAnsi="Arial Unicode MS" w:cs="Arial Unicode MS"/>
          <w:b/>
          <w:bCs/>
          <w:sz w:val="14"/>
          <w:szCs w:val="14"/>
        </w:rPr>
        <w:t xml:space="preserve"> А cura di A. Carile e</w:t>
      </w:r>
    </w:p>
    <w:p w:rsidR="00D7667B" w:rsidRDefault="00D7667B">
      <w:pPr>
        <w:spacing w:line="23"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EIN Sacharov. Roma, 2011</w:t>
      </w:r>
    </w:p>
    <w:p w:rsidR="00D7667B" w:rsidRDefault="00D7667B">
      <w:pPr>
        <w:spacing w:line="30"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i/>
          <w:iCs/>
          <w:sz w:val="14"/>
          <w:szCs w:val="14"/>
        </w:rPr>
        <w:t xml:space="preserve">Trautmann, Wahl, </w:t>
      </w:r>
      <w:r>
        <w:rPr>
          <w:rFonts w:ascii="Arial Unicode MS" w:eastAsia="Arial Unicode MS" w:hAnsi="Arial Unicode MS" w:cs="Arial Unicode MS"/>
          <w:b/>
          <w:bCs/>
          <w:sz w:val="14"/>
          <w:szCs w:val="14"/>
        </w:rPr>
        <w:t>2005. -</w:t>
      </w:r>
      <w:r>
        <w:rPr>
          <w:rFonts w:ascii="Arial Unicode MS" w:eastAsia="Arial Unicode MS" w:hAnsi="Arial Unicode MS" w:cs="Arial Unicode MS"/>
          <w:b/>
          <w:bCs/>
          <w:i/>
          <w:iCs/>
          <w:sz w:val="14"/>
          <w:szCs w:val="14"/>
        </w:rPr>
        <w:t xml:space="preserve"> Trautmann I., Wahl</w:t>
      </w:r>
    </w:p>
    <w:p w:rsidR="00D7667B" w:rsidRDefault="00D7667B">
      <w:pPr>
        <w:spacing w:line="32" w:lineRule="exact"/>
        <w:rPr>
          <w:sz w:val="20"/>
          <w:szCs w:val="20"/>
        </w:rPr>
      </w:pPr>
    </w:p>
    <w:p w:rsidR="00D7667B" w:rsidRDefault="004C5537">
      <w:pPr>
        <w:spacing w:line="213" w:lineRule="exact"/>
        <w:ind w:left="20" w:hanging="20"/>
        <w:jc w:val="both"/>
        <w:rPr>
          <w:sz w:val="20"/>
          <w:szCs w:val="20"/>
        </w:rPr>
      </w:pPr>
      <w:r>
        <w:rPr>
          <w:rFonts w:ascii="Arial Unicode MS" w:eastAsia="Arial Unicode MS" w:hAnsi="Arial Unicode MS" w:cs="Arial Unicode MS"/>
          <w:b/>
          <w:bCs/>
          <w:i/>
          <w:iCs/>
          <w:sz w:val="14"/>
          <w:szCs w:val="14"/>
        </w:rPr>
        <w:t xml:space="preserve">J. J. </w:t>
      </w:r>
      <w:r>
        <w:rPr>
          <w:rFonts w:ascii="Arial Unicode MS" w:eastAsia="Arial Unicode MS" w:hAnsi="Arial Unicode MS" w:cs="Arial Unicode MS"/>
          <w:b/>
          <w:bCs/>
          <w:sz w:val="14"/>
          <w:szCs w:val="14"/>
        </w:rPr>
        <w:t>Leichenbr ein nde aus linearbandkeramischen Gr ein berfieldern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S. ü ü dwestdeutschland - Zum Bestattungsbrauch in Schwetzingen und Fellbach - Oeffingen</w:t>
      </w:r>
    </w:p>
    <w:p w:rsidR="00D7667B" w:rsidRDefault="004C5537">
      <w:pPr>
        <w:spacing w:line="20" w:lineRule="exact"/>
        <w:rPr>
          <w:sz w:val="20"/>
          <w:szCs w:val="20"/>
        </w:rPr>
      </w:pPr>
      <w:r>
        <w:rPr>
          <w:sz w:val="20"/>
          <w:szCs w:val="20"/>
        </w:rPr>
        <w:br w:type="column"/>
      </w:r>
    </w:p>
    <w:p w:rsidR="00D7667B" w:rsidRDefault="004C5537">
      <w:pPr>
        <w:spacing w:line="193" w:lineRule="exact"/>
        <w:ind w:right="500" w:firstLine="256"/>
        <w:rPr>
          <w:sz w:val="20"/>
          <w:szCs w:val="20"/>
        </w:rPr>
      </w:pPr>
      <w:r>
        <w:rPr>
          <w:rFonts w:ascii="Arial Unicode MS" w:eastAsia="Arial Unicode MS" w:hAnsi="Arial Unicode MS" w:cs="Arial Unicode MS"/>
          <w:b/>
          <w:bCs/>
          <w:i/>
          <w:iCs/>
          <w:sz w:val="14"/>
          <w:szCs w:val="14"/>
        </w:rPr>
        <w:t>W</w:t>
      </w:r>
      <w:r>
        <w:rPr>
          <w:rFonts w:ascii="Arial Unicode MS" w:eastAsia="Arial Unicode MS" w:hAnsi="Arial Unicode MS" w:cs="Arial Unicode MS"/>
          <w:b/>
          <w:bCs/>
          <w:i/>
          <w:iCs/>
          <w:sz w:val="14"/>
          <w:szCs w:val="14"/>
        </w:rPr>
        <w:t xml:space="preserve">eidhas, </w:t>
      </w:r>
      <w:r>
        <w:rPr>
          <w:rFonts w:ascii="Arial Unicode MS" w:eastAsia="Arial Unicode MS" w:hAnsi="Arial Unicode MS" w:cs="Arial Unicode MS"/>
          <w:b/>
          <w:bCs/>
          <w:sz w:val="14"/>
          <w:szCs w:val="14"/>
        </w:rPr>
        <w:t>1855. -</w:t>
      </w:r>
      <w:r>
        <w:rPr>
          <w:rFonts w:ascii="Arial Unicode MS" w:eastAsia="Arial Unicode MS" w:hAnsi="Arial Unicode MS" w:cs="Arial Unicode MS"/>
          <w:b/>
          <w:bCs/>
          <w:i/>
          <w:iCs/>
          <w:sz w:val="14"/>
          <w:szCs w:val="14"/>
        </w:rPr>
        <w:t xml:space="preserve"> Weidhas JF </w:t>
      </w:r>
      <w:r>
        <w:rPr>
          <w:rFonts w:ascii="Arial Unicode MS" w:eastAsia="Arial Unicode MS" w:hAnsi="Arial Unicode MS" w:cs="Arial Unicode MS"/>
          <w:b/>
          <w:bCs/>
          <w:sz w:val="14"/>
          <w:szCs w:val="14"/>
        </w:rPr>
        <w:t>Die brandenburger Denare von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Heinrich (K. Ö nig der Wenden) bis auf Friedrich I. Kurf ü ü rst (aus dem Hause Hohenzollern). Berlin, 1855</w:t>
      </w:r>
    </w:p>
    <w:p w:rsidR="00D7667B" w:rsidRDefault="00D7667B">
      <w:pPr>
        <w:spacing w:line="251" w:lineRule="exact"/>
        <w:rPr>
          <w:sz w:val="20"/>
          <w:szCs w:val="20"/>
        </w:rPr>
      </w:pPr>
    </w:p>
    <w:p w:rsidR="00D7667B" w:rsidRDefault="004C5537">
      <w:pPr>
        <w:spacing w:line="188" w:lineRule="exact"/>
        <w:ind w:left="260"/>
        <w:rPr>
          <w:sz w:val="20"/>
          <w:szCs w:val="20"/>
        </w:rPr>
      </w:pPr>
      <w:r>
        <w:rPr>
          <w:rFonts w:ascii="Arial Unicode MS" w:eastAsia="Arial Unicode MS" w:hAnsi="Arial Unicode MS" w:cs="Arial Unicode MS"/>
          <w:b/>
          <w:bCs/>
          <w:i/>
          <w:iCs/>
          <w:sz w:val="14"/>
          <w:szCs w:val="14"/>
        </w:rPr>
        <w:t xml:space="preserve">Westphalen, </w:t>
      </w:r>
      <w:r>
        <w:rPr>
          <w:rFonts w:ascii="Arial Unicode MS" w:eastAsia="Arial Unicode MS" w:hAnsi="Arial Unicode MS" w:cs="Arial Unicode MS"/>
          <w:b/>
          <w:bCs/>
          <w:sz w:val="14"/>
          <w:szCs w:val="14"/>
        </w:rPr>
        <w:t>1989. -</w:t>
      </w:r>
      <w:r>
        <w:rPr>
          <w:rFonts w:ascii="Arial Unicode MS" w:eastAsia="Arial Unicode MS" w:hAnsi="Arial Unicode MS" w:cs="Arial Unicode MS"/>
          <w:b/>
          <w:bCs/>
          <w:i/>
          <w:iCs/>
          <w:sz w:val="14"/>
          <w:szCs w:val="14"/>
        </w:rPr>
        <w:t xml:space="preserve"> Westphalen P. </w:t>
      </w:r>
      <w:r>
        <w:rPr>
          <w:rFonts w:ascii="Arial Unicode MS" w:eastAsia="Arial Unicode MS" w:hAnsi="Arial Unicode MS" w:cs="Arial Unicode MS"/>
          <w:b/>
          <w:bCs/>
          <w:sz w:val="14"/>
          <w:szCs w:val="14"/>
        </w:rPr>
        <w:t>Die Eisenshlacken von</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 xml:space="preserve">Haithabu // Berichte ü ü ber die </w:t>
      </w:r>
      <w:r>
        <w:rPr>
          <w:rFonts w:ascii="Arial Unicode MS" w:eastAsia="Arial Unicode MS" w:hAnsi="Arial Unicode MS" w:cs="Arial Unicode MS"/>
          <w:b/>
          <w:bCs/>
          <w:sz w:val="14"/>
          <w:szCs w:val="14"/>
        </w:rPr>
        <w:t>Ausgrabungen in Haithabu. Neum ü ü nster,</w:t>
      </w:r>
    </w:p>
    <w:p w:rsidR="00D7667B" w:rsidRDefault="00D7667B">
      <w:pPr>
        <w:spacing w:line="32"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1989. Nr. 26</w:t>
      </w:r>
    </w:p>
    <w:p w:rsidR="00D7667B" w:rsidRDefault="00D7667B">
      <w:pPr>
        <w:spacing w:line="26" w:lineRule="exact"/>
        <w:rPr>
          <w:sz w:val="20"/>
          <w:szCs w:val="20"/>
        </w:rPr>
      </w:pPr>
    </w:p>
    <w:p w:rsidR="00D7667B" w:rsidRDefault="004C5537">
      <w:pPr>
        <w:spacing w:line="212" w:lineRule="exact"/>
        <w:ind w:right="280" w:firstLine="261"/>
        <w:rPr>
          <w:sz w:val="20"/>
          <w:szCs w:val="20"/>
        </w:rPr>
      </w:pPr>
      <w:r>
        <w:rPr>
          <w:rFonts w:ascii="Arial Unicode MS" w:eastAsia="Arial Unicode MS" w:hAnsi="Arial Unicode MS" w:cs="Arial Unicode MS"/>
          <w:b/>
          <w:bCs/>
          <w:i/>
          <w:iCs/>
          <w:sz w:val="14"/>
          <w:szCs w:val="14"/>
        </w:rPr>
        <w:t xml:space="preserve">Wilckens, </w:t>
      </w:r>
      <w:r>
        <w:rPr>
          <w:rFonts w:ascii="Arial Unicode MS" w:eastAsia="Arial Unicode MS" w:hAnsi="Arial Unicode MS" w:cs="Arial Unicode MS"/>
          <w:b/>
          <w:bCs/>
          <w:sz w:val="14"/>
          <w:szCs w:val="14"/>
        </w:rPr>
        <w:t>1981 Wilckens L. von. Seidengewebe in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Zusammenhang mit der heiligen Elisabeth // Sankt Elisabeth F. ϋ rstin DienerinHeilige. Sigmaringen, 1981.</w:t>
      </w:r>
    </w:p>
    <w:p w:rsidR="00D7667B" w:rsidRDefault="00D7667B">
      <w:pPr>
        <w:spacing w:line="22" w:lineRule="exact"/>
        <w:rPr>
          <w:sz w:val="20"/>
          <w:szCs w:val="20"/>
        </w:rPr>
      </w:pPr>
    </w:p>
    <w:p w:rsidR="00D7667B" w:rsidRDefault="004C5537">
      <w:pPr>
        <w:spacing w:line="188" w:lineRule="exact"/>
        <w:ind w:left="260"/>
        <w:rPr>
          <w:sz w:val="20"/>
          <w:szCs w:val="20"/>
        </w:rPr>
      </w:pPr>
      <w:r>
        <w:rPr>
          <w:rFonts w:ascii="Arial Unicode MS" w:eastAsia="Arial Unicode MS" w:hAnsi="Arial Unicode MS" w:cs="Arial Unicode MS"/>
          <w:b/>
          <w:bCs/>
          <w:i/>
          <w:iCs/>
          <w:sz w:val="14"/>
          <w:szCs w:val="14"/>
        </w:rPr>
        <w:t xml:space="preserve">Williams, </w:t>
      </w:r>
      <w:r>
        <w:rPr>
          <w:rFonts w:ascii="Arial Unicode MS" w:eastAsia="Arial Unicode MS" w:hAnsi="Arial Unicode MS" w:cs="Arial Unicode MS"/>
          <w:b/>
          <w:bCs/>
          <w:sz w:val="14"/>
          <w:szCs w:val="14"/>
        </w:rPr>
        <w:t>2011. -</w:t>
      </w:r>
      <w:r>
        <w:rPr>
          <w:rFonts w:ascii="Arial Unicode MS" w:eastAsia="Arial Unicode MS" w:hAnsi="Arial Unicode MS" w:cs="Arial Unicode MS"/>
          <w:b/>
          <w:bCs/>
          <w:i/>
          <w:iCs/>
          <w:sz w:val="14"/>
          <w:szCs w:val="14"/>
        </w:rPr>
        <w:t xml:space="preserve"> Williams G. </w:t>
      </w:r>
      <w:r>
        <w:rPr>
          <w:rFonts w:ascii="Arial Unicode MS" w:eastAsia="Arial Unicode MS" w:hAnsi="Arial Unicode MS" w:cs="Arial Unicode MS"/>
          <w:b/>
          <w:bCs/>
          <w:sz w:val="14"/>
          <w:szCs w:val="14"/>
        </w:rPr>
        <w:t>Schätze von Su</w:t>
      </w:r>
      <w:r>
        <w:rPr>
          <w:rFonts w:ascii="Arial Unicode MS" w:eastAsia="Arial Unicode MS" w:hAnsi="Arial Unicode MS" w:cs="Arial Unicode MS"/>
          <w:b/>
          <w:bCs/>
          <w:sz w:val="14"/>
          <w:szCs w:val="14"/>
        </w:rPr>
        <w:t>tton Hoo. L., 2011</w:t>
      </w:r>
    </w:p>
    <w:p w:rsidR="00D7667B" w:rsidRDefault="00D7667B">
      <w:pPr>
        <w:spacing w:line="256" w:lineRule="exact"/>
        <w:rPr>
          <w:sz w:val="20"/>
          <w:szCs w:val="20"/>
        </w:rPr>
      </w:pPr>
    </w:p>
    <w:p w:rsidR="00D7667B" w:rsidRDefault="004C5537">
      <w:pPr>
        <w:spacing w:line="212" w:lineRule="exact"/>
        <w:ind w:firstLine="259"/>
        <w:rPr>
          <w:sz w:val="20"/>
          <w:szCs w:val="20"/>
        </w:rPr>
      </w:pPr>
      <w:r>
        <w:rPr>
          <w:rFonts w:ascii="Arial Unicode MS" w:eastAsia="Arial Unicode MS" w:hAnsi="Arial Unicode MS" w:cs="Arial Unicode MS"/>
          <w:b/>
          <w:bCs/>
          <w:i/>
          <w:iCs/>
          <w:sz w:val="14"/>
          <w:szCs w:val="14"/>
        </w:rPr>
        <w:t xml:space="preserve">Wn ę k, </w:t>
      </w:r>
      <w:r>
        <w:rPr>
          <w:rFonts w:ascii="Arial Unicode MS" w:eastAsia="Arial Unicode MS" w:hAnsi="Arial Unicode MS" w:cs="Arial Unicode MS"/>
          <w:b/>
          <w:bCs/>
          <w:sz w:val="14"/>
          <w:szCs w:val="14"/>
        </w:rPr>
        <w:t>2013.-</w:t>
      </w:r>
      <w:r>
        <w:rPr>
          <w:rFonts w:ascii="Arial Unicode MS" w:eastAsia="Arial Unicode MS" w:hAnsi="Arial Unicode MS" w:cs="Arial Unicode MS"/>
          <w:b/>
          <w:bCs/>
          <w:i/>
          <w:iCs/>
          <w:sz w:val="14"/>
          <w:szCs w:val="14"/>
        </w:rPr>
        <w:t xml:space="preserve"> Wn ę k K. </w:t>
      </w:r>
      <w:r>
        <w:rPr>
          <w:rFonts w:ascii="Arial Unicode MS" w:eastAsia="Arial Unicode MS" w:hAnsi="Arial Unicode MS" w:cs="Arial Unicode MS"/>
          <w:b/>
          <w:bCs/>
          <w:sz w:val="14"/>
          <w:szCs w:val="14"/>
        </w:rPr>
        <w:t>Fa ł szerstwa szel ein G Ö w</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Rzeczypospolitej z XVII wieku wykonane technik ein Walcow ein // Wiadomo ś ci Numizmatyczne. 2013. Rok LVII. Cz. 1/2</w:t>
      </w:r>
    </w:p>
    <w:p w:rsidR="00D7667B" w:rsidRDefault="00D7667B">
      <w:pPr>
        <w:spacing w:line="243" w:lineRule="exact"/>
        <w:rPr>
          <w:sz w:val="20"/>
          <w:szCs w:val="20"/>
        </w:rPr>
      </w:pPr>
    </w:p>
    <w:p w:rsidR="00D7667B" w:rsidRDefault="004C5537">
      <w:pPr>
        <w:spacing w:line="210" w:lineRule="exact"/>
        <w:ind w:right="840" w:firstLine="264"/>
        <w:rPr>
          <w:sz w:val="20"/>
          <w:szCs w:val="20"/>
        </w:rPr>
      </w:pPr>
      <w:r>
        <w:rPr>
          <w:rFonts w:ascii="Arial Unicode MS" w:eastAsia="Arial Unicode MS" w:hAnsi="Arial Unicode MS" w:cs="Arial Unicode MS"/>
          <w:b/>
          <w:bCs/>
          <w:i/>
          <w:iCs/>
          <w:sz w:val="14"/>
          <w:szCs w:val="14"/>
        </w:rPr>
        <w:t xml:space="preserve">Zornig, </w:t>
      </w:r>
      <w:r>
        <w:rPr>
          <w:rFonts w:ascii="Arial Unicode MS" w:eastAsia="Arial Unicode MS" w:hAnsi="Arial Unicode MS" w:cs="Arial Unicode MS"/>
          <w:b/>
          <w:bCs/>
          <w:sz w:val="14"/>
          <w:szCs w:val="14"/>
        </w:rPr>
        <w:t>1908. -</w:t>
      </w:r>
      <w:r>
        <w:rPr>
          <w:rFonts w:ascii="Arial Unicode MS" w:eastAsia="Arial Unicode MS" w:hAnsi="Arial Unicode MS" w:cs="Arial Unicode MS"/>
          <w:b/>
          <w:bCs/>
          <w:i/>
          <w:iCs/>
          <w:sz w:val="14"/>
          <w:szCs w:val="14"/>
        </w:rPr>
        <w:t xml:space="preserve"> Zorn ww </w:t>
      </w:r>
      <w:r>
        <w:rPr>
          <w:rFonts w:ascii="Arial Unicode MS" w:eastAsia="Arial Unicode MS" w:hAnsi="Arial Unicode MS" w:cs="Arial Unicode MS"/>
          <w:b/>
          <w:bCs/>
          <w:sz w:val="14"/>
          <w:szCs w:val="14"/>
        </w:rPr>
        <w:t>Katalog der kaiserlichen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 xml:space="preserve">byzantinischen </w:t>
      </w:r>
      <w:r>
        <w:rPr>
          <w:rFonts w:ascii="Arial Unicode MS" w:eastAsia="Arial Unicode MS" w:hAnsi="Arial Unicode MS" w:cs="Arial Unicode MS"/>
          <w:b/>
          <w:bCs/>
          <w:sz w:val="14"/>
          <w:szCs w:val="14"/>
        </w:rPr>
        <w:t>Münzen im British Museum. L., 1908. Vol. 1/2</w:t>
      </w:r>
    </w:p>
    <w:p w:rsidR="00D7667B" w:rsidRDefault="00D7667B">
      <w:pPr>
        <w:sectPr w:rsidR="00D7667B">
          <w:type w:val="continuous"/>
          <w:pgSz w:w="11340" w:h="16441"/>
          <w:pgMar w:top="783" w:right="699" w:bottom="1440" w:left="1180" w:header="0" w:footer="0" w:gutter="0"/>
          <w:cols w:num="2" w:space="720" w:equalWidth="0">
            <w:col w:w="4400" w:space="320"/>
            <w:col w:w="4740"/>
          </w:cols>
        </w:sectPr>
      </w:pPr>
    </w:p>
    <w:p w:rsidR="00D7667B" w:rsidRDefault="004C5537">
      <w:pPr>
        <w:spacing w:line="228" w:lineRule="exact"/>
        <w:ind w:right="600"/>
        <w:jc w:val="right"/>
        <w:rPr>
          <w:sz w:val="20"/>
          <w:szCs w:val="20"/>
        </w:rPr>
      </w:pPr>
      <w:bookmarkStart w:id="78" w:name="page78"/>
      <w:bookmarkEnd w:id="78"/>
      <w:r>
        <w:rPr>
          <w:rFonts w:ascii="Arial Unicode MS" w:eastAsia="Arial Unicode MS" w:hAnsi="Arial Unicode MS" w:cs="Arial Unicode MS"/>
          <w:b/>
          <w:bCs/>
          <w:sz w:val="17"/>
          <w:szCs w:val="17"/>
        </w:rPr>
        <w:lastRenderedPageBreak/>
        <w:t>543</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40160" behindDoc="1" locked="0" layoutInCell="0" allowOverlap="1">
                <wp:simplePos x="0" y="0"/>
                <wp:positionH relativeFrom="column">
                  <wp:posOffset>-5715</wp:posOffset>
                </wp:positionH>
                <wp:positionV relativeFrom="paragraph">
                  <wp:posOffset>5080</wp:posOffset>
                </wp:positionV>
                <wp:extent cx="5687695"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695"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69" o:spid="_x0000_s11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0.4pt" to="447.4pt,0.4pt" o:allowincell="f" strokecolor="#000000" strokeweight="0.7pt"/>
            </w:pict>
          </mc:Fallback>
        </mc:AlternateContent>
      </w: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48" w:lineRule="exact"/>
        <w:rPr>
          <w:sz w:val="20"/>
          <w:szCs w:val="20"/>
        </w:rPr>
      </w:pPr>
    </w:p>
    <w:p w:rsidR="00D7667B" w:rsidRDefault="004C5537">
      <w:pPr>
        <w:spacing w:line="215" w:lineRule="exact"/>
        <w:ind w:left="7520"/>
        <w:rPr>
          <w:sz w:val="20"/>
          <w:szCs w:val="20"/>
        </w:rPr>
      </w:pPr>
      <w:r>
        <w:rPr>
          <w:rFonts w:ascii="Arial Unicode MS" w:eastAsia="Arial Unicode MS" w:hAnsi="Arial Unicode MS" w:cs="Arial Unicode MS"/>
          <w:b/>
          <w:bCs/>
          <w:i/>
          <w:iCs/>
          <w:sz w:val="16"/>
          <w:szCs w:val="16"/>
        </w:rPr>
        <w:t>Petrukhin V. Ya.</w:t>
      </w:r>
    </w:p>
    <w:p w:rsidR="00D7667B" w:rsidRDefault="00D7667B">
      <w:pPr>
        <w:spacing w:line="115" w:lineRule="exact"/>
        <w:rPr>
          <w:sz w:val="20"/>
          <w:szCs w:val="20"/>
        </w:rPr>
      </w:pPr>
    </w:p>
    <w:p w:rsidR="00D7667B" w:rsidRDefault="004C5537">
      <w:pPr>
        <w:spacing w:line="255" w:lineRule="exact"/>
        <w:ind w:left="2960"/>
        <w:rPr>
          <w:sz w:val="20"/>
          <w:szCs w:val="20"/>
        </w:rPr>
      </w:pPr>
      <w:r>
        <w:rPr>
          <w:rFonts w:ascii="Arial Unicode MS" w:eastAsia="Arial Unicode MS" w:hAnsi="Arial Unicode MS" w:cs="Arial Unicode MS"/>
          <w:b/>
          <w:bCs/>
          <w:sz w:val="19"/>
          <w:szCs w:val="19"/>
        </w:rPr>
        <w:t>Daniil Antonovich Avdusin</w:t>
      </w:r>
    </w:p>
    <w:p w:rsidR="00D7667B" w:rsidRDefault="00D7667B">
      <w:pPr>
        <w:sectPr w:rsidR="00D7667B">
          <w:pgSz w:w="11340" w:h="16441"/>
          <w:pgMar w:top="783" w:right="659" w:bottom="406" w:left="1200" w:header="0" w:footer="0" w:gutter="0"/>
          <w:cols w:space="720" w:equalWidth="0">
            <w:col w:w="9480"/>
          </w:cols>
        </w:sectPr>
      </w:pPr>
    </w:p>
    <w:p w:rsidR="00D7667B" w:rsidRDefault="00D7667B">
      <w:pPr>
        <w:spacing w:line="144" w:lineRule="exact"/>
        <w:rPr>
          <w:sz w:val="20"/>
          <w:szCs w:val="20"/>
        </w:rPr>
      </w:pPr>
    </w:p>
    <w:p w:rsidR="00D7667B" w:rsidRDefault="004C5537">
      <w:pPr>
        <w:spacing w:line="227" w:lineRule="exact"/>
        <w:ind w:firstLine="273"/>
        <w:rPr>
          <w:sz w:val="20"/>
          <w:szCs w:val="20"/>
        </w:rPr>
      </w:pPr>
      <w:r>
        <w:rPr>
          <w:rFonts w:ascii="Arial Unicode MS" w:eastAsia="Arial Unicode MS" w:hAnsi="Arial Unicode MS" w:cs="Arial Unicode MS"/>
          <w:b/>
          <w:bCs/>
          <w:sz w:val="14"/>
          <w:szCs w:val="14"/>
        </w:rPr>
        <w:t xml:space="preserve">Die wissenschaftliche Biographie des Forschers von Smolensk und Gnezdovo DA Avdusin wird </w:t>
      </w:r>
      <w:r>
        <w:rPr>
          <w:rFonts w:ascii="Arial Unicode MS" w:eastAsia="Arial Unicode MS" w:hAnsi="Arial Unicode MS" w:cs="Arial Unicode MS"/>
          <w:b/>
          <w:bCs/>
          <w:sz w:val="14"/>
          <w:szCs w:val="14"/>
        </w:rPr>
        <w:t>aus der Perspektive der Entwicklung seiner Ansichten über die Natur der untersuchten Standorte untersucht. Diese Ansichten haben sich aus einer anfänglichen Minimierung der Präsenz von Skandinaviern in Gnezdovo entwickelt</w:t>
      </w:r>
    </w:p>
    <w:p w:rsidR="00D7667B" w:rsidRDefault="004C5537">
      <w:pPr>
        <w:spacing w:line="20" w:lineRule="exact"/>
        <w:rPr>
          <w:sz w:val="20"/>
          <w:szCs w:val="20"/>
        </w:rPr>
      </w:pPr>
      <w:r>
        <w:rPr>
          <w:sz w:val="20"/>
          <w:szCs w:val="20"/>
        </w:rPr>
        <w:br w:type="column"/>
      </w:r>
    </w:p>
    <w:p w:rsidR="00D7667B" w:rsidRDefault="00D7667B">
      <w:pPr>
        <w:spacing w:line="128" w:lineRule="exact"/>
        <w:rPr>
          <w:sz w:val="20"/>
          <w:szCs w:val="20"/>
        </w:rPr>
      </w:pPr>
    </w:p>
    <w:p w:rsidR="00D7667B" w:rsidRDefault="004C5537">
      <w:pPr>
        <w:spacing w:line="224" w:lineRule="exact"/>
        <w:ind w:right="680" w:hanging="2"/>
        <w:rPr>
          <w:sz w:val="20"/>
          <w:szCs w:val="20"/>
        </w:rPr>
      </w:pPr>
      <w:r>
        <w:rPr>
          <w:rFonts w:ascii="Arial Unicode MS" w:eastAsia="Arial Unicode MS" w:hAnsi="Arial Unicode MS" w:cs="Arial Unicode MS"/>
          <w:b/>
          <w:bCs/>
          <w:sz w:val="13"/>
          <w:szCs w:val="13"/>
        </w:rPr>
        <w:t xml:space="preserve">bis zur Anerkennung der </w:t>
      </w:r>
      <w:r>
        <w:rPr>
          <w:rFonts w:ascii="Arial Unicode MS" w:eastAsia="Arial Unicode MS" w:hAnsi="Arial Unicode MS" w:cs="Arial Unicode MS"/>
          <w:b/>
          <w:bCs/>
          <w:sz w:val="13"/>
          <w:szCs w:val="13"/>
        </w:rPr>
        <w:t>skandinavischen Dominanten an diesem Standort. Avdusin bemerkte das Vorhandensein früher Funde in Smolensk und Spuren einer gleichzeitigen Besiedlung in Gnezdovo, noch bevor die Untersuchung des Standortes Gnezdovo begann.</w:t>
      </w:r>
    </w:p>
    <w:p w:rsidR="00D7667B" w:rsidRDefault="00D7667B">
      <w:pPr>
        <w:spacing w:line="434" w:lineRule="exact"/>
        <w:rPr>
          <w:sz w:val="20"/>
          <w:szCs w:val="20"/>
        </w:rPr>
      </w:pPr>
    </w:p>
    <w:p w:rsidR="00D7667B" w:rsidRDefault="00D7667B">
      <w:pPr>
        <w:sectPr w:rsidR="00D7667B">
          <w:type w:val="continuous"/>
          <w:pgSz w:w="11340" w:h="16441"/>
          <w:pgMar w:top="783" w:right="659" w:bottom="406" w:left="1200" w:header="0" w:footer="0" w:gutter="0"/>
          <w:cols w:num="2" w:space="720" w:equalWidth="0">
            <w:col w:w="4300" w:space="400"/>
            <w:col w:w="4780"/>
          </w:cols>
        </w:sectPr>
      </w:pPr>
    </w:p>
    <w:p w:rsidR="00D7667B" w:rsidRDefault="00D7667B">
      <w:pPr>
        <w:spacing w:line="200" w:lineRule="exact"/>
        <w:rPr>
          <w:sz w:val="20"/>
          <w:szCs w:val="20"/>
        </w:rPr>
      </w:pPr>
    </w:p>
    <w:p w:rsidR="00D7667B" w:rsidRDefault="00D7667B">
      <w:pPr>
        <w:spacing w:line="260" w:lineRule="exact"/>
        <w:rPr>
          <w:sz w:val="20"/>
          <w:szCs w:val="20"/>
        </w:rPr>
      </w:pPr>
    </w:p>
    <w:p w:rsidR="00D7667B" w:rsidRDefault="004C5537">
      <w:pPr>
        <w:spacing w:line="228" w:lineRule="exact"/>
        <w:ind w:left="6500"/>
        <w:rPr>
          <w:sz w:val="20"/>
          <w:szCs w:val="20"/>
        </w:rPr>
      </w:pPr>
      <w:r>
        <w:rPr>
          <w:rFonts w:ascii="Arial Unicode MS" w:eastAsia="Arial Unicode MS" w:hAnsi="Arial Unicode MS" w:cs="Arial Unicode MS"/>
          <w:b/>
          <w:bCs/>
          <w:i/>
          <w:iCs/>
          <w:sz w:val="17"/>
          <w:szCs w:val="17"/>
        </w:rPr>
        <w:t>Avdusina SA, SS Zozulya</w:t>
      </w:r>
    </w:p>
    <w:p w:rsidR="00D7667B" w:rsidRDefault="00D7667B">
      <w:pPr>
        <w:spacing w:line="162" w:lineRule="exact"/>
        <w:rPr>
          <w:sz w:val="20"/>
          <w:szCs w:val="20"/>
        </w:rPr>
      </w:pPr>
    </w:p>
    <w:p w:rsidR="00D7667B" w:rsidRDefault="004C5537">
      <w:pPr>
        <w:spacing w:line="188" w:lineRule="exact"/>
        <w:ind w:left="80"/>
        <w:rPr>
          <w:sz w:val="20"/>
          <w:szCs w:val="20"/>
        </w:rPr>
      </w:pPr>
      <w:r>
        <w:rPr>
          <w:rFonts w:ascii="Arial Unicode MS" w:eastAsia="Arial Unicode MS" w:hAnsi="Arial Unicode MS" w:cs="Arial Unicode MS"/>
          <w:b/>
          <w:bCs/>
          <w:sz w:val="14"/>
          <w:szCs w:val="14"/>
        </w:rPr>
        <w:t>Studien auf dem Gebiet des Olshanskoe-Hügelforts in der Nähe von Smolensk in den Jahren 2008–2009</w:t>
      </w:r>
    </w:p>
    <w:p w:rsidR="00D7667B" w:rsidRDefault="00D7667B">
      <w:pPr>
        <w:sectPr w:rsidR="00D7667B">
          <w:type w:val="continuous"/>
          <w:pgSz w:w="11340" w:h="16441"/>
          <w:pgMar w:top="783" w:right="659" w:bottom="406" w:left="1200" w:header="0" w:footer="0" w:gutter="0"/>
          <w:cols w:space="720" w:equalWidth="0">
            <w:col w:w="9480"/>
          </w:cols>
        </w:sectPr>
      </w:pPr>
    </w:p>
    <w:p w:rsidR="00D7667B" w:rsidRDefault="00D7667B">
      <w:pPr>
        <w:spacing w:line="220" w:lineRule="exact"/>
        <w:rPr>
          <w:sz w:val="20"/>
          <w:szCs w:val="20"/>
        </w:rPr>
      </w:pPr>
    </w:p>
    <w:p w:rsidR="00D7667B" w:rsidRDefault="004C5537">
      <w:pPr>
        <w:spacing w:line="212" w:lineRule="exact"/>
        <w:ind w:right="140" w:hanging="19"/>
        <w:rPr>
          <w:sz w:val="20"/>
          <w:szCs w:val="20"/>
        </w:rPr>
      </w:pPr>
      <w:r>
        <w:rPr>
          <w:rFonts w:ascii="Arial Unicode MS" w:eastAsia="Arial Unicode MS" w:hAnsi="Arial Unicode MS" w:cs="Arial Unicode MS"/>
          <w:b/>
          <w:bCs/>
          <w:i/>
          <w:iCs/>
          <w:sz w:val="14"/>
          <w:szCs w:val="14"/>
        </w:rPr>
        <w:t xml:space="preserve">Schlüsselwörter: </w:t>
      </w:r>
      <w:r>
        <w:rPr>
          <w:rFonts w:ascii="Arial Unicode MS" w:eastAsia="Arial Unicode MS" w:hAnsi="Arial Unicode MS" w:cs="Arial Unicode MS"/>
          <w:b/>
          <w:bCs/>
          <w:sz w:val="14"/>
          <w:szCs w:val="14"/>
        </w:rPr>
        <w:t>Mittelalterliche Archäologie, OldRus ', archäologischer</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Komplex Gnezdovo, Olshanskoe Hillf</w:t>
      </w:r>
      <w:r>
        <w:rPr>
          <w:rFonts w:ascii="Arial Unicode MS" w:eastAsia="Arial Unicode MS" w:hAnsi="Arial Unicode MS" w:cs="Arial Unicode MS"/>
          <w:b/>
          <w:bCs/>
          <w:sz w:val="14"/>
          <w:szCs w:val="14"/>
        </w:rPr>
        <w:t>ort.</w:t>
      </w:r>
    </w:p>
    <w:p w:rsidR="00D7667B" w:rsidRDefault="00D7667B">
      <w:pPr>
        <w:spacing w:line="47" w:lineRule="exact"/>
        <w:rPr>
          <w:sz w:val="20"/>
          <w:szCs w:val="20"/>
        </w:rPr>
      </w:pPr>
    </w:p>
    <w:p w:rsidR="00D7667B" w:rsidRDefault="004C5537">
      <w:pPr>
        <w:spacing w:line="188" w:lineRule="exact"/>
        <w:ind w:left="260"/>
        <w:rPr>
          <w:sz w:val="20"/>
          <w:szCs w:val="20"/>
        </w:rPr>
      </w:pPr>
      <w:r>
        <w:rPr>
          <w:rFonts w:ascii="Arial Unicode MS" w:eastAsia="Arial Unicode MS" w:hAnsi="Arial Unicode MS" w:cs="Arial Unicode MS"/>
          <w:b/>
          <w:bCs/>
          <w:sz w:val="14"/>
          <w:szCs w:val="14"/>
        </w:rPr>
        <w:t>Das Papier konzentriert sich auf die Erforschung des</w:t>
      </w:r>
    </w:p>
    <w:p w:rsidR="00D7667B" w:rsidRDefault="00D7667B">
      <w:pPr>
        <w:spacing w:line="47"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Olshanskoe-Hügelforts in den Jahren 2008–2009. Als Ergebnis der</w:t>
      </w:r>
    </w:p>
    <w:p w:rsidR="00D7667B" w:rsidRDefault="00D7667B">
      <w:pPr>
        <w:spacing w:line="47"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sz w:val="12"/>
          <w:szCs w:val="12"/>
        </w:rPr>
        <w:t>Arbeiten wurde ein neuer topografischer Plan des Geländes erstellt, die</w:t>
      </w:r>
    </w:p>
    <w:p w:rsidR="00D7667B" w:rsidRDefault="00D7667B">
      <w:pPr>
        <w:spacing w:line="74"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Ausgrabungsstätten von 1905,</w:t>
      </w:r>
    </w:p>
    <w:p w:rsidR="00D7667B" w:rsidRDefault="00D7667B">
      <w:pPr>
        <w:spacing w:line="34" w:lineRule="exact"/>
        <w:rPr>
          <w:sz w:val="20"/>
          <w:szCs w:val="20"/>
        </w:rPr>
      </w:pPr>
    </w:p>
    <w:p w:rsidR="00D7667B" w:rsidRDefault="004C5537">
      <w:pPr>
        <w:spacing w:line="230" w:lineRule="exact"/>
        <w:ind w:hanging="24"/>
        <w:rPr>
          <w:sz w:val="20"/>
          <w:szCs w:val="20"/>
        </w:rPr>
      </w:pPr>
      <w:r>
        <w:rPr>
          <w:rFonts w:ascii="Arial Unicode MS" w:eastAsia="Arial Unicode MS" w:hAnsi="Arial Unicode MS" w:cs="Arial Unicode MS"/>
          <w:b/>
          <w:bCs/>
          <w:sz w:val="15"/>
          <w:szCs w:val="15"/>
        </w:rPr>
        <w:t>1926, 1935 und 1953 wurden angeblich identifiziert, Bodenvermessungsmaterial gesammelt und zwei Testgruben mit einer Gesamtfläche von 13 m verlegt. Die Grube OG-4 (4 m) befand sich auf dem Vorgebirge des Hügels. Aushubmaterial umfasst sowohl neolithisch-me</w:t>
      </w:r>
      <w:r>
        <w:rPr>
          <w:rFonts w:ascii="Arial Unicode MS" w:eastAsia="Arial Unicode MS" w:hAnsi="Arial Unicode MS" w:cs="Arial Unicode MS"/>
          <w:b/>
          <w:bCs/>
          <w:sz w:val="15"/>
          <w:szCs w:val="15"/>
        </w:rPr>
        <w:t xml:space="preserve">solithisch als auch 10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5"/>
          <w:szCs w:val="15"/>
        </w:rPr>
        <w:t xml:space="preserve"> - vierzehn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5"/>
          <w:szCs w:val="15"/>
        </w:rPr>
        <w:t xml:space="preserve"> c. findet. Die Grube OG-5 (9 m) wurde im mittleren Teil des</w:t>
      </w:r>
    </w:p>
    <w:p w:rsidR="00D7667B" w:rsidRDefault="004C5537">
      <w:pPr>
        <w:spacing w:line="20" w:lineRule="exact"/>
        <w:rPr>
          <w:sz w:val="20"/>
          <w:szCs w:val="20"/>
        </w:rPr>
      </w:pPr>
      <w:r>
        <w:rPr>
          <w:sz w:val="20"/>
          <w:szCs w:val="20"/>
        </w:rPr>
        <w:br w:type="column"/>
      </w:r>
    </w:p>
    <w:p w:rsidR="00D7667B" w:rsidRDefault="00D7667B">
      <w:pPr>
        <w:spacing w:line="197" w:lineRule="exact"/>
        <w:rPr>
          <w:sz w:val="20"/>
          <w:szCs w:val="20"/>
        </w:rPr>
      </w:pPr>
    </w:p>
    <w:p w:rsidR="00D7667B" w:rsidRDefault="004C5537">
      <w:pPr>
        <w:spacing w:line="226" w:lineRule="exact"/>
        <w:ind w:right="460" w:firstLine="2"/>
        <w:rPr>
          <w:sz w:val="20"/>
          <w:szCs w:val="20"/>
        </w:rPr>
      </w:pPr>
      <w:r>
        <w:rPr>
          <w:rFonts w:ascii="Arial Unicode MS" w:eastAsia="Arial Unicode MS" w:hAnsi="Arial Unicode MS" w:cs="Arial Unicode MS"/>
          <w:b/>
          <w:bCs/>
          <w:sz w:val="14"/>
          <w:szCs w:val="14"/>
        </w:rPr>
        <w:t xml:space="preserve">Hillfort. Der obere Teil der Kaution enthielt 10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 Sechszehn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c. findet. Im unteren Teil wurden Inhumationen in Grabgruben aufgedeckt (mehrere wurde</w:t>
      </w:r>
      <w:r>
        <w:rPr>
          <w:rFonts w:ascii="Arial Unicode MS" w:eastAsia="Arial Unicode MS" w:hAnsi="Arial Unicode MS" w:cs="Arial Unicode MS"/>
          <w:b/>
          <w:bCs/>
          <w:sz w:val="14"/>
          <w:szCs w:val="14"/>
        </w:rPr>
        <w:t xml:space="preserve">n in Särgen begraben), die den 15 zugeschrieben werden können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 Anfang 16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c. Jedoch 10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c. Tonscherben und kleine Funde waren in beiden Testgruben selten.</w:t>
      </w:r>
    </w:p>
    <w:p w:rsidR="00D7667B" w:rsidRDefault="00D7667B">
      <w:pPr>
        <w:spacing w:line="275" w:lineRule="exact"/>
        <w:rPr>
          <w:sz w:val="20"/>
          <w:szCs w:val="20"/>
        </w:rPr>
      </w:pPr>
    </w:p>
    <w:p w:rsidR="00D7667B" w:rsidRDefault="004C5537">
      <w:pPr>
        <w:spacing w:line="188" w:lineRule="exact"/>
        <w:ind w:left="280"/>
        <w:rPr>
          <w:sz w:val="20"/>
          <w:szCs w:val="20"/>
        </w:rPr>
      </w:pPr>
      <w:r>
        <w:rPr>
          <w:rFonts w:ascii="Arial Unicode MS" w:eastAsia="Arial Unicode MS" w:hAnsi="Arial Unicode MS" w:cs="Arial Unicode MS"/>
          <w:b/>
          <w:bCs/>
          <w:sz w:val="14"/>
          <w:szCs w:val="14"/>
        </w:rPr>
        <w:t>Die Ergebnisse der Arbeiten 2008–2009 schließen die Existenz</w:t>
      </w:r>
    </w:p>
    <w:p w:rsidR="00D7667B" w:rsidRDefault="00D7667B">
      <w:pPr>
        <w:spacing w:line="47" w:lineRule="exact"/>
        <w:rPr>
          <w:sz w:val="20"/>
          <w:szCs w:val="20"/>
        </w:rPr>
      </w:pPr>
    </w:p>
    <w:p w:rsidR="00D7667B" w:rsidRDefault="004C5537">
      <w:pPr>
        <w:spacing w:line="217" w:lineRule="exact"/>
        <w:rPr>
          <w:sz w:val="20"/>
          <w:szCs w:val="20"/>
        </w:rPr>
      </w:pPr>
      <w:r>
        <w:rPr>
          <w:rFonts w:ascii="Arial Unicode MS" w:eastAsia="Arial Unicode MS" w:hAnsi="Arial Unicode MS" w:cs="Arial Unicode MS"/>
          <w:b/>
          <w:bCs/>
          <w:sz w:val="14"/>
          <w:szCs w:val="14"/>
        </w:rPr>
        <w:t>einer Siedlung auf dem Olshans</w:t>
      </w:r>
      <w:r>
        <w:rPr>
          <w:rFonts w:ascii="Arial Unicode MS" w:eastAsia="Arial Unicode MS" w:hAnsi="Arial Unicode MS" w:cs="Arial Unicode MS"/>
          <w:b/>
          <w:bCs/>
          <w:sz w:val="14"/>
          <w:szCs w:val="14"/>
        </w:rPr>
        <w:t xml:space="preserve">koe-Hügelfort im Jahr 10 aus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4"/>
          <w:szCs w:val="14"/>
        </w:rPr>
        <w:t xml:space="preserve"> Jahrhundert. In der 15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4"/>
          <w:szCs w:val="14"/>
        </w:rPr>
        <w:t xml:space="preserve"> - Sechszehn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4"/>
          <w:szCs w:val="14"/>
        </w:rPr>
        <w:t xml:space="preserve"> c. Auf dem Hügelfort könnte sich eine</w:t>
      </w:r>
    </w:p>
    <w:p w:rsidR="00D7667B" w:rsidRDefault="00D7667B">
      <w:pPr>
        <w:spacing w:line="37" w:lineRule="exact"/>
        <w:rPr>
          <w:sz w:val="20"/>
          <w:szCs w:val="20"/>
        </w:rPr>
      </w:pPr>
    </w:p>
    <w:p w:rsidR="00D7667B" w:rsidRDefault="004C5537">
      <w:pPr>
        <w:spacing w:line="217" w:lineRule="exact"/>
        <w:ind w:right="640"/>
        <w:rPr>
          <w:sz w:val="20"/>
          <w:szCs w:val="20"/>
        </w:rPr>
      </w:pPr>
      <w:r>
        <w:rPr>
          <w:rFonts w:ascii="Arial Unicode MS" w:eastAsia="Arial Unicode MS" w:hAnsi="Arial Unicode MS" w:cs="Arial Unicode MS"/>
          <w:b/>
          <w:bCs/>
          <w:sz w:val="14"/>
          <w:szCs w:val="14"/>
        </w:rPr>
        <w:t>kleine Siedlung und möglicherweise eine Kirche befunden haben, wie die Entdeckung eines Friedhofs aus dieser Zeit zeigt.</w:t>
      </w:r>
    </w:p>
    <w:p w:rsidR="00D7667B" w:rsidRDefault="00D7667B">
      <w:pPr>
        <w:spacing w:line="433" w:lineRule="exact"/>
        <w:rPr>
          <w:sz w:val="20"/>
          <w:szCs w:val="20"/>
        </w:rPr>
      </w:pPr>
    </w:p>
    <w:p w:rsidR="00D7667B" w:rsidRDefault="00D7667B">
      <w:pPr>
        <w:sectPr w:rsidR="00D7667B">
          <w:type w:val="continuous"/>
          <w:pgSz w:w="11340" w:h="16441"/>
          <w:pgMar w:top="783" w:right="659" w:bottom="406" w:left="1200" w:header="0" w:footer="0" w:gutter="0"/>
          <w:cols w:num="2" w:space="720" w:equalWidth="0">
            <w:col w:w="4380" w:space="320"/>
            <w:col w:w="4780"/>
          </w:cols>
        </w:sectPr>
      </w:pPr>
    </w:p>
    <w:p w:rsidR="00D7667B" w:rsidRDefault="00D7667B">
      <w:pPr>
        <w:spacing w:line="200" w:lineRule="exact"/>
        <w:rPr>
          <w:sz w:val="20"/>
          <w:szCs w:val="20"/>
        </w:rPr>
      </w:pPr>
    </w:p>
    <w:p w:rsidR="00D7667B" w:rsidRDefault="00D7667B">
      <w:pPr>
        <w:spacing w:line="264" w:lineRule="exact"/>
        <w:rPr>
          <w:sz w:val="20"/>
          <w:szCs w:val="20"/>
        </w:rPr>
      </w:pPr>
    </w:p>
    <w:p w:rsidR="00D7667B" w:rsidRDefault="004C5537">
      <w:pPr>
        <w:spacing w:line="228" w:lineRule="exact"/>
        <w:ind w:left="620"/>
        <w:rPr>
          <w:sz w:val="20"/>
          <w:szCs w:val="20"/>
        </w:rPr>
      </w:pPr>
      <w:r>
        <w:rPr>
          <w:rFonts w:ascii="Arial Unicode MS" w:eastAsia="Arial Unicode MS" w:hAnsi="Arial Unicode MS" w:cs="Arial Unicode MS"/>
          <w:b/>
          <w:bCs/>
          <w:i/>
          <w:iCs/>
          <w:sz w:val="17"/>
          <w:szCs w:val="17"/>
        </w:rPr>
        <w:t>Bronnikova MA, Panin AV, Sheremetskaya ED, Borisova OK, Uspenskaya ON Pakhomo-</w:t>
      </w:r>
    </w:p>
    <w:p w:rsidR="00D7667B" w:rsidRDefault="00D7667B">
      <w:pPr>
        <w:spacing w:line="24" w:lineRule="exact"/>
        <w:rPr>
          <w:sz w:val="20"/>
          <w:szCs w:val="20"/>
        </w:rPr>
      </w:pPr>
    </w:p>
    <w:p w:rsidR="00D7667B" w:rsidRDefault="004C5537">
      <w:pPr>
        <w:spacing w:line="228" w:lineRule="exact"/>
        <w:ind w:left="3820"/>
        <w:rPr>
          <w:sz w:val="20"/>
          <w:szCs w:val="20"/>
        </w:rPr>
      </w:pPr>
      <w:r>
        <w:rPr>
          <w:rFonts w:ascii="Arial Unicode MS" w:eastAsia="Arial Unicode MS" w:hAnsi="Arial Unicode MS" w:cs="Arial Unicode MS"/>
          <w:b/>
          <w:bCs/>
          <w:i/>
          <w:iCs/>
          <w:sz w:val="17"/>
          <w:szCs w:val="17"/>
        </w:rPr>
        <w:t>va OM, Murasheva VV, Belyaev Yu.R., Bobrovskiy MV</w:t>
      </w:r>
    </w:p>
    <w:p w:rsidR="00D7667B" w:rsidRDefault="00D7667B">
      <w:pPr>
        <w:spacing w:line="128" w:lineRule="exact"/>
        <w:rPr>
          <w:sz w:val="20"/>
          <w:szCs w:val="20"/>
        </w:rPr>
      </w:pPr>
    </w:p>
    <w:p w:rsidR="00D7667B" w:rsidRDefault="004C5537">
      <w:pPr>
        <w:spacing w:line="228" w:lineRule="exact"/>
        <w:ind w:left="440"/>
        <w:rPr>
          <w:sz w:val="20"/>
          <w:szCs w:val="20"/>
        </w:rPr>
      </w:pPr>
      <w:r>
        <w:rPr>
          <w:rFonts w:ascii="Arial Unicode MS" w:eastAsia="Arial Unicode MS" w:hAnsi="Arial Unicode MS" w:cs="Arial Unicode MS"/>
          <w:b/>
          <w:bCs/>
          <w:sz w:val="17"/>
          <w:szCs w:val="17"/>
        </w:rPr>
        <w:t>Entwicklung der Auen des mittleren und späten Holozäns Dnjepr innerhalb der</w:t>
      </w:r>
    </w:p>
    <w:p w:rsidR="00D7667B" w:rsidRDefault="00D7667B">
      <w:pPr>
        <w:spacing w:line="38" w:lineRule="exact"/>
        <w:rPr>
          <w:sz w:val="20"/>
          <w:szCs w:val="20"/>
        </w:rPr>
      </w:pPr>
    </w:p>
    <w:p w:rsidR="00D7667B" w:rsidRDefault="004C5537">
      <w:pPr>
        <w:spacing w:line="255" w:lineRule="exact"/>
        <w:ind w:left="1320"/>
        <w:rPr>
          <w:sz w:val="20"/>
          <w:szCs w:val="20"/>
        </w:rPr>
      </w:pPr>
      <w:r>
        <w:rPr>
          <w:rFonts w:ascii="Arial Unicode MS" w:eastAsia="Arial Unicode MS" w:hAnsi="Arial Unicode MS" w:cs="Arial Unicode MS"/>
          <w:b/>
          <w:bCs/>
          <w:sz w:val="19"/>
          <w:szCs w:val="19"/>
        </w:rPr>
        <w:t>Archäologischer Komplex von Gnezdovo und Umgebung</w:t>
      </w:r>
    </w:p>
    <w:p w:rsidR="00D7667B" w:rsidRDefault="00D7667B">
      <w:pPr>
        <w:sectPr w:rsidR="00D7667B">
          <w:type w:val="continuous"/>
          <w:pgSz w:w="11340" w:h="16441"/>
          <w:pgMar w:top="783" w:right="659" w:bottom="406" w:left="1200" w:header="0" w:footer="0" w:gutter="0"/>
          <w:cols w:space="720" w:equalWidth="0">
            <w:col w:w="9480"/>
          </w:cols>
        </w:sectPr>
      </w:pPr>
    </w:p>
    <w:p w:rsidR="00D7667B" w:rsidRDefault="00D7667B">
      <w:pPr>
        <w:spacing w:line="142" w:lineRule="exact"/>
        <w:rPr>
          <w:sz w:val="20"/>
          <w:szCs w:val="20"/>
        </w:rPr>
      </w:pPr>
    </w:p>
    <w:p w:rsidR="00D7667B" w:rsidRDefault="004C5537">
      <w:pPr>
        <w:spacing w:line="216" w:lineRule="exact"/>
        <w:ind w:right="200" w:hanging="23"/>
        <w:rPr>
          <w:sz w:val="20"/>
          <w:szCs w:val="20"/>
        </w:rPr>
      </w:pPr>
      <w:r>
        <w:rPr>
          <w:rFonts w:ascii="Arial Unicode MS" w:eastAsia="Arial Unicode MS" w:hAnsi="Arial Unicode MS" w:cs="Arial Unicode MS"/>
          <w:b/>
          <w:bCs/>
          <w:i/>
          <w:iCs/>
          <w:sz w:val="12"/>
          <w:szCs w:val="12"/>
        </w:rPr>
        <w:t xml:space="preserve">Schlüsselwörter: </w:t>
      </w:r>
      <w:r>
        <w:rPr>
          <w:rFonts w:ascii="Arial Unicode MS" w:eastAsia="Arial Unicode MS" w:hAnsi="Arial Unicode MS" w:cs="Arial Unicode MS"/>
          <w:b/>
          <w:bCs/>
          <w:sz w:val="12"/>
          <w:szCs w:val="12"/>
        </w:rPr>
        <w:t>Holozäne Paläoumgebung, Evolution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Überschwemmungsgebiete, Paläohydrologie der Flüsse, alluviale Boden-Sediment-Sequenzen, frühmittelalterliche menschliche Einfl</w:t>
      </w:r>
      <w:r>
        <w:rPr>
          <w:rFonts w:ascii="Arial Unicode MS" w:eastAsia="Arial Unicode MS" w:hAnsi="Arial Unicode MS" w:cs="Arial Unicode MS"/>
          <w:b/>
          <w:bCs/>
          <w:sz w:val="12"/>
          <w:szCs w:val="12"/>
        </w:rPr>
        <w:t>üsse</w:t>
      </w:r>
    </w:p>
    <w:p w:rsidR="00D7667B" w:rsidRDefault="00D7667B">
      <w:pPr>
        <w:spacing w:line="276" w:lineRule="exact"/>
        <w:rPr>
          <w:sz w:val="20"/>
          <w:szCs w:val="20"/>
        </w:rPr>
      </w:pPr>
    </w:p>
    <w:p w:rsidR="00D7667B" w:rsidRDefault="004C5537">
      <w:pPr>
        <w:spacing w:line="231" w:lineRule="exact"/>
        <w:ind w:firstLine="270"/>
        <w:rPr>
          <w:sz w:val="20"/>
          <w:szCs w:val="20"/>
        </w:rPr>
      </w:pPr>
      <w:r>
        <w:rPr>
          <w:rFonts w:ascii="Arial Unicode MS" w:eastAsia="Arial Unicode MS" w:hAnsi="Arial Unicode MS" w:cs="Arial Unicode MS"/>
          <w:b/>
          <w:bCs/>
          <w:sz w:val="13"/>
          <w:szCs w:val="13"/>
        </w:rPr>
        <w:t>Das Papier präsentiert die Ergebnisse einer multidisziplinären Untersuchung der Entwicklung der Dnjepr-Auen am Standort Gnezdovo ab dem frühen Atlantik (ca. 7,5 ky BP), wie sie in der Auen-Topographie, im alluvialen Sediment und im Boden aufgezeichne</w:t>
      </w:r>
      <w:r>
        <w:rPr>
          <w:rFonts w:ascii="Arial Unicode MS" w:eastAsia="Arial Unicode MS" w:hAnsi="Arial Unicode MS" w:cs="Arial Unicode MS"/>
          <w:b/>
          <w:bCs/>
          <w:sz w:val="13"/>
          <w:szCs w:val="13"/>
        </w:rPr>
        <w:t>t ist Sedimentsequenzen, sowohl normal als auch von mittelalterlichen Bewohnern beeinflusst. Schlüsselstadien der Dnjepr-Auenentwicklung wurden neu gestaltet</w:t>
      </w:r>
    </w:p>
    <w:p w:rsidR="00D7667B" w:rsidRDefault="004C5537">
      <w:pPr>
        <w:spacing w:line="20" w:lineRule="exact"/>
        <w:rPr>
          <w:sz w:val="20"/>
          <w:szCs w:val="20"/>
        </w:rPr>
      </w:pPr>
      <w:r>
        <w:rPr>
          <w:sz w:val="20"/>
          <w:szCs w:val="20"/>
        </w:rPr>
        <w:br w:type="column"/>
      </w:r>
    </w:p>
    <w:p w:rsidR="00D7667B" w:rsidRDefault="00D7667B">
      <w:pPr>
        <w:spacing w:line="106"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sz w:val="14"/>
          <w:szCs w:val="14"/>
        </w:rPr>
        <w:t>unter besonderer Berücksichtigung der Gnezdo-vo-Zeit gebaut.</w:t>
      </w:r>
    </w:p>
    <w:p w:rsidR="00D7667B" w:rsidRDefault="00D7667B">
      <w:pPr>
        <w:spacing w:line="294" w:lineRule="exact"/>
        <w:rPr>
          <w:sz w:val="20"/>
          <w:szCs w:val="20"/>
        </w:rPr>
      </w:pPr>
    </w:p>
    <w:p w:rsidR="00D7667B" w:rsidRDefault="004C5537">
      <w:pPr>
        <w:spacing w:line="226" w:lineRule="exact"/>
        <w:ind w:right="480" w:firstLine="277"/>
        <w:rPr>
          <w:sz w:val="20"/>
          <w:szCs w:val="20"/>
        </w:rPr>
      </w:pPr>
      <w:r>
        <w:rPr>
          <w:rFonts w:ascii="Arial Unicode MS" w:eastAsia="Arial Unicode MS" w:hAnsi="Arial Unicode MS" w:cs="Arial Unicode MS"/>
          <w:b/>
          <w:bCs/>
          <w:sz w:val="13"/>
          <w:szCs w:val="13"/>
        </w:rPr>
        <w:t xml:space="preserve">Vor 7,5 v. Chr. War das </w:t>
      </w:r>
      <w:r>
        <w:rPr>
          <w:rFonts w:ascii="Arial Unicode MS" w:eastAsia="Arial Unicode MS" w:hAnsi="Arial Unicode MS" w:cs="Arial Unicode MS"/>
          <w:b/>
          <w:bCs/>
          <w:sz w:val="13"/>
          <w:szCs w:val="13"/>
        </w:rPr>
        <w:t>untersuchte Auengebiet ein Sumpf am rechten Ufer von Dnieper, weit entfernt vom aktiven Flusskanal. Die Überschwemmungen waren gering und die Sedimentation der Auen hörte auf, was die Bildung von dunkel gefärbten, vom Grundwasser betroffenen Paläosolen för</w:t>
      </w:r>
      <w:r>
        <w:rPr>
          <w:rFonts w:ascii="Arial Unicode MS" w:eastAsia="Arial Unicode MS" w:hAnsi="Arial Unicode MS" w:cs="Arial Unicode MS"/>
          <w:b/>
          <w:bCs/>
          <w:sz w:val="13"/>
          <w:szCs w:val="13"/>
        </w:rPr>
        <w:t>derte, die aufgrund des Anstiegs der Überschwemmungen nach 7,5 cal ka BP begraben waren.</w:t>
      </w:r>
    </w:p>
    <w:p w:rsidR="00D7667B" w:rsidRDefault="00D7667B">
      <w:pPr>
        <w:spacing w:line="284" w:lineRule="exact"/>
        <w:rPr>
          <w:sz w:val="20"/>
          <w:szCs w:val="20"/>
        </w:rPr>
      </w:pPr>
    </w:p>
    <w:p w:rsidR="00D7667B" w:rsidRDefault="004C5537">
      <w:pPr>
        <w:spacing w:line="221" w:lineRule="exact"/>
        <w:ind w:right="520" w:firstLine="266"/>
        <w:rPr>
          <w:sz w:val="20"/>
          <w:szCs w:val="20"/>
        </w:rPr>
      </w:pPr>
      <w:r>
        <w:rPr>
          <w:rFonts w:ascii="Arial Unicode MS" w:eastAsia="Arial Unicode MS" w:hAnsi="Arial Unicode MS" w:cs="Arial Unicode MS"/>
          <w:b/>
          <w:bCs/>
          <w:sz w:val="14"/>
          <w:szCs w:val="14"/>
        </w:rPr>
        <w:t>Um 2,5 v. Chr. Wurde eine Phase extremer Überschwemmungen festgestellt, die zur Erosion der Auen und zur Bildung großer geschlossener Depressionen führte.</w:t>
      </w:r>
    </w:p>
    <w:p w:rsidR="00D7667B" w:rsidRDefault="00D7667B">
      <w:pPr>
        <w:sectPr w:rsidR="00D7667B">
          <w:type w:val="continuous"/>
          <w:pgSz w:w="11340" w:h="16441"/>
          <w:pgMar w:top="783" w:right="659" w:bottom="406" w:left="1200" w:header="0" w:footer="0" w:gutter="0"/>
          <w:cols w:num="2" w:space="720" w:equalWidth="0">
            <w:col w:w="4220" w:space="480"/>
            <w:col w:w="4780"/>
          </w:cols>
        </w:sectPr>
      </w:pPr>
    </w:p>
    <w:p w:rsidR="00D7667B" w:rsidRDefault="004C5537">
      <w:pPr>
        <w:spacing w:line="215" w:lineRule="exact"/>
        <w:ind w:left="20"/>
        <w:rPr>
          <w:sz w:val="20"/>
          <w:szCs w:val="20"/>
        </w:rPr>
      </w:pPr>
      <w:bookmarkStart w:id="79" w:name="page79"/>
      <w:bookmarkEnd w:id="79"/>
      <w:r>
        <w:rPr>
          <w:rFonts w:ascii="Arial Unicode MS" w:eastAsia="Arial Unicode MS" w:hAnsi="Arial Unicode MS" w:cs="Arial Unicode MS"/>
          <w:b/>
          <w:bCs/>
          <w:sz w:val="16"/>
          <w:szCs w:val="16"/>
        </w:rPr>
        <w:lastRenderedPageBreak/>
        <w:t>544</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41184"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019" w:bottom="407" w:left="1180" w:header="0" w:footer="0" w:gutter="0"/>
          <w:cols w:space="720" w:equalWidth="0">
            <w:col w:w="9140"/>
          </w:cols>
        </w:sectPr>
      </w:pPr>
    </w:p>
    <w:p w:rsidR="00D7667B" w:rsidRDefault="00D7667B">
      <w:pPr>
        <w:spacing w:line="200" w:lineRule="exact"/>
        <w:rPr>
          <w:sz w:val="20"/>
          <w:szCs w:val="20"/>
        </w:rPr>
      </w:pPr>
    </w:p>
    <w:p w:rsidR="00D7667B" w:rsidRDefault="00D7667B">
      <w:pPr>
        <w:spacing w:line="228" w:lineRule="exact"/>
        <w:rPr>
          <w:sz w:val="20"/>
          <w:szCs w:val="20"/>
        </w:rPr>
      </w:pPr>
    </w:p>
    <w:p w:rsidR="00D7667B" w:rsidRDefault="004C5537">
      <w:pPr>
        <w:spacing w:line="231" w:lineRule="exact"/>
        <w:ind w:left="20" w:firstLine="6"/>
        <w:rPr>
          <w:sz w:val="20"/>
          <w:szCs w:val="20"/>
        </w:rPr>
      </w:pPr>
      <w:r>
        <w:rPr>
          <w:rFonts w:ascii="Arial Unicode MS" w:eastAsia="Arial Unicode MS" w:hAnsi="Arial Unicode MS" w:cs="Arial Unicode MS"/>
          <w:b/>
          <w:bCs/>
          <w:sz w:val="13"/>
          <w:szCs w:val="13"/>
        </w:rPr>
        <w:t>sions - zukünftige Becken der Seen Bezdonka und Kamyshi. Eine neue Phase der Einstellung der Sedimentation in Auen begann aufgrund von Tomilder und / oder kürzeren Wintern mit einem Blutdruck von etwa 1,8 bis 2,0 ky BP, was zu einer Verringerung der Übersc</w:t>
      </w:r>
      <w:r>
        <w:rPr>
          <w:rFonts w:ascii="Arial Unicode MS" w:eastAsia="Arial Unicode MS" w:hAnsi="Arial Unicode MS" w:cs="Arial Unicode MS"/>
          <w:b/>
          <w:bCs/>
          <w:sz w:val="13"/>
          <w:szCs w:val="13"/>
        </w:rPr>
        <w:t>hwemmungen durch die Schneeschmelze im Frühjahr führte. Zu dieser Zeit breiteten sich zonale Böden (Retisole) über den höheren Positionen der Auen unter der Waldvegetation aus. Intensiver und variabler menschlicher Einfluss frühmittelalterlicher Gnezdovo-S</w:t>
      </w:r>
      <w:r>
        <w:rPr>
          <w:rFonts w:ascii="Arial Unicode MS" w:eastAsia="Arial Unicode MS" w:hAnsi="Arial Unicode MS" w:cs="Arial Unicode MS"/>
          <w:b/>
          <w:bCs/>
          <w:sz w:val="13"/>
          <w:szCs w:val="13"/>
        </w:rPr>
        <w:t xml:space="preserve">iedler (9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3"/>
          <w:szCs w:val="13"/>
        </w:rPr>
        <w:t xml:space="preserve"> elf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3"/>
          <w:szCs w:val="13"/>
        </w:rPr>
        <w:t xml:space="preserve"> c. AD) tief transformierte Böden und Vegetation des Siedlungsgebiets und seiner Umgebung: Es ist geprägt von scharfer Abholzung des Gebiets, einem Anstieg von Kultur-, Unkraut- und Ruderalpflanzen, der Zerstörung von Retisolen und der </w:t>
      </w:r>
      <w:r>
        <w:rPr>
          <w:rFonts w:ascii="Arial Unicode MS" w:eastAsia="Arial Unicode MS" w:hAnsi="Arial Unicode MS" w:cs="Arial Unicode MS"/>
          <w:b/>
          <w:bCs/>
          <w:sz w:val="13"/>
          <w:szCs w:val="13"/>
        </w:rPr>
        <w:t xml:space="preserve">Bildung einer Vielzahl von anthropogen transformierten oder neu geschaffene Böden. Am Ende des 1 </w:t>
      </w:r>
      <w:r>
        <w:rPr>
          <w:rFonts w:ascii="Arial Unicode MS" w:eastAsia="Arial Unicode MS" w:hAnsi="Arial Unicode MS" w:cs="Arial Unicode MS"/>
          <w:b/>
          <w:bCs/>
          <w:sz w:val="6"/>
          <w:szCs w:val="6"/>
        </w:rPr>
        <w:t>st</w:t>
      </w:r>
      <w:r>
        <w:rPr>
          <w:rFonts w:ascii="Arial Unicode MS" w:eastAsia="Arial Unicode MS" w:hAnsi="Arial Unicode MS" w:cs="Arial Unicode MS"/>
          <w:b/>
          <w:bCs/>
          <w:sz w:val="13"/>
          <w:szCs w:val="13"/>
        </w:rPr>
        <w:t xml:space="preserve"> MillenniumAD</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11" w:lineRule="exact"/>
        <w:rPr>
          <w:sz w:val="20"/>
          <w:szCs w:val="20"/>
        </w:rPr>
      </w:pPr>
    </w:p>
    <w:p w:rsidR="00D7667B" w:rsidRDefault="004C5537">
      <w:pPr>
        <w:spacing w:line="214" w:lineRule="exact"/>
        <w:ind w:right="260"/>
        <w:rPr>
          <w:sz w:val="20"/>
          <w:szCs w:val="20"/>
        </w:rPr>
      </w:pPr>
      <w:r>
        <w:rPr>
          <w:rFonts w:ascii="Arial Unicode MS" w:eastAsia="Arial Unicode MS" w:hAnsi="Arial Unicode MS" w:cs="Arial Unicode MS"/>
          <w:b/>
          <w:bCs/>
          <w:sz w:val="12"/>
          <w:szCs w:val="12"/>
        </w:rPr>
        <w:t xml:space="preserve">Nur die niedrigsten Standorte in der Au wurden während der Schneeschmelze-Überschwemmungen einer saisonalen Überschwemmung ausgesetzt, die </w:t>
      </w:r>
      <w:r>
        <w:rPr>
          <w:rFonts w:ascii="Arial Unicode MS" w:eastAsia="Arial Unicode MS" w:hAnsi="Arial Unicode MS" w:cs="Arial Unicode MS"/>
          <w:b/>
          <w:bCs/>
          <w:sz w:val="12"/>
          <w:szCs w:val="12"/>
        </w:rPr>
        <w:t>auf ihrer höchsten Stufe 3 m niedriger war als heute.</w:t>
      </w:r>
    </w:p>
    <w:p w:rsidR="00D7667B" w:rsidRDefault="00D7667B">
      <w:pPr>
        <w:spacing w:line="279" w:lineRule="exact"/>
        <w:rPr>
          <w:sz w:val="20"/>
          <w:szCs w:val="20"/>
        </w:rPr>
      </w:pPr>
    </w:p>
    <w:p w:rsidR="00D7667B" w:rsidRDefault="004C5537">
      <w:pPr>
        <w:spacing w:line="231" w:lineRule="exact"/>
        <w:ind w:right="120" w:firstLine="271"/>
        <w:rPr>
          <w:sz w:val="20"/>
          <w:szCs w:val="20"/>
        </w:rPr>
      </w:pPr>
      <w:r>
        <w:rPr>
          <w:rFonts w:ascii="Arial Unicode MS" w:eastAsia="Arial Unicode MS" w:hAnsi="Arial Unicode MS" w:cs="Arial Unicode MS"/>
          <w:b/>
          <w:bCs/>
          <w:sz w:val="14"/>
          <w:szCs w:val="14"/>
        </w:rPr>
        <w:t>Das Ausmaß der saisonalen Überschwemmungen stieg beträchtlich um 0,7 bis 0,8 v. Chr., Und die Besatzungslagerstätte Gnezdovo wurde unter dem jungen Auen-Alluvium begraben. In den letzten 800 Jahren gab</w:t>
      </w:r>
      <w:r>
        <w:rPr>
          <w:rFonts w:ascii="Arial Unicode MS" w:eastAsia="Arial Unicode MS" w:hAnsi="Arial Unicode MS" w:cs="Arial Unicode MS"/>
          <w:b/>
          <w:bCs/>
          <w:sz w:val="14"/>
          <w:szCs w:val="14"/>
        </w:rPr>
        <w:t xml:space="preserve"> es in ein oder zwei vergrabenen Böden oberhalb der Besatzungslagerstätte Gnezdovo kurze Phasen niedriger Überschwemmungen. Nach der Aufgabe der Siedlung Gnezdovo folgte auf eine kurze Zeit nach der Besiedlung der mittelalterlichen Erholung der Vegetation </w:t>
      </w:r>
      <w:r>
        <w:rPr>
          <w:rFonts w:ascii="Arial Unicode MS" w:eastAsia="Arial Unicode MS" w:hAnsi="Arial Unicode MS" w:cs="Arial Unicode MS"/>
          <w:b/>
          <w:bCs/>
          <w:sz w:val="14"/>
          <w:szCs w:val="14"/>
        </w:rPr>
        <w:t>eine verstärkte Entwaldung und ein neuer Aufstieg menschenbezogener Pflanzen.</w:t>
      </w:r>
    </w:p>
    <w:p w:rsidR="00D7667B" w:rsidRDefault="00D7667B">
      <w:pPr>
        <w:spacing w:line="200" w:lineRule="exact"/>
        <w:rPr>
          <w:sz w:val="20"/>
          <w:szCs w:val="20"/>
        </w:rPr>
      </w:pPr>
    </w:p>
    <w:p w:rsidR="00D7667B" w:rsidRDefault="00D7667B">
      <w:pPr>
        <w:sectPr w:rsidR="00D7667B">
          <w:type w:val="continuous"/>
          <w:pgSz w:w="11340" w:h="16441"/>
          <w:pgMar w:top="783" w:right="1019" w:bottom="407" w:left="1180" w:header="0" w:footer="0" w:gutter="0"/>
          <w:cols w:num="2" w:space="720" w:equalWidth="0">
            <w:col w:w="4240" w:space="480"/>
            <w:col w:w="4420"/>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97" w:lineRule="exact"/>
        <w:rPr>
          <w:sz w:val="20"/>
          <w:szCs w:val="20"/>
        </w:rPr>
      </w:pPr>
    </w:p>
    <w:p w:rsidR="00D7667B" w:rsidRDefault="004C5537">
      <w:pPr>
        <w:spacing w:line="228" w:lineRule="exact"/>
        <w:ind w:left="5220"/>
        <w:rPr>
          <w:sz w:val="20"/>
          <w:szCs w:val="20"/>
        </w:rPr>
      </w:pPr>
      <w:r>
        <w:rPr>
          <w:rFonts w:ascii="Arial Unicode MS" w:eastAsia="Arial Unicode MS" w:hAnsi="Arial Unicode MS" w:cs="Arial Unicode MS"/>
          <w:b/>
          <w:bCs/>
          <w:i/>
          <w:iCs/>
          <w:sz w:val="17"/>
          <w:szCs w:val="17"/>
        </w:rPr>
        <w:t>Bychkova Ya.V., Eniosova NV, Nilus IM</w:t>
      </w:r>
    </w:p>
    <w:p w:rsidR="00D7667B" w:rsidRDefault="00D7667B">
      <w:pPr>
        <w:spacing w:line="122" w:lineRule="exact"/>
        <w:rPr>
          <w:sz w:val="20"/>
          <w:szCs w:val="20"/>
        </w:rPr>
      </w:pPr>
    </w:p>
    <w:p w:rsidR="00D7667B" w:rsidRDefault="004C5537">
      <w:pPr>
        <w:spacing w:line="242" w:lineRule="exact"/>
        <w:ind w:left="1160"/>
        <w:rPr>
          <w:sz w:val="20"/>
          <w:szCs w:val="20"/>
        </w:rPr>
      </w:pPr>
      <w:r>
        <w:rPr>
          <w:rFonts w:ascii="Arial Unicode MS" w:eastAsia="Arial Unicode MS" w:hAnsi="Arial Unicode MS" w:cs="Arial Unicode MS"/>
          <w:b/>
          <w:bCs/>
          <w:sz w:val="18"/>
          <w:szCs w:val="18"/>
        </w:rPr>
        <w:t>Schleifsteine  unter dem Mikroskop: Neue Daten zur Herkunft</w:t>
      </w:r>
    </w:p>
    <w:p w:rsidR="00D7667B" w:rsidRDefault="00D7667B">
      <w:pPr>
        <w:spacing w:line="54" w:lineRule="exact"/>
        <w:rPr>
          <w:sz w:val="20"/>
          <w:szCs w:val="20"/>
        </w:rPr>
      </w:pPr>
    </w:p>
    <w:p w:rsidR="00D7667B" w:rsidRDefault="004C5537">
      <w:pPr>
        <w:spacing w:line="228" w:lineRule="exact"/>
        <w:ind w:left="1980"/>
        <w:rPr>
          <w:sz w:val="20"/>
          <w:szCs w:val="20"/>
        </w:rPr>
      </w:pPr>
      <w:r>
        <w:rPr>
          <w:rFonts w:ascii="Arial Unicode MS" w:eastAsia="Arial Unicode MS" w:hAnsi="Arial Unicode MS" w:cs="Arial Unicode MS"/>
          <w:b/>
          <w:bCs/>
          <w:sz w:val="17"/>
          <w:szCs w:val="17"/>
        </w:rPr>
        <w:t xml:space="preserve">und Verwendung von Schärfsteinen aus </w:t>
      </w:r>
      <w:r>
        <w:rPr>
          <w:rFonts w:ascii="Arial Unicode MS" w:eastAsia="Arial Unicode MS" w:hAnsi="Arial Unicode MS" w:cs="Arial Unicode MS"/>
          <w:b/>
          <w:bCs/>
          <w:sz w:val="17"/>
          <w:szCs w:val="17"/>
        </w:rPr>
        <w:t>Gnezdovo</w:t>
      </w:r>
    </w:p>
    <w:p w:rsidR="00D7667B" w:rsidRDefault="00D7667B">
      <w:pPr>
        <w:sectPr w:rsidR="00D7667B">
          <w:type w:val="continuous"/>
          <w:pgSz w:w="11340" w:h="16441"/>
          <w:pgMar w:top="783" w:right="1019" w:bottom="407" w:left="1180" w:header="0" w:footer="0" w:gutter="0"/>
          <w:cols w:space="720" w:equalWidth="0">
            <w:col w:w="9140"/>
          </w:cols>
        </w:sectPr>
      </w:pPr>
    </w:p>
    <w:p w:rsidR="00D7667B" w:rsidRDefault="00D7667B">
      <w:pPr>
        <w:spacing w:line="140" w:lineRule="exact"/>
        <w:rPr>
          <w:sz w:val="20"/>
          <w:szCs w:val="20"/>
        </w:rPr>
      </w:pPr>
    </w:p>
    <w:p w:rsidR="00D7667B" w:rsidRDefault="004C5537">
      <w:pPr>
        <w:spacing w:line="227" w:lineRule="exact"/>
        <w:ind w:left="20" w:hanging="20"/>
        <w:rPr>
          <w:sz w:val="20"/>
          <w:szCs w:val="20"/>
        </w:rPr>
      </w:pPr>
      <w:r>
        <w:rPr>
          <w:rFonts w:ascii="Arial Unicode MS" w:eastAsia="Arial Unicode MS" w:hAnsi="Arial Unicode MS" w:cs="Arial Unicode MS"/>
          <w:b/>
          <w:bCs/>
          <w:i/>
          <w:iCs/>
          <w:sz w:val="15"/>
          <w:szCs w:val="15"/>
        </w:rPr>
        <w:t xml:space="preserve">Schlüsselwörter: </w:t>
      </w:r>
      <w:r>
        <w:rPr>
          <w:rFonts w:ascii="Arial Unicode MS" w:eastAsia="Arial Unicode MS" w:hAnsi="Arial Unicode MS" w:cs="Arial Unicode MS"/>
          <w:b/>
          <w:bCs/>
          <w:sz w:val="15"/>
          <w:szCs w:val="15"/>
        </w:rPr>
        <w:t>Grabhügel und Siedlungen in Gnezdovo,</w:t>
      </w:r>
      <w:r>
        <w:rPr>
          <w:rFonts w:ascii="Arial Unicode MS" w:eastAsia="Arial Unicode MS" w:hAnsi="Arial Unicode MS" w:cs="Arial Unicode MS"/>
          <w:b/>
          <w:bCs/>
          <w:i/>
          <w:iCs/>
          <w:sz w:val="15"/>
          <w:szCs w:val="15"/>
        </w:rPr>
        <w:t xml:space="preserve"> </w:t>
      </w:r>
      <w:r>
        <w:rPr>
          <w:rFonts w:ascii="Arial Unicode MS" w:eastAsia="Arial Unicode MS" w:hAnsi="Arial Unicode MS" w:cs="Arial Unicode MS"/>
          <w:b/>
          <w:bCs/>
          <w:sz w:val="15"/>
          <w:szCs w:val="15"/>
        </w:rPr>
        <w:t>Schärfsteine, lithologische und petro- logische Untersuchungen, Kalium-Argon-Zeitalter</w:t>
      </w:r>
    </w:p>
    <w:p w:rsidR="00D7667B" w:rsidRDefault="00D7667B">
      <w:pPr>
        <w:spacing w:line="52" w:lineRule="exact"/>
        <w:rPr>
          <w:sz w:val="20"/>
          <w:szCs w:val="20"/>
        </w:rPr>
      </w:pPr>
    </w:p>
    <w:p w:rsidR="00D7667B" w:rsidRDefault="004C5537">
      <w:pPr>
        <w:spacing w:line="175" w:lineRule="exact"/>
        <w:ind w:left="280"/>
        <w:rPr>
          <w:sz w:val="20"/>
          <w:szCs w:val="20"/>
        </w:rPr>
      </w:pPr>
      <w:r>
        <w:rPr>
          <w:rFonts w:ascii="Arial Unicode MS" w:eastAsia="Arial Unicode MS" w:hAnsi="Arial Unicode MS" w:cs="Arial Unicode MS"/>
          <w:b/>
          <w:bCs/>
          <w:sz w:val="13"/>
          <w:szCs w:val="13"/>
        </w:rPr>
        <w:t xml:space="preserve">Eine bemerkenswerte Menge an Schleifsteinen ( </w:t>
      </w:r>
      <w:r>
        <w:rPr>
          <w:rFonts w:ascii="Arial Unicode MS" w:eastAsia="Arial Unicode MS" w:hAnsi="Arial Unicode MS" w:cs="Arial Unicode MS"/>
          <w:b/>
          <w:bCs/>
          <w:i/>
          <w:iCs/>
          <w:sz w:val="13"/>
          <w:szCs w:val="13"/>
        </w:rPr>
        <w:t>c.</w:t>
      </w:r>
      <w:r>
        <w:rPr>
          <w:rFonts w:ascii="Arial Unicode MS" w:eastAsia="Arial Unicode MS" w:hAnsi="Arial Unicode MS" w:cs="Arial Unicode MS"/>
          <w:b/>
          <w:bCs/>
          <w:sz w:val="13"/>
          <w:szCs w:val="13"/>
        </w:rPr>
        <w:t xml:space="preserve"> 500)</w:t>
      </w:r>
    </w:p>
    <w:p w:rsidR="00D7667B" w:rsidRDefault="00D7667B">
      <w:pPr>
        <w:spacing w:line="56" w:lineRule="exact"/>
        <w:rPr>
          <w:sz w:val="20"/>
          <w:szCs w:val="20"/>
        </w:rPr>
      </w:pPr>
    </w:p>
    <w:p w:rsidR="00D7667B" w:rsidRDefault="004C5537">
      <w:pPr>
        <w:spacing w:line="228" w:lineRule="exact"/>
        <w:ind w:left="20" w:right="120" w:hanging="4"/>
        <w:rPr>
          <w:sz w:val="20"/>
          <w:szCs w:val="20"/>
        </w:rPr>
      </w:pPr>
      <w:r>
        <w:rPr>
          <w:rFonts w:ascii="Arial Unicode MS" w:eastAsia="Arial Unicode MS" w:hAnsi="Arial Unicode MS" w:cs="Arial Unicode MS"/>
          <w:b/>
          <w:bCs/>
          <w:sz w:val="13"/>
          <w:szCs w:val="13"/>
        </w:rPr>
        <w:t xml:space="preserve">wurde in den Grabhügeln </w:t>
      </w:r>
      <w:r>
        <w:rPr>
          <w:rFonts w:ascii="Arial Unicode MS" w:eastAsia="Arial Unicode MS" w:hAnsi="Arial Unicode MS" w:cs="Arial Unicode MS"/>
          <w:b/>
          <w:bCs/>
          <w:sz w:val="13"/>
          <w:szCs w:val="13"/>
        </w:rPr>
        <w:t>und Siedlungen in Gnezdovo gefunden. Es gibt uns die Möglichkeit, sie in petrographische Typen einzuteilen und ihre Funktionen im Handwerk und im täglichen Leben zu bewerten. Die lithologische Untersuchung von 75 Steinartefakten wurde mit einem Mikroskop m</w:t>
      </w:r>
      <w:r>
        <w:rPr>
          <w:rFonts w:ascii="Arial Unicode MS" w:eastAsia="Arial Unicode MS" w:hAnsi="Arial Unicode MS" w:cs="Arial Unicode MS"/>
          <w:b/>
          <w:bCs/>
          <w:sz w:val="13"/>
          <w:szCs w:val="13"/>
        </w:rPr>
        <w:t>it geringer Leistung durchgeführt. 20 dünn geschnittene Gegenstände wurden unter Verwendung eines pe- trologischen Mikroskops im reflektierten Licht identifiziert.</w:t>
      </w:r>
    </w:p>
    <w:p w:rsidR="00D7667B" w:rsidRDefault="00D7667B">
      <w:pPr>
        <w:spacing w:line="277" w:lineRule="exact"/>
        <w:rPr>
          <w:sz w:val="20"/>
          <w:szCs w:val="20"/>
        </w:rPr>
      </w:pPr>
    </w:p>
    <w:p w:rsidR="00D7667B" w:rsidRDefault="004C5537">
      <w:pPr>
        <w:spacing w:line="229" w:lineRule="exact"/>
        <w:ind w:left="20" w:right="240" w:firstLine="270"/>
        <w:rPr>
          <w:sz w:val="20"/>
          <w:szCs w:val="20"/>
        </w:rPr>
      </w:pPr>
      <w:r>
        <w:rPr>
          <w:rFonts w:ascii="Arial Unicode MS" w:eastAsia="Arial Unicode MS" w:hAnsi="Arial Unicode MS" w:cs="Arial Unicode MS"/>
          <w:b/>
          <w:bCs/>
          <w:sz w:val="15"/>
          <w:szCs w:val="15"/>
        </w:rPr>
        <w:t xml:space="preserve">Die Schleifsteine weisen eine Reihe von Formen, Größen und Abschnitten auf, die mit dem </w:t>
      </w:r>
      <w:r>
        <w:rPr>
          <w:rFonts w:ascii="Arial Unicode MS" w:eastAsia="Arial Unicode MS" w:hAnsi="Arial Unicode MS" w:cs="Arial Unicode MS"/>
          <w:b/>
          <w:bCs/>
          <w:sz w:val="15"/>
          <w:szCs w:val="15"/>
        </w:rPr>
        <w:t>Gestein verbunden sind, von dem sie abgelöst wurden. Es wurden vier Hauptklassen von Honigen erkannt: dunkle Quarz-Muskovit-Schiefer; Quarz-Carbonat-Muskovit-Schiefer, Quarz-Chlorit-Sericit-Turmalin-Schiefer und</w:t>
      </w:r>
    </w:p>
    <w:p w:rsidR="00D7667B" w:rsidRDefault="00D7667B">
      <w:pPr>
        <w:spacing w:line="40" w:lineRule="exact"/>
        <w:rPr>
          <w:sz w:val="20"/>
          <w:szCs w:val="20"/>
        </w:rPr>
      </w:pPr>
    </w:p>
    <w:p w:rsidR="00D7667B" w:rsidRDefault="004C5537">
      <w:pPr>
        <w:spacing w:line="230" w:lineRule="exact"/>
        <w:ind w:left="20" w:right="180" w:firstLine="1"/>
        <w:rPr>
          <w:sz w:val="20"/>
          <w:szCs w:val="20"/>
        </w:rPr>
      </w:pPr>
      <w:r>
        <w:rPr>
          <w:rFonts w:ascii="Arial Unicode MS" w:eastAsia="Arial Unicode MS" w:hAnsi="Arial Unicode MS" w:cs="Arial Unicode MS"/>
          <w:b/>
          <w:bCs/>
          <w:sz w:val="14"/>
          <w:szCs w:val="14"/>
        </w:rPr>
        <w:t>Phyllite; Sandsteine. Quarz-Muskovit-Schief</w:t>
      </w:r>
      <w:r>
        <w:rPr>
          <w:rFonts w:ascii="Arial Unicode MS" w:eastAsia="Arial Unicode MS" w:hAnsi="Arial Unicode MS" w:cs="Arial Unicode MS"/>
          <w:b/>
          <w:bCs/>
          <w:sz w:val="14"/>
          <w:szCs w:val="14"/>
        </w:rPr>
        <w:t xml:space="preserve">er und Phyllite dominieren die Auswahl absolut. Die gröberen Sandsteinhonen wurden zum Schärfen der ursprünglichen Klinge verwendet; Feinere Schiefer und Phyllite wurden für kleine Klingen oder zum Feinschneiden der Schnittkanten der großen verwendet. Das </w:t>
      </w:r>
      <w:r>
        <w:rPr>
          <w:rFonts w:ascii="Arial Unicode MS" w:eastAsia="Arial Unicode MS" w:hAnsi="Arial Unicode MS" w:cs="Arial Unicode MS"/>
          <w:b/>
          <w:bCs/>
          <w:sz w:val="14"/>
          <w:szCs w:val="14"/>
        </w:rPr>
        <w:t>feinkörnige</w:t>
      </w:r>
    </w:p>
    <w:p w:rsidR="00D7667B" w:rsidRDefault="004C5537">
      <w:pPr>
        <w:spacing w:line="20" w:lineRule="exact"/>
        <w:rPr>
          <w:sz w:val="20"/>
          <w:szCs w:val="20"/>
        </w:rPr>
      </w:pPr>
      <w:r>
        <w:rPr>
          <w:sz w:val="20"/>
          <w:szCs w:val="20"/>
        </w:rPr>
        <w:br w:type="column"/>
      </w:r>
    </w:p>
    <w:p w:rsidR="00D7667B" w:rsidRDefault="00D7667B">
      <w:pPr>
        <w:spacing w:line="135" w:lineRule="exact"/>
        <w:rPr>
          <w:sz w:val="20"/>
          <w:szCs w:val="20"/>
        </w:rPr>
      </w:pPr>
    </w:p>
    <w:p w:rsidR="00D7667B" w:rsidRDefault="004C5537">
      <w:pPr>
        <w:spacing w:line="224" w:lineRule="exact"/>
        <w:ind w:right="280" w:hanging="2"/>
        <w:rPr>
          <w:sz w:val="20"/>
          <w:szCs w:val="20"/>
        </w:rPr>
      </w:pPr>
      <w:r>
        <w:rPr>
          <w:rFonts w:ascii="Arial Unicode MS" w:eastAsia="Arial Unicode MS" w:hAnsi="Arial Unicode MS" w:cs="Arial Unicode MS"/>
          <w:b/>
          <w:bCs/>
          <w:sz w:val="14"/>
          <w:szCs w:val="14"/>
        </w:rPr>
        <w:t>Schleifsteine</w:t>
      </w:r>
      <w:r>
        <w:rPr>
          <w:sz w:val="20"/>
          <w:szCs w:val="20"/>
        </w:rPr>
        <w:t xml:space="preserve"> </w:t>
      </w:r>
      <w:r>
        <w:rPr>
          <w:rFonts w:ascii="Arial Unicode MS" w:eastAsia="Arial Unicode MS" w:hAnsi="Arial Unicode MS" w:cs="Arial Unicode MS"/>
          <w:b/>
          <w:bCs/>
          <w:sz w:val="14"/>
          <w:szCs w:val="14"/>
        </w:rPr>
        <w:t>wurden möglicherweise in der Nichteisenmetallbearbeitung sowie in Geweih- und Knochenhandwerken verwendet. Perfekt polierte Schleifsteine aus gebänderten Quarz-Chlorit-Sericit-Turmalin-Schiefern mit</w:t>
      </w:r>
    </w:p>
    <w:p w:rsidR="00D7667B" w:rsidRDefault="00D7667B">
      <w:pPr>
        <w:spacing w:line="61" w:lineRule="exact"/>
        <w:rPr>
          <w:sz w:val="20"/>
          <w:szCs w:val="20"/>
        </w:rPr>
      </w:pPr>
    </w:p>
    <w:p w:rsidR="00D7667B" w:rsidRDefault="004C5537">
      <w:pPr>
        <w:spacing w:line="220" w:lineRule="exact"/>
        <w:ind w:right="200" w:firstLine="1"/>
        <w:rPr>
          <w:sz w:val="20"/>
          <w:szCs w:val="20"/>
        </w:rPr>
      </w:pPr>
      <w:r>
        <w:rPr>
          <w:rFonts w:ascii="Arial Unicode MS" w:eastAsia="Arial Unicode MS" w:hAnsi="Arial Unicode MS" w:cs="Arial Unicode MS"/>
          <w:b/>
          <w:bCs/>
          <w:sz w:val="12"/>
          <w:szCs w:val="12"/>
        </w:rPr>
        <w:t>Die Einschlüsse der Erzmine</w:t>
      </w:r>
      <w:r>
        <w:rPr>
          <w:rFonts w:ascii="Arial Unicode MS" w:eastAsia="Arial Unicode MS" w:hAnsi="Arial Unicode MS" w:cs="Arial Unicode MS"/>
          <w:b/>
          <w:bCs/>
          <w:sz w:val="12"/>
          <w:szCs w:val="12"/>
        </w:rPr>
        <w:t>ralien sind durch einen Wechsel von harten und weichen Zonen gekennzeichnet. Es macht sie zum Schärfen unbrauchbar. Diese Schleifsteine, die hauptsächlich in den reich möblierten Gräbern gefunden werden, können als magische Amulette interpretiert werden.</w:t>
      </w:r>
    </w:p>
    <w:p w:rsidR="00D7667B" w:rsidRDefault="00D7667B">
      <w:pPr>
        <w:spacing w:line="291" w:lineRule="exact"/>
        <w:rPr>
          <w:sz w:val="20"/>
          <w:szCs w:val="20"/>
        </w:rPr>
      </w:pPr>
    </w:p>
    <w:p w:rsidR="00D7667B" w:rsidRDefault="004C5537">
      <w:pPr>
        <w:spacing w:line="228" w:lineRule="exact"/>
        <w:ind w:firstLine="278"/>
        <w:rPr>
          <w:sz w:val="20"/>
          <w:szCs w:val="20"/>
        </w:rPr>
      </w:pPr>
      <w:r>
        <w:rPr>
          <w:rFonts w:ascii="Arial Unicode MS" w:eastAsia="Arial Unicode MS" w:hAnsi="Arial Unicode MS" w:cs="Arial Unicode MS"/>
          <w:b/>
          <w:bCs/>
          <w:sz w:val="13"/>
          <w:szCs w:val="13"/>
        </w:rPr>
        <w:t>Auf der Grundlage der K / Ar-Methode zur Bestimmung des Isotopenalters wurde eine Provenienz von Schleifsteinen vorgeschlagen. Es zeigt ein Alter von 965 Jahren an ± 55 Millionen Jahre für Quarz-Feldspat-Sandstein; 1890 ± 90 und 600 ± 35 für folierte metam</w:t>
      </w:r>
      <w:r>
        <w:rPr>
          <w:rFonts w:ascii="Arial Unicode MS" w:eastAsia="Arial Unicode MS" w:hAnsi="Arial Unicode MS" w:cs="Arial Unicode MS"/>
          <w:b/>
          <w:bCs/>
          <w:sz w:val="13"/>
          <w:szCs w:val="13"/>
        </w:rPr>
        <w:t>orphe Schiefer. Die lokale Herkunft der Gesteine ist aufgrund detaillierter lithologischer Informationen für die Region Smo-Lensk ausgeschlossen: Kein lokales Bohrloch hat jemals Präkambrium erreicht. Auch Sandsteine</w:t>
      </w:r>
    </w:p>
    <w:p w:rsidR="00D7667B" w:rsidRDefault="00D7667B">
      <w:pPr>
        <w:spacing w:line="55" w:lineRule="exact"/>
        <w:rPr>
          <w:sz w:val="20"/>
          <w:szCs w:val="20"/>
        </w:rPr>
      </w:pPr>
    </w:p>
    <w:p w:rsidR="00D7667B" w:rsidRDefault="004C5537">
      <w:pPr>
        <w:spacing w:line="225" w:lineRule="exact"/>
        <w:ind w:right="260" w:firstLine="74"/>
        <w:rPr>
          <w:sz w:val="20"/>
          <w:szCs w:val="20"/>
        </w:rPr>
      </w:pPr>
      <w:r>
        <w:rPr>
          <w:rFonts w:ascii="Arial Unicode MS" w:eastAsia="Arial Unicode MS" w:hAnsi="Arial Unicode MS" w:cs="Arial Unicode MS"/>
          <w:b/>
          <w:bCs/>
          <w:sz w:val="13"/>
          <w:szCs w:val="13"/>
        </w:rPr>
        <w:t>und Schiefer konnten hier nicht von Gl</w:t>
      </w:r>
      <w:r>
        <w:rPr>
          <w:rFonts w:ascii="Arial Unicode MS" w:eastAsia="Arial Unicode MS" w:hAnsi="Arial Unicode MS" w:cs="Arial Unicode MS"/>
          <w:b/>
          <w:bCs/>
          <w:sz w:val="13"/>
          <w:szCs w:val="13"/>
        </w:rPr>
        <w:t>etschern getragen werden. Das Kalium-Argon-Alter und die petrographische Untersuchung der Schleifsteine aus Gnezdovom können präkambrischen Gesteinen aus Steinbrüchen in der Region Telemark in Südnorwegen und den Kaledoniten in Westnorwegen zugeschrieben w</w:t>
      </w:r>
      <w:r>
        <w:rPr>
          <w:rFonts w:ascii="Arial Unicode MS" w:eastAsia="Arial Unicode MS" w:hAnsi="Arial Unicode MS" w:cs="Arial Unicode MS"/>
          <w:b/>
          <w:bCs/>
          <w:sz w:val="13"/>
          <w:szCs w:val="13"/>
        </w:rPr>
        <w:t>erden.</w:t>
      </w:r>
    </w:p>
    <w:p w:rsidR="00D7667B" w:rsidRDefault="00D7667B">
      <w:pPr>
        <w:spacing w:line="910" w:lineRule="exact"/>
        <w:rPr>
          <w:sz w:val="20"/>
          <w:szCs w:val="20"/>
        </w:rPr>
      </w:pPr>
    </w:p>
    <w:p w:rsidR="00D7667B" w:rsidRDefault="00D7667B">
      <w:pPr>
        <w:sectPr w:rsidR="00D7667B">
          <w:type w:val="continuous"/>
          <w:pgSz w:w="11340" w:h="16441"/>
          <w:pgMar w:top="783" w:right="1019" w:bottom="407" w:left="1180" w:header="0" w:footer="0" w:gutter="0"/>
          <w:cols w:num="2" w:space="720" w:equalWidth="0">
            <w:col w:w="4320" w:space="400"/>
            <w:col w:w="4420"/>
          </w:cols>
        </w:sectPr>
      </w:pPr>
    </w:p>
    <w:p w:rsidR="00D7667B" w:rsidRDefault="00D7667B">
      <w:pPr>
        <w:spacing w:line="223" w:lineRule="exact"/>
        <w:rPr>
          <w:sz w:val="20"/>
          <w:szCs w:val="20"/>
        </w:rPr>
      </w:pPr>
    </w:p>
    <w:p w:rsidR="00D7667B" w:rsidRDefault="004C5537">
      <w:pPr>
        <w:spacing w:line="228" w:lineRule="exact"/>
        <w:ind w:left="5020"/>
        <w:rPr>
          <w:sz w:val="20"/>
          <w:szCs w:val="20"/>
        </w:rPr>
      </w:pPr>
      <w:r>
        <w:rPr>
          <w:rFonts w:ascii="Arial Unicode MS" w:eastAsia="Arial Unicode MS" w:hAnsi="Arial Unicode MS" w:cs="Arial Unicode MS"/>
          <w:b/>
          <w:bCs/>
          <w:i/>
          <w:iCs/>
          <w:sz w:val="17"/>
          <w:szCs w:val="17"/>
        </w:rPr>
        <w:t>Volkov IV, Pushkina TA, Stukalova T. Yu.</w:t>
      </w:r>
    </w:p>
    <w:p w:rsidR="00D7667B" w:rsidRDefault="00D7667B">
      <w:pPr>
        <w:spacing w:line="149" w:lineRule="exact"/>
        <w:rPr>
          <w:sz w:val="20"/>
          <w:szCs w:val="20"/>
        </w:rPr>
      </w:pPr>
    </w:p>
    <w:p w:rsidR="00D7667B" w:rsidRDefault="004C5537">
      <w:pPr>
        <w:spacing w:line="215" w:lineRule="exact"/>
        <w:ind w:left="1660"/>
        <w:rPr>
          <w:sz w:val="20"/>
          <w:szCs w:val="20"/>
        </w:rPr>
      </w:pPr>
      <w:r>
        <w:rPr>
          <w:rFonts w:ascii="Arial Unicode MS" w:eastAsia="Arial Unicode MS" w:hAnsi="Arial Unicode MS" w:cs="Arial Unicode MS"/>
          <w:b/>
          <w:bCs/>
          <w:sz w:val="16"/>
          <w:szCs w:val="16"/>
        </w:rPr>
        <w:t>Spätmittelalterliche Münzen aus Ausgrabungen in Gnezdovo</w:t>
      </w:r>
    </w:p>
    <w:p w:rsidR="00D7667B" w:rsidRDefault="00D7667B">
      <w:pPr>
        <w:sectPr w:rsidR="00D7667B">
          <w:type w:val="continuous"/>
          <w:pgSz w:w="11340" w:h="16441"/>
          <w:pgMar w:top="783" w:right="1019" w:bottom="407" w:left="1180" w:header="0" w:footer="0" w:gutter="0"/>
          <w:cols w:space="720" w:equalWidth="0">
            <w:col w:w="9140"/>
          </w:cols>
        </w:sectPr>
      </w:pPr>
    </w:p>
    <w:p w:rsidR="00D7667B" w:rsidRDefault="00D7667B">
      <w:pPr>
        <w:spacing w:line="221"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i/>
          <w:iCs/>
          <w:sz w:val="12"/>
          <w:szCs w:val="12"/>
        </w:rPr>
        <w:t>Schlüsselwörter: Gnezdovo, Münze, Denar, Pul, Kopeke.</w:t>
      </w:r>
    </w:p>
    <w:p w:rsidR="00D7667B" w:rsidRDefault="00D7667B">
      <w:pPr>
        <w:spacing w:line="61" w:lineRule="exact"/>
        <w:rPr>
          <w:sz w:val="20"/>
          <w:szCs w:val="20"/>
        </w:rPr>
      </w:pPr>
    </w:p>
    <w:p w:rsidR="00D7667B" w:rsidRDefault="004C5537">
      <w:pPr>
        <w:spacing w:line="229" w:lineRule="exact"/>
        <w:ind w:left="20" w:firstLine="271"/>
        <w:rPr>
          <w:sz w:val="20"/>
          <w:szCs w:val="20"/>
        </w:rPr>
      </w:pPr>
      <w:r>
        <w:rPr>
          <w:rFonts w:ascii="Arial Unicode MS" w:eastAsia="Arial Unicode MS" w:hAnsi="Arial Unicode MS" w:cs="Arial Unicode MS"/>
          <w:b/>
          <w:bCs/>
          <w:sz w:val="13"/>
          <w:szCs w:val="13"/>
        </w:rPr>
        <w:t>Die Sammlung numismatischer Funde aus</w:t>
      </w:r>
      <w:r>
        <w:rPr>
          <w:rFonts w:ascii="Arial Unicode MS" w:eastAsia="Arial Unicode MS" w:hAnsi="Arial Unicode MS" w:cs="Arial Unicode MS"/>
          <w:b/>
          <w:bCs/>
          <w:sz w:val="13"/>
          <w:szCs w:val="13"/>
        </w:rPr>
        <w:t xml:space="preserve"> dem archäologischen Komplex von Gnezdovo ist sehr vielfältig und wird aufgrund fortgesetzter archäologischer Ausgrabungen jedes Jahr erweitert. Jüngste Auswertungen der auf dem Gebiet der Siedlung gefundenen Münzsammlung zeigen, dass 29 Münzen im Spätmitt</w:t>
      </w:r>
      <w:r>
        <w:rPr>
          <w:rFonts w:ascii="Arial Unicode MS" w:eastAsia="Arial Unicode MS" w:hAnsi="Arial Unicode MS" w:cs="Arial Unicode MS"/>
          <w:b/>
          <w:bCs/>
          <w:sz w:val="13"/>
          <w:szCs w:val="13"/>
        </w:rPr>
        <w:t>elalter und in der Frühen Neuzeit geprägt wurden, dh vom 13. Jahrhundert bis in die 1670er Jahre. Unter diesen Münzen verdienen einige Erwähnung: eine Hälfte der brandenburgischen Denar-Münze</w:t>
      </w:r>
    </w:p>
    <w:p w:rsidR="00D7667B" w:rsidRDefault="004C5537">
      <w:pPr>
        <w:spacing w:line="20" w:lineRule="exact"/>
        <w:rPr>
          <w:sz w:val="20"/>
          <w:szCs w:val="20"/>
        </w:rPr>
      </w:pPr>
      <w:r>
        <w:rPr>
          <w:sz w:val="20"/>
          <w:szCs w:val="20"/>
        </w:rPr>
        <w:br w:type="column"/>
      </w:r>
    </w:p>
    <w:p w:rsidR="00D7667B" w:rsidRDefault="00D7667B">
      <w:pPr>
        <w:spacing w:line="193" w:lineRule="exact"/>
        <w:rPr>
          <w:sz w:val="20"/>
          <w:szCs w:val="20"/>
        </w:rPr>
      </w:pPr>
    </w:p>
    <w:p w:rsidR="00D7667B" w:rsidRDefault="004C5537">
      <w:pPr>
        <w:spacing w:line="227" w:lineRule="exact"/>
        <w:ind w:right="180" w:firstLine="3"/>
        <w:rPr>
          <w:sz w:val="20"/>
          <w:szCs w:val="20"/>
        </w:rPr>
      </w:pPr>
      <w:r>
        <w:rPr>
          <w:rFonts w:ascii="Arial Unicode MS" w:eastAsia="Arial Unicode MS" w:hAnsi="Arial Unicode MS" w:cs="Arial Unicode MS"/>
          <w:b/>
          <w:bCs/>
          <w:sz w:val="13"/>
          <w:szCs w:val="13"/>
        </w:rPr>
        <w:t>in der zweiten Hälfte des 13. Jahrhunderts oder im späten 13.</w:t>
      </w:r>
      <w:r>
        <w:rPr>
          <w:rFonts w:ascii="Arial Unicode MS" w:eastAsia="Arial Unicode MS" w:hAnsi="Arial Unicode MS" w:cs="Arial Unicode MS"/>
          <w:b/>
          <w:bCs/>
          <w:sz w:val="13"/>
          <w:szCs w:val="13"/>
        </w:rPr>
        <w:t xml:space="preserve"> Jahrhundert herausgegeben, apl der Goldenen Horde vom 767–774AH (1365–1372 n. Chr.). Im 16. Jahrhundert wurden in Russland (Moskau) zwei Münzen geprägt: ein großer Moskauer mit dem Bild eines in den 1530er Jahren geprägten Einkopfadlers und ein kleiner Tv</w:t>
      </w:r>
      <w:r>
        <w:rPr>
          <w:rFonts w:ascii="Arial Unicode MS" w:eastAsia="Arial Unicode MS" w:hAnsi="Arial Unicode MS" w:cs="Arial Unicode MS"/>
          <w:b/>
          <w:bCs/>
          <w:sz w:val="13"/>
          <w:szCs w:val="13"/>
        </w:rPr>
        <w:t>er 'pl, der zwischen Mitte der 1530er Jahre und dem Ende des 15. Jahrhunderts geprägt wurde Tver 'Münzstätte Mitte der 1550er Jahre.</w:t>
      </w:r>
    </w:p>
    <w:p w:rsidR="00D7667B" w:rsidRDefault="00D7667B">
      <w:pPr>
        <w:spacing w:line="283" w:lineRule="exact"/>
        <w:rPr>
          <w:sz w:val="20"/>
          <w:szCs w:val="20"/>
        </w:rPr>
      </w:pPr>
    </w:p>
    <w:p w:rsidR="00D7667B" w:rsidRDefault="004C5537">
      <w:pPr>
        <w:spacing w:line="214" w:lineRule="exact"/>
        <w:ind w:right="160" w:firstLine="271"/>
        <w:rPr>
          <w:sz w:val="20"/>
          <w:szCs w:val="20"/>
        </w:rPr>
      </w:pPr>
      <w:r>
        <w:rPr>
          <w:rFonts w:ascii="Arial Unicode MS" w:eastAsia="Arial Unicode MS" w:hAnsi="Arial Unicode MS" w:cs="Arial Unicode MS"/>
          <w:b/>
          <w:bCs/>
          <w:sz w:val="14"/>
          <w:szCs w:val="14"/>
        </w:rPr>
        <w:t>Die überwiegende Mehrheit der Münzfunde stammt aus dem 17. Jahrhundert: 23 Münzen waren neuwertig</w:t>
      </w:r>
    </w:p>
    <w:p w:rsidR="00D7667B" w:rsidRDefault="00D7667B">
      <w:pPr>
        <w:sectPr w:rsidR="00D7667B">
          <w:type w:val="continuous"/>
          <w:pgSz w:w="11340" w:h="16441"/>
          <w:pgMar w:top="783" w:right="1019" w:bottom="407" w:left="1180" w:header="0" w:footer="0" w:gutter="0"/>
          <w:cols w:num="2" w:space="720" w:equalWidth="0">
            <w:col w:w="4320" w:space="400"/>
            <w:col w:w="4420"/>
          </w:cols>
        </w:sectPr>
      </w:pPr>
    </w:p>
    <w:p w:rsidR="00D7667B" w:rsidRDefault="004C5537">
      <w:pPr>
        <w:spacing w:line="215" w:lineRule="exact"/>
        <w:ind w:left="8620"/>
        <w:rPr>
          <w:sz w:val="20"/>
          <w:szCs w:val="20"/>
        </w:rPr>
      </w:pPr>
      <w:bookmarkStart w:id="80" w:name="page80"/>
      <w:bookmarkEnd w:id="80"/>
      <w:r>
        <w:rPr>
          <w:rFonts w:ascii="Arial Unicode MS" w:eastAsia="Arial Unicode MS" w:hAnsi="Arial Unicode MS" w:cs="Arial Unicode MS"/>
          <w:b/>
          <w:bCs/>
          <w:sz w:val="16"/>
          <w:szCs w:val="16"/>
        </w:rPr>
        <w:lastRenderedPageBreak/>
        <w:t>545</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42208"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39" w:bottom="876" w:left="1180" w:header="0" w:footer="0" w:gutter="0"/>
          <w:cols w:space="720" w:equalWidth="0">
            <w:col w:w="9020"/>
          </w:cols>
        </w:sectPr>
      </w:pPr>
    </w:p>
    <w:p w:rsidR="00D7667B" w:rsidRDefault="00D7667B">
      <w:pPr>
        <w:spacing w:line="200" w:lineRule="exact"/>
        <w:rPr>
          <w:sz w:val="20"/>
          <w:szCs w:val="20"/>
        </w:rPr>
      </w:pPr>
    </w:p>
    <w:p w:rsidR="00D7667B" w:rsidRDefault="00D7667B">
      <w:pPr>
        <w:spacing w:line="219" w:lineRule="exact"/>
        <w:rPr>
          <w:sz w:val="20"/>
          <w:szCs w:val="20"/>
        </w:rPr>
      </w:pPr>
    </w:p>
    <w:p w:rsidR="00D7667B" w:rsidRDefault="004C5537">
      <w:pPr>
        <w:spacing w:line="242" w:lineRule="exact"/>
        <w:ind w:left="20" w:firstLine="4"/>
        <w:rPr>
          <w:sz w:val="20"/>
          <w:szCs w:val="20"/>
        </w:rPr>
      </w:pPr>
      <w:r>
        <w:rPr>
          <w:rFonts w:ascii="Arial Unicode MS" w:eastAsia="Arial Unicode MS" w:hAnsi="Arial Unicode MS" w:cs="Arial Unicode MS"/>
          <w:b/>
          <w:bCs/>
          <w:sz w:val="12"/>
          <w:szCs w:val="12"/>
        </w:rPr>
        <w:t xml:space="preserve">In Westeuropa und zwei weitere sind russische Silberkopien, die in der zweiten Hälfte der Regierungszeit von Zar Michail Fjodorowitsch geprägt wurden. Die westeuropäischen Münzen bilden eine </w:t>
      </w:r>
      <w:r>
        <w:rPr>
          <w:rFonts w:ascii="Arial Unicode MS" w:eastAsia="Arial Unicode MS" w:hAnsi="Arial Unicode MS" w:cs="Arial Unicode MS"/>
          <w:b/>
          <w:bCs/>
          <w:sz w:val="12"/>
          <w:szCs w:val="12"/>
        </w:rPr>
        <w:t>chronologisch kompakte Gruppe, die einen Zeitraum von 1620 bis 1652 abdeckt. Die Zusammensetzung dieser Gruppe ist charakteristisch für den zeitgenössischen Münzumlauf in belorussischen und westrussischen Ländern, zu denen zu dieser Zeit gehörten</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2" w:lineRule="exact"/>
        <w:rPr>
          <w:sz w:val="20"/>
          <w:szCs w:val="20"/>
        </w:rPr>
      </w:pPr>
    </w:p>
    <w:p w:rsidR="00D7667B" w:rsidRDefault="004C5537">
      <w:pPr>
        <w:spacing w:line="227" w:lineRule="exact"/>
        <w:ind w:right="80" w:firstLine="4"/>
        <w:rPr>
          <w:sz w:val="20"/>
          <w:szCs w:val="20"/>
        </w:rPr>
      </w:pPr>
      <w:r>
        <w:rPr>
          <w:rFonts w:ascii="Arial Unicode MS" w:eastAsia="Arial Unicode MS" w:hAnsi="Arial Unicode MS" w:cs="Arial Unicode MS"/>
          <w:b/>
          <w:bCs/>
          <w:sz w:val="13"/>
          <w:szCs w:val="13"/>
        </w:rPr>
        <w:t>das G</w:t>
      </w:r>
      <w:r>
        <w:rPr>
          <w:rFonts w:ascii="Arial Unicode MS" w:eastAsia="Arial Unicode MS" w:hAnsi="Arial Unicode MS" w:cs="Arial Unicode MS"/>
          <w:b/>
          <w:bCs/>
          <w:sz w:val="13"/>
          <w:szCs w:val="13"/>
        </w:rPr>
        <w:t>roßherzogtum Litauen. Gefälschte Münzen machen einen erheblichen Teil der Auswahl aus (ca. 40%). Die chronologische Reichweite der Münzen deutet ganz offensichtlich darauf hin, dass das Gebiet der zentralen Bergfestung und der angrenzende östliche Teil der</w:t>
      </w:r>
      <w:r>
        <w:rPr>
          <w:rFonts w:ascii="Arial Unicode MS" w:eastAsia="Arial Unicode MS" w:hAnsi="Arial Unicode MS" w:cs="Arial Unicode MS"/>
          <w:b/>
          <w:bCs/>
          <w:sz w:val="13"/>
          <w:szCs w:val="13"/>
        </w:rPr>
        <w:t xml:space="preserve"> Unglücklichen im 16. Jahrhundert bis zu einem gewissen Grad, wenn nicht sogar dauerhaft, besiedelt waren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3"/>
          <w:szCs w:val="13"/>
        </w:rPr>
        <w:t xml:space="preserve"> 17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3"/>
          <w:szCs w:val="13"/>
        </w:rPr>
        <w:t xml:space="preserve"> Jahrhunderte.</w:t>
      </w:r>
    </w:p>
    <w:p w:rsidR="00D7667B" w:rsidRDefault="00D7667B">
      <w:pPr>
        <w:spacing w:line="289" w:lineRule="exact"/>
        <w:rPr>
          <w:sz w:val="20"/>
          <w:szCs w:val="20"/>
        </w:rPr>
      </w:pPr>
    </w:p>
    <w:p w:rsidR="00D7667B" w:rsidRDefault="00D7667B">
      <w:pPr>
        <w:sectPr w:rsidR="00D7667B">
          <w:type w:val="continuous"/>
          <w:pgSz w:w="11340" w:h="16441"/>
          <w:pgMar w:top="783" w:right="1139" w:bottom="876" w:left="1180" w:header="0" w:footer="0" w:gutter="0"/>
          <w:cols w:num="2" w:space="720" w:equalWidth="0">
            <w:col w:w="4300" w:space="420"/>
            <w:col w:w="4300"/>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219" w:lineRule="exact"/>
        <w:rPr>
          <w:sz w:val="20"/>
          <w:szCs w:val="20"/>
        </w:rPr>
      </w:pPr>
    </w:p>
    <w:p w:rsidR="00D7667B" w:rsidRDefault="004C5537">
      <w:pPr>
        <w:spacing w:line="215" w:lineRule="exact"/>
        <w:ind w:right="320"/>
        <w:jc w:val="right"/>
        <w:rPr>
          <w:sz w:val="20"/>
          <w:szCs w:val="20"/>
        </w:rPr>
      </w:pPr>
      <w:r>
        <w:rPr>
          <w:rFonts w:ascii="Arial Unicode MS" w:eastAsia="Arial Unicode MS" w:hAnsi="Arial Unicode MS" w:cs="Arial Unicode MS"/>
          <w:b/>
          <w:bCs/>
          <w:i/>
          <w:iCs/>
          <w:sz w:val="16"/>
          <w:szCs w:val="16"/>
        </w:rPr>
        <w:t>Dementyeva AS</w:t>
      </w:r>
    </w:p>
    <w:p w:rsidR="00D7667B" w:rsidRDefault="00D7667B">
      <w:pPr>
        <w:spacing w:line="121" w:lineRule="exact"/>
        <w:rPr>
          <w:sz w:val="20"/>
          <w:szCs w:val="20"/>
        </w:rPr>
      </w:pPr>
    </w:p>
    <w:p w:rsidR="00D7667B" w:rsidRDefault="004C5537">
      <w:pPr>
        <w:spacing w:line="242" w:lineRule="exact"/>
        <w:ind w:left="2220"/>
        <w:rPr>
          <w:sz w:val="20"/>
          <w:szCs w:val="20"/>
        </w:rPr>
      </w:pPr>
      <w:r>
        <w:rPr>
          <w:rFonts w:ascii="Arial Unicode MS" w:eastAsia="Arial Unicode MS" w:hAnsi="Arial Unicode MS" w:cs="Arial Unicode MS"/>
          <w:b/>
          <w:bCs/>
          <w:sz w:val="18"/>
          <w:szCs w:val="18"/>
        </w:rPr>
        <w:t>Kämme der ersten Gruppe aus Gnezdovo</w:t>
      </w:r>
    </w:p>
    <w:p w:rsidR="00D7667B" w:rsidRDefault="00D7667B">
      <w:pPr>
        <w:sectPr w:rsidR="00D7667B">
          <w:type w:val="continuous"/>
          <w:pgSz w:w="11340" w:h="16441"/>
          <w:pgMar w:top="783" w:right="1139" w:bottom="876" w:left="1180" w:header="0" w:footer="0" w:gutter="0"/>
          <w:cols w:space="720" w:equalWidth="0">
            <w:col w:w="9020"/>
          </w:cols>
        </w:sectPr>
      </w:pPr>
    </w:p>
    <w:p w:rsidR="00D7667B" w:rsidRDefault="00D7667B">
      <w:pPr>
        <w:spacing w:line="217"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i/>
          <w:iCs/>
          <w:sz w:val="13"/>
          <w:szCs w:val="13"/>
        </w:rPr>
        <w:t xml:space="preserve">Schlüsselwörter: </w:t>
      </w:r>
      <w:r>
        <w:rPr>
          <w:rFonts w:ascii="Arial Unicode MS" w:eastAsia="Arial Unicode MS" w:hAnsi="Arial Unicode MS" w:cs="Arial Unicode MS"/>
          <w:b/>
          <w:bCs/>
          <w:sz w:val="13"/>
          <w:szCs w:val="13"/>
        </w:rPr>
        <w:t>Kämme, Skandinavien, Rohstoffe, Geweih.</w:t>
      </w:r>
    </w:p>
    <w:p w:rsidR="00D7667B" w:rsidRDefault="00D7667B">
      <w:pPr>
        <w:spacing w:line="39" w:lineRule="exact"/>
        <w:rPr>
          <w:sz w:val="20"/>
          <w:szCs w:val="20"/>
        </w:rPr>
      </w:pPr>
    </w:p>
    <w:p w:rsidR="00D7667B" w:rsidRDefault="004C5537">
      <w:pPr>
        <w:spacing w:line="230" w:lineRule="exact"/>
        <w:ind w:left="20" w:firstLine="270"/>
        <w:rPr>
          <w:sz w:val="20"/>
          <w:szCs w:val="20"/>
        </w:rPr>
      </w:pPr>
      <w:r>
        <w:rPr>
          <w:rFonts w:ascii="Arial Unicode MS" w:eastAsia="Arial Unicode MS" w:hAnsi="Arial Unicode MS" w:cs="Arial Unicode MS"/>
          <w:b/>
          <w:bCs/>
          <w:sz w:val="14"/>
          <w:szCs w:val="14"/>
        </w:rPr>
        <w:t xml:space="preserve">Der Artikel konzentriert sich auf die Sammlung von einseitigen Verbundkämmen mit breiten und flachen Klammern, die aus dem archäologischen Komplex von Gnezdovo stammen. Diese Kämme gehören zur </w:t>
      </w:r>
      <w:r>
        <w:rPr>
          <w:rFonts w:ascii="Arial Unicode MS" w:eastAsia="Arial Unicode MS" w:hAnsi="Arial Unicode MS" w:cs="Arial Unicode MS"/>
          <w:b/>
          <w:bCs/>
          <w:sz w:val="14"/>
          <w:szCs w:val="14"/>
        </w:rPr>
        <w:t>ersten Gruppe in der Typologie von OI Davidan und zur Gruppe A in der Typologie von K. Ambrosiani. Die Kämme von Gnezdovo haben Analoga unter</w:t>
      </w:r>
    </w:p>
    <w:p w:rsidR="00D7667B" w:rsidRDefault="004C5537">
      <w:pPr>
        <w:spacing w:line="20" w:lineRule="exact"/>
        <w:rPr>
          <w:sz w:val="20"/>
          <w:szCs w:val="20"/>
        </w:rPr>
      </w:pPr>
      <w:r>
        <w:rPr>
          <w:sz w:val="20"/>
          <w:szCs w:val="20"/>
        </w:rPr>
        <w:br w:type="column"/>
      </w:r>
    </w:p>
    <w:p w:rsidR="00D7667B" w:rsidRDefault="00D7667B">
      <w:pPr>
        <w:spacing w:line="179" w:lineRule="exact"/>
        <w:rPr>
          <w:sz w:val="20"/>
          <w:szCs w:val="20"/>
        </w:rPr>
      </w:pPr>
    </w:p>
    <w:p w:rsidR="00D7667B" w:rsidRDefault="004C5537">
      <w:pPr>
        <w:spacing w:line="230" w:lineRule="exact"/>
        <w:ind w:right="140" w:hanging="4"/>
        <w:rPr>
          <w:sz w:val="20"/>
          <w:szCs w:val="20"/>
        </w:rPr>
      </w:pPr>
      <w:r>
        <w:rPr>
          <w:rFonts w:ascii="Arial Unicode MS" w:eastAsia="Arial Unicode MS" w:hAnsi="Arial Unicode MS" w:cs="Arial Unicode MS"/>
          <w:b/>
          <w:bCs/>
          <w:sz w:val="13"/>
          <w:szCs w:val="13"/>
        </w:rPr>
        <w:t xml:space="preserve">Nord- und westeuropäische Funde. Ihr Auftritt in Gnezdovo im zweiten Quartal des 10. Jahrhunderts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3"/>
          <w:szCs w:val="13"/>
        </w:rPr>
        <w:t xml:space="preserve"> Jahrhunder</w:t>
      </w:r>
      <w:r>
        <w:rPr>
          <w:rFonts w:ascii="Arial Unicode MS" w:eastAsia="Arial Unicode MS" w:hAnsi="Arial Unicode MS" w:cs="Arial Unicode MS"/>
          <w:b/>
          <w:bCs/>
          <w:sz w:val="13"/>
          <w:szCs w:val="13"/>
        </w:rPr>
        <w:t>t und Präsenz bis zum Ende desselben Jahrhunderts sollen mit Nachkommen aus Skandinavien verbunden sein. Während die meisten Kämme nach Gnezdovo importiert wurden, wurde ein geringerer Teil in Gnezdovo mit lokalen Materialien hergestellt.</w:t>
      </w:r>
    </w:p>
    <w:p w:rsidR="00D7667B" w:rsidRDefault="00D7667B">
      <w:pPr>
        <w:spacing w:line="434" w:lineRule="exact"/>
        <w:rPr>
          <w:sz w:val="20"/>
          <w:szCs w:val="20"/>
        </w:rPr>
      </w:pPr>
    </w:p>
    <w:p w:rsidR="00D7667B" w:rsidRDefault="00D7667B">
      <w:pPr>
        <w:sectPr w:rsidR="00D7667B">
          <w:type w:val="continuous"/>
          <w:pgSz w:w="11340" w:h="16441"/>
          <w:pgMar w:top="783" w:right="1139" w:bottom="876" w:left="1180" w:header="0" w:footer="0" w:gutter="0"/>
          <w:cols w:num="2" w:space="720" w:equalWidth="0">
            <w:col w:w="4260" w:space="460"/>
            <w:col w:w="4300"/>
          </w:cols>
        </w:sectPr>
      </w:pPr>
    </w:p>
    <w:p w:rsidR="00D7667B" w:rsidRDefault="00D7667B">
      <w:pPr>
        <w:spacing w:line="200" w:lineRule="exact"/>
        <w:rPr>
          <w:sz w:val="20"/>
          <w:szCs w:val="20"/>
        </w:rPr>
      </w:pPr>
    </w:p>
    <w:p w:rsidR="00D7667B" w:rsidRDefault="00D7667B">
      <w:pPr>
        <w:spacing w:line="258" w:lineRule="exact"/>
        <w:rPr>
          <w:sz w:val="20"/>
          <w:szCs w:val="20"/>
        </w:rPr>
      </w:pPr>
    </w:p>
    <w:p w:rsidR="00D7667B" w:rsidRDefault="004C5537">
      <w:pPr>
        <w:spacing w:line="228" w:lineRule="exact"/>
        <w:ind w:right="260"/>
        <w:jc w:val="right"/>
        <w:rPr>
          <w:sz w:val="20"/>
          <w:szCs w:val="20"/>
        </w:rPr>
      </w:pPr>
      <w:r>
        <w:rPr>
          <w:rFonts w:ascii="Arial Unicode MS" w:eastAsia="Arial Unicode MS" w:hAnsi="Arial Unicode MS" w:cs="Arial Unicode MS"/>
          <w:b/>
          <w:bCs/>
          <w:i/>
          <w:iCs/>
          <w:sz w:val="17"/>
          <w:szCs w:val="17"/>
        </w:rPr>
        <w:t>Dobrova OP</w:t>
      </w:r>
    </w:p>
    <w:p w:rsidR="00D7667B" w:rsidRDefault="00D7667B">
      <w:pPr>
        <w:spacing w:line="141" w:lineRule="exact"/>
        <w:rPr>
          <w:sz w:val="20"/>
          <w:szCs w:val="20"/>
        </w:rPr>
      </w:pPr>
    </w:p>
    <w:p w:rsidR="00D7667B" w:rsidRDefault="004C5537">
      <w:pPr>
        <w:spacing w:line="215" w:lineRule="exact"/>
        <w:ind w:left="820"/>
        <w:rPr>
          <w:sz w:val="20"/>
          <w:szCs w:val="20"/>
        </w:rPr>
      </w:pPr>
      <w:r>
        <w:rPr>
          <w:rFonts w:ascii="Arial Unicode MS" w:eastAsia="Arial Unicode MS" w:hAnsi="Arial Unicode MS" w:cs="Arial Unicode MS"/>
          <w:b/>
          <w:bCs/>
          <w:sz w:val="16"/>
          <w:szCs w:val="16"/>
        </w:rPr>
        <w:t>Glasperlen aus den Ausgrabungen des zentralen Hügelforts von Gnezdovo</w:t>
      </w:r>
    </w:p>
    <w:p w:rsidR="00D7667B" w:rsidRDefault="00D7667B">
      <w:pPr>
        <w:sectPr w:rsidR="00D7667B">
          <w:type w:val="continuous"/>
          <w:pgSz w:w="11340" w:h="16441"/>
          <w:pgMar w:top="783" w:right="1139" w:bottom="876" w:left="1180" w:header="0" w:footer="0" w:gutter="0"/>
          <w:cols w:space="720" w:equalWidth="0">
            <w:col w:w="9020"/>
          </w:cols>
        </w:sectPr>
      </w:pPr>
    </w:p>
    <w:p w:rsidR="00D7667B" w:rsidRDefault="00D7667B">
      <w:pPr>
        <w:spacing w:line="199" w:lineRule="exact"/>
        <w:rPr>
          <w:sz w:val="20"/>
          <w:szCs w:val="20"/>
        </w:rPr>
      </w:pPr>
    </w:p>
    <w:p w:rsidR="00D7667B" w:rsidRDefault="004C5537">
      <w:pPr>
        <w:spacing w:line="222" w:lineRule="exact"/>
        <w:ind w:right="440" w:firstLine="2"/>
        <w:rPr>
          <w:sz w:val="20"/>
          <w:szCs w:val="20"/>
        </w:rPr>
      </w:pPr>
      <w:r>
        <w:rPr>
          <w:rFonts w:ascii="Arial Unicode MS" w:eastAsia="Arial Unicode MS" w:hAnsi="Arial Unicode MS" w:cs="Arial Unicode MS"/>
          <w:b/>
          <w:bCs/>
          <w:i/>
          <w:iCs/>
          <w:sz w:val="15"/>
          <w:szCs w:val="15"/>
        </w:rPr>
        <w:t xml:space="preserve">Schlüsselwörter: </w:t>
      </w:r>
      <w:r>
        <w:rPr>
          <w:rFonts w:ascii="Arial Unicode MS" w:eastAsia="Arial Unicode MS" w:hAnsi="Arial Unicode MS" w:cs="Arial Unicode MS"/>
          <w:b/>
          <w:bCs/>
          <w:sz w:val="15"/>
          <w:szCs w:val="15"/>
        </w:rPr>
        <w:t>Old Rus ', Gnezdovo, Glasperlen, 10.-11.</w:t>
      </w:r>
      <w:r>
        <w:rPr>
          <w:rFonts w:ascii="Arial Unicode MS" w:eastAsia="Arial Unicode MS" w:hAnsi="Arial Unicode MS" w:cs="Arial Unicode MS"/>
          <w:b/>
          <w:bCs/>
          <w:i/>
          <w:iCs/>
          <w:sz w:val="15"/>
          <w:szCs w:val="15"/>
        </w:rPr>
        <w:t xml:space="preserve"> </w:t>
      </w:r>
      <w:r>
        <w:rPr>
          <w:rFonts w:ascii="Arial Unicode MS" w:eastAsia="Arial Unicode MS" w:hAnsi="Arial Unicode MS" w:cs="Arial Unicode MS"/>
          <w:b/>
          <w:bCs/>
          <w:sz w:val="15"/>
          <w:szCs w:val="15"/>
        </w:rPr>
        <w:t>Jahrhundert, Technologie</w:t>
      </w:r>
    </w:p>
    <w:p w:rsidR="00D7667B" w:rsidRDefault="00D7667B">
      <w:pPr>
        <w:spacing w:line="17" w:lineRule="exact"/>
        <w:rPr>
          <w:sz w:val="20"/>
          <w:szCs w:val="20"/>
        </w:rPr>
      </w:pPr>
    </w:p>
    <w:p w:rsidR="00D7667B" w:rsidRDefault="004C5537">
      <w:pPr>
        <w:spacing w:line="229" w:lineRule="exact"/>
        <w:ind w:left="20" w:right="280" w:firstLine="267"/>
        <w:rPr>
          <w:sz w:val="20"/>
          <w:szCs w:val="20"/>
        </w:rPr>
      </w:pPr>
      <w:r>
        <w:rPr>
          <w:rFonts w:ascii="Arial Unicode MS" w:eastAsia="Arial Unicode MS" w:hAnsi="Arial Unicode MS" w:cs="Arial Unicode MS"/>
          <w:b/>
          <w:bCs/>
          <w:sz w:val="16"/>
          <w:szCs w:val="16"/>
        </w:rPr>
        <w:t>Die Sammlung von Perlen aus dem</w:t>
      </w:r>
      <w:r>
        <w:rPr>
          <w:rFonts w:ascii="Arial Unicode MS" w:eastAsia="Arial Unicode MS" w:hAnsi="Arial Unicode MS" w:cs="Arial Unicode MS"/>
          <w:b/>
          <w:bCs/>
          <w:sz w:val="16"/>
          <w:szCs w:val="16"/>
        </w:rPr>
        <w:t xml:space="preserve"> archäologischen Komplex Gnezdovо umfasst mehr als</w:t>
      </w:r>
    </w:p>
    <w:p w:rsidR="00D7667B" w:rsidRDefault="00D7667B">
      <w:pPr>
        <w:spacing w:line="19" w:lineRule="exact"/>
        <w:rPr>
          <w:sz w:val="20"/>
          <w:szCs w:val="20"/>
        </w:rPr>
      </w:pPr>
    </w:p>
    <w:p w:rsidR="00D7667B" w:rsidRDefault="004C5537">
      <w:pPr>
        <w:spacing w:line="232" w:lineRule="exact"/>
        <w:ind w:left="20" w:hanging="26"/>
        <w:rPr>
          <w:sz w:val="20"/>
          <w:szCs w:val="20"/>
        </w:rPr>
      </w:pPr>
      <w:r>
        <w:rPr>
          <w:rFonts w:ascii="Arial Unicode MS" w:eastAsia="Arial Unicode MS" w:hAnsi="Arial Unicode MS" w:cs="Arial Unicode MS"/>
          <w:b/>
          <w:bCs/>
          <w:sz w:val="15"/>
          <w:szCs w:val="15"/>
        </w:rPr>
        <w:t>12.000 Perlen aus Glas, Karneol, Steinkristallen, Fayence oder Metall. Der Artikel präsentiert eine Systematisierung von Glasperlen aus der 1952–2012 ausgegrabenen zentralen Siedlung. Die meisten Perlen w</w:t>
      </w:r>
      <w:r>
        <w:rPr>
          <w:rFonts w:ascii="Arial Unicode MS" w:eastAsia="Arial Unicode MS" w:hAnsi="Arial Unicode MS" w:cs="Arial Unicode MS"/>
          <w:b/>
          <w:bCs/>
          <w:sz w:val="15"/>
          <w:szCs w:val="15"/>
        </w:rPr>
        <w:t>erden in der Technik des Rohrziehens und -wickelns hergestellt. Unter anderem Glasblas-</w:t>
      </w:r>
    </w:p>
    <w:p w:rsidR="00D7667B" w:rsidRDefault="004C5537">
      <w:pPr>
        <w:spacing w:line="20" w:lineRule="exact"/>
        <w:rPr>
          <w:sz w:val="20"/>
          <w:szCs w:val="20"/>
        </w:rPr>
      </w:pPr>
      <w:r>
        <w:rPr>
          <w:sz w:val="20"/>
          <w:szCs w:val="20"/>
        </w:rPr>
        <w:br w:type="column"/>
      </w:r>
    </w:p>
    <w:p w:rsidR="00D7667B" w:rsidRDefault="00D7667B">
      <w:pPr>
        <w:spacing w:line="192" w:lineRule="exact"/>
        <w:rPr>
          <w:sz w:val="20"/>
          <w:szCs w:val="20"/>
        </w:rPr>
      </w:pPr>
    </w:p>
    <w:p w:rsidR="00D7667B" w:rsidRDefault="004C5537">
      <w:pPr>
        <w:spacing w:line="226" w:lineRule="exact"/>
        <w:ind w:right="100"/>
        <w:rPr>
          <w:sz w:val="20"/>
          <w:szCs w:val="20"/>
        </w:rPr>
      </w:pPr>
      <w:r>
        <w:rPr>
          <w:rFonts w:ascii="Arial Unicode MS" w:eastAsia="Arial Unicode MS" w:hAnsi="Arial Unicode MS" w:cs="Arial Unicode MS"/>
          <w:b/>
          <w:bCs/>
          <w:sz w:val="14"/>
          <w:szCs w:val="14"/>
        </w:rPr>
        <w:t>Es wird gezeigt, wie solche Perlen auf den Standorten von Old Rus selten zu finden sind. Zu den dekorierten Perlen gehören Metallfolienperlen, Streifen-, Mosaik- und</w:t>
      </w:r>
      <w:r>
        <w:rPr>
          <w:rFonts w:ascii="Arial Unicode MS" w:eastAsia="Arial Unicode MS" w:hAnsi="Arial Unicode MS" w:cs="Arial Unicode MS"/>
          <w:b/>
          <w:bCs/>
          <w:sz w:val="14"/>
          <w:szCs w:val="14"/>
        </w:rPr>
        <w:t xml:space="preserve"> Augenperlen sowie Perlen, die mit Glasstufen verziert sind. Die Perlen aus Gnezdovo stammen überwiegend aus dem Nahen Osten.</w:t>
      </w:r>
    </w:p>
    <w:p w:rsidR="00D7667B" w:rsidRDefault="00D7667B">
      <w:pPr>
        <w:spacing w:line="286" w:lineRule="exact"/>
        <w:rPr>
          <w:sz w:val="20"/>
          <w:szCs w:val="20"/>
        </w:rPr>
      </w:pPr>
    </w:p>
    <w:p w:rsidR="00D7667B" w:rsidRDefault="004C5537">
      <w:pPr>
        <w:spacing w:line="218" w:lineRule="exact"/>
        <w:ind w:right="320" w:firstLine="265"/>
        <w:jc w:val="both"/>
        <w:rPr>
          <w:sz w:val="20"/>
          <w:szCs w:val="20"/>
        </w:rPr>
      </w:pPr>
      <w:r>
        <w:rPr>
          <w:rFonts w:ascii="Arial Unicode MS" w:eastAsia="Arial Unicode MS" w:hAnsi="Arial Unicode MS" w:cs="Arial Unicode MS"/>
          <w:b/>
          <w:bCs/>
          <w:sz w:val="13"/>
          <w:szCs w:val="13"/>
        </w:rPr>
        <w:t>Es wird ein bemerkenswertes Artefakt präsentiert, das aus der Siedlungsablagerung gewonnen wurde - eine Halskette aus kleinen bla</w:t>
      </w:r>
      <w:r>
        <w:rPr>
          <w:rFonts w:ascii="Arial Unicode MS" w:eastAsia="Arial Unicode MS" w:hAnsi="Arial Unicode MS" w:cs="Arial Unicode MS"/>
          <w:b/>
          <w:bCs/>
          <w:sz w:val="13"/>
          <w:szCs w:val="13"/>
        </w:rPr>
        <w:t>uen und gelben Perlen.</w:t>
      </w:r>
    </w:p>
    <w:p w:rsidR="00D7667B" w:rsidRDefault="00D7667B">
      <w:pPr>
        <w:spacing w:line="440" w:lineRule="exact"/>
        <w:rPr>
          <w:sz w:val="20"/>
          <w:szCs w:val="20"/>
        </w:rPr>
      </w:pPr>
    </w:p>
    <w:p w:rsidR="00D7667B" w:rsidRDefault="00D7667B">
      <w:pPr>
        <w:sectPr w:rsidR="00D7667B">
          <w:type w:val="continuous"/>
          <w:pgSz w:w="11340" w:h="16441"/>
          <w:pgMar w:top="783" w:right="1139" w:bottom="876" w:left="1180" w:header="0" w:footer="0" w:gutter="0"/>
          <w:cols w:num="2" w:space="720" w:equalWidth="0">
            <w:col w:w="4300" w:space="420"/>
            <w:col w:w="4300"/>
          </w:cols>
        </w:sectPr>
      </w:pPr>
    </w:p>
    <w:p w:rsidR="00D7667B" w:rsidRDefault="00D7667B">
      <w:pPr>
        <w:spacing w:line="200" w:lineRule="exact"/>
        <w:rPr>
          <w:sz w:val="20"/>
          <w:szCs w:val="20"/>
        </w:rPr>
      </w:pPr>
    </w:p>
    <w:p w:rsidR="00D7667B" w:rsidRDefault="00D7667B">
      <w:pPr>
        <w:spacing w:line="366" w:lineRule="exact"/>
        <w:rPr>
          <w:sz w:val="20"/>
          <w:szCs w:val="20"/>
        </w:rPr>
      </w:pPr>
    </w:p>
    <w:p w:rsidR="00D7667B" w:rsidRDefault="004C5537">
      <w:pPr>
        <w:spacing w:line="255" w:lineRule="exact"/>
        <w:ind w:left="2400"/>
        <w:rPr>
          <w:sz w:val="20"/>
          <w:szCs w:val="20"/>
        </w:rPr>
      </w:pPr>
      <w:r>
        <w:rPr>
          <w:rFonts w:ascii="Arial Unicode MS" w:eastAsia="Arial Unicode MS" w:hAnsi="Arial Unicode MS" w:cs="Arial Unicode MS"/>
          <w:b/>
          <w:bCs/>
          <w:sz w:val="19"/>
          <w:szCs w:val="19"/>
        </w:rPr>
        <w:t>Waagen und Gewichte von Gnezdovo</w:t>
      </w:r>
    </w:p>
    <w:p w:rsidR="00D7667B" w:rsidRDefault="00D7667B">
      <w:pPr>
        <w:spacing w:line="181" w:lineRule="exact"/>
        <w:rPr>
          <w:sz w:val="20"/>
          <w:szCs w:val="20"/>
        </w:rPr>
      </w:pPr>
    </w:p>
    <w:p w:rsidR="00D7667B" w:rsidRDefault="004C5537">
      <w:pPr>
        <w:tabs>
          <w:tab w:val="left" w:pos="4700"/>
        </w:tabs>
        <w:spacing w:line="201" w:lineRule="exact"/>
        <w:rPr>
          <w:sz w:val="20"/>
          <w:szCs w:val="20"/>
        </w:rPr>
      </w:pPr>
      <w:r>
        <w:rPr>
          <w:rFonts w:ascii="Arial Unicode MS" w:eastAsia="Arial Unicode MS" w:hAnsi="Arial Unicode MS" w:cs="Arial Unicode MS"/>
          <w:b/>
          <w:bCs/>
          <w:i/>
          <w:iCs/>
          <w:sz w:val="15"/>
          <w:szCs w:val="15"/>
        </w:rPr>
        <w:t xml:space="preserve">Schlüsselwörter: </w:t>
      </w:r>
      <w:r>
        <w:rPr>
          <w:rFonts w:ascii="Arial Unicode MS" w:eastAsia="Arial Unicode MS" w:hAnsi="Arial Unicode MS" w:cs="Arial Unicode MS"/>
          <w:b/>
          <w:bCs/>
          <w:sz w:val="15"/>
          <w:szCs w:val="15"/>
        </w:rPr>
        <w:t>Archäologischer Komplex Gnezdovo,</w:t>
      </w:r>
      <w:r>
        <w:rPr>
          <w:sz w:val="20"/>
          <w:szCs w:val="20"/>
        </w:rPr>
        <w:tab/>
      </w:r>
      <w:r>
        <w:rPr>
          <w:rFonts w:ascii="Arial Unicode MS" w:eastAsia="Arial Unicode MS" w:hAnsi="Arial Unicode MS" w:cs="Arial Unicode MS"/>
          <w:b/>
          <w:bCs/>
          <w:sz w:val="15"/>
          <w:szCs w:val="15"/>
        </w:rPr>
        <w:t>Insgesamt sind fast 1/3 aller Funde aus der frühmittelalterlichen</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5"/>
          <w:szCs w:val="15"/>
        </w:rPr>
        <w:t>Gewichtungsgeräte, Waagen, Gewichte</w:t>
      </w:r>
      <w:r>
        <w:rPr>
          <w:sz w:val="20"/>
          <w:szCs w:val="20"/>
        </w:rPr>
        <w:tab/>
      </w:r>
      <w:r>
        <w:rPr>
          <w:rFonts w:ascii="Arial Unicode MS" w:eastAsia="Arial Unicode MS" w:hAnsi="Arial Unicode MS" w:cs="Arial Unicode MS"/>
          <w:b/>
          <w:bCs/>
          <w:sz w:val="15"/>
          <w:szCs w:val="15"/>
        </w:rPr>
        <w:t xml:space="preserve">Rus 'in 4 </w:t>
      </w:r>
      <w:r>
        <w:rPr>
          <w:rFonts w:ascii="Arial Unicode MS" w:eastAsia="Arial Unicode MS" w:hAnsi="Arial Unicode MS" w:cs="Arial Unicode MS"/>
          <w:b/>
          <w:bCs/>
          <w:sz w:val="15"/>
          <w:szCs w:val="15"/>
        </w:rPr>
        <w:t>Katalogen zusammengefasst: Der erste enthält</w:t>
      </w:r>
    </w:p>
    <w:p w:rsidR="00D7667B" w:rsidRDefault="00D7667B">
      <w:pPr>
        <w:spacing w:line="34" w:lineRule="exact"/>
        <w:rPr>
          <w:sz w:val="20"/>
          <w:szCs w:val="20"/>
        </w:rPr>
      </w:pPr>
    </w:p>
    <w:p w:rsidR="00D7667B" w:rsidRDefault="004C5537">
      <w:pPr>
        <w:tabs>
          <w:tab w:val="left" w:pos="4700"/>
        </w:tabs>
        <w:spacing w:line="201" w:lineRule="exact"/>
        <w:ind w:left="300"/>
        <w:rPr>
          <w:sz w:val="20"/>
          <w:szCs w:val="20"/>
        </w:rPr>
      </w:pPr>
      <w:r>
        <w:rPr>
          <w:rFonts w:ascii="Arial Unicode MS" w:eastAsia="Arial Unicode MS" w:hAnsi="Arial Unicode MS" w:cs="Arial Unicode MS"/>
          <w:b/>
          <w:bCs/>
          <w:sz w:val="14"/>
          <w:szCs w:val="14"/>
        </w:rPr>
        <w:t>Aktuelle Forschungen zum frühmittelalterlichen Emporium und zu</w:t>
      </w:r>
      <w:r>
        <w:rPr>
          <w:sz w:val="20"/>
          <w:szCs w:val="20"/>
        </w:rPr>
        <w:tab/>
      </w:r>
      <w:r>
        <w:rPr>
          <w:rFonts w:ascii="Arial Unicode MS" w:eastAsia="Arial Unicode MS" w:hAnsi="Arial Unicode MS" w:cs="Arial Unicode MS"/>
          <w:b/>
          <w:bCs/>
          <w:sz w:val="15"/>
          <w:szCs w:val="15"/>
        </w:rPr>
        <w:t>Waagen und deren Container aus 18 Grabhügeln der Nekropole</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4"/>
          <w:szCs w:val="14"/>
        </w:rPr>
        <w:t>zentralen Orten in Nordeuropa betrachten die Gewichtung als</w:t>
      </w:r>
      <w:r>
        <w:rPr>
          <w:sz w:val="20"/>
          <w:szCs w:val="20"/>
        </w:rPr>
        <w:tab/>
      </w:r>
      <w:r>
        <w:rPr>
          <w:rFonts w:ascii="Arial Unicode MS" w:eastAsia="Arial Unicode MS" w:hAnsi="Arial Unicode MS" w:cs="Arial Unicode MS"/>
          <w:b/>
          <w:bCs/>
          <w:sz w:val="15"/>
          <w:szCs w:val="15"/>
        </w:rPr>
        <w:t xml:space="preserve">und die gleiche Anzahl von </w:t>
      </w:r>
      <w:r>
        <w:rPr>
          <w:rFonts w:ascii="Arial Unicode MS" w:eastAsia="Arial Unicode MS" w:hAnsi="Arial Unicode MS" w:cs="Arial Unicode MS"/>
          <w:b/>
          <w:bCs/>
          <w:sz w:val="15"/>
          <w:szCs w:val="15"/>
        </w:rPr>
        <w:t>Funden aus dem Siedlungsgebiet;</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4"/>
          <w:szCs w:val="14"/>
        </w:rPr>
        <w:t>wesentliche Grundlage einer sogenannten Goldbarrenwirtschaft</w:t>
      </w:r>
      <w:r>
        <w:rPr>
          <w:sz w:val="20"/>
          <w:szCs w:val="20"/>
        </w:rPr>
        <w:tab/>
      </w:r>
      <w:r>
        <w:rPr>
          <w:rFonts w:ascii="Arial Unicode MS" w:eastAsia="Arial Unicode MS" w:hAnsi="Arial Unicode MS" w:cs="Arial Unicode MS"/>
          <w:b/>
          <w:bCs/>
          <w:sz w:val="15"/>
          <w:szCs w:val="15"/>
        </w:rPr>
        <w:t>Die zweite umfasst 112 Gewichte standardisierter (Sphäroid mit</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4"/>
          <w:szCs w:val="14"/>
        </w:rPr>
        <w:t>(Hackensilber) der wikingerzeitlichen Gemeinschaften. Zusammen mit</w:t>
      </w:r>
      <w:r>
        <w:rPr>
          <w:sz w:val="20"/>
          <w:szCs w:val="20"/>
        </w:rPr>
        <w:tab/>
      </w:r>
      <w:r>
        <w:rPr>
          <w:rFonts w:ascii="Arial Unicode MS" w:eastAsia="Arial Unicode MS" w:hAnsi="Arial Unicode MS" w:cs="Arial Unicode MS"/>
          <w:b/>
          <w:bCs/>
          <w:sz w:val="15"/>
          <w:szCs w:val="15"/>
        </w:rPr>
        <w:t>flachen Polen, kubooktaedrische</w:t>
      </w:r>
      <w:r>
        <w:rPr>
          <w:rFonts w:ascii="Arial Unicode MS" w:eastAsia="Arial Unicode MS" w:hAnsi="Arial Unicode MS" w:cs="Arial Unicode MS"/>
          <w:b/>
          <w:bCs/>
          <w:sz w:val="15"/>
          <w:szCs w:val="15"/>
        </w:rPr>
        <w:t>r) und nicht üblicher Typen, die</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4"/>
          <w:szCs w:val="14"/>
        </w:rPr>
        <w:t>Silber in verschiedenen Formen, die den Wert ausdrücken, liefert ein</w:t>
      </w:r>
      <w:r>
        <w:rPr>
          <w:sz w:val="20"/>
          <w:szCs w:val="20"/>
        </w:rPr>
        <w:tab/>
      </w:r>
      <w:r>
        <w:rPr>
          <w:rFonts w:ascii="Arial Unicode MS" w:eastAsia="Arial Unicode MS" w:hAnsi="Arial Unicode MS" w:cs="Arial Unicode MS"/>
          <w:b/>
          <w:bCs/>
          <w:sz w:val="15"/>
          <w:szCs w:val="15"/>
        </w:rPr>
        <w:t>aus Bestattungen stammen. Das dritte enthält 114 Gewichte aus</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4"/>
          <w:szCs w:val="14"/>
        </w:rPr>
        <w:t>Messgerät - Gewichte und Waagen - einen materiellen Beweis für</w:t>
      </w:r>
      <w:r>
        <w:rPr>
          <w:sz w:val="20"/>
          <w:szCs w:val="20"/>
        </w:rPr>
        <w:tab/>
      </w:r>
      <w:r>
        <w:rPr>
          <w:rFonts w:ascii="Arial Unicode MS" w:eastAsia="Arial Unicode MS" w:hAnsi="Arial Unicode MS" w:cs="Arial Unicode MS"/>
          <w:b/>
          <w:bCs/>
          <w:sz w:val="15"/>
          <w:szCs w:val="15"/>
        </w:rPr>
        <w:t xml:space="preserve">Siedlungsgebieten, während </w:t>
      </w:r>
      <w:r>
        <w:rPr>
          <w:rFonts w:ascii="Arial Unicode MS" w:eastAsia="Arial Unicode MS" w:hAnsi="Arial Unicode MS" w:cs="Arial Unicode MS"/>
          <w:b/>
          <w:bCs/>
          <w:sz w:val="15"/>
          <w:szCs w:val="15"/>
        </w:rPr>
        <w:t>das vierte Gewichte aus zwei</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4"/>
          <w:szCs w:val="14"/>
        </w:rPr>
        <w:t>einen gewichtsbasierten Austausch. Während der Gewichtung von</w:t>
      </w:r>
      <w:r>
        <w:rPr>
          <w:sz w:val="20"/>
          <w:szCs w:val="20"/>
        </w:rPr>
        <w:tab/>
      </w:r>
      <w:r>
        <w:rPr>
          <w:rFonts w:ascii="Arial Unicode MS" w:eastAsia="Arial Unicode MS" w:hAnsi="Arial Unicode MS" w:cs="Arial Unicode MS"/>
          <w:b/>
          <w:bCs/>
          <w:sz w:val="15"/>
          <w:szCs w:val="15"/>
        </w:rPr>
        <w:t>Gnéddovo-Horten enthält. Die Kataloge werden von einem</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4"/>
          <w:szCs w:val="14"/>
        </w:rPr>
        <w:t xml:space="preserve">Geräten von Hauptstandorten von 9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zehn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c. Überall in der Ostsee</w:t>
      </w:r>
      <w:r>
        <w:rPr>
          <w:sz w:val="20"/>
          <w:szCs w:val="20"/>
        </w:rPr>
        <w:tab/>
      </w:r>
      <w:r>
        <w:rPr>
          <w:rFonts w:ascii="Arial Unicode MS" w:eastAsia="Arial Unicode MS" w:hAnsi="Arial Unicode MS" w:cs="Arial Unicode MS"/>
          <w:b/>
          <w:bCs/>
          <w:sz w:val="15"/>
          <w:szCs w:val="15"/>
        </w:rPr>
        <w:t>allgemeinen Überblick über das Materi</w:t>
      </w:r>
      <w:r>
        <w:rPr>
          <w:rFonts w:ascii="Arial Unicode MS" w:eastAsia="Arial Unicode MS" w:hAnsi="Arial Unicode MS" w:cs="Arial Unicode MS"/>
          <w:b/>
          <w:bCs/>
          <w:sz w:val="15"/>
          <w:szCs w:val="15"/>
        </w:rPr>
        <w:t>al bezüglich seiner</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4"/>
          <w:szCs w:val="14"/>
        </w:rPr>
        <w:t>wird größtenteils veröffentlicht, Funde aus synchronen</w:t>
      </w:r>
      <w:r>
        <w:rPr>
          <w:sz w:val="20"/>
          <w:szCs w:val="20"/>
        </w:rPr>
        <w:tab/>
      </w:r>
      <w:r>
        <w:rPr>
          <w:rFonts w:ascii="Arial Unicode MS" w:eastAsia="Arial Unicode MS" w:hAnsi="Arial Unicode MS" w:cs="Arial Unicode MS"/>
          <w:b/>
          <w:bCs/>
          <w:sz w:val="15"/>
          <w:szCs w:val="15"/>
        </w:rPr>
        <w:t>Morphologie und Verteilungsmuster innerhalb der Siedlung</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4"/>
          <w:szCs w:val="14"/>
        </w:rPr>
        <w:t>osteuropäischen Zentren sind weitgehend unbekannt. Das Papier</w:t>
      </w:r>
      <w:r>
        <w:rPr>
          <w:sz w:val="20"/>
          <w:szCs w:val="20"/>
        </w:rPr>
        <w:tab/>
      </w:r>
      <w:r>
        <w:rPr>
          <w:rFonts w:ascii="Arial Unicode MS" w:eastAsia="Arial Unicode MS" w:hAnsi="Arial Unicode MS" w:cs="Arial Unicode MS"/>
          <w:b/>
          <w:bCs/>
          <w:sz w:val="15"/>
          <w:szCs w:val="15"/>
        </w:rPr>
        <w:t>Gn-ezdovo und der Bestattungen der Hügel-Ne-Cropolis</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4"/>
          <w:szCs w:val="14"/>
        </w:rPr>
        <w:t>präsen</w:t>
      </w:r>
      <w:r>
        <w:rPr>
          <w:rFonts w:ascii="Arial Unicode MS" w:eastAsia="Arial Unicode MS" w:hAnsi="Arial Unicode MS" w:cs="Arial Unicode MS"/>
          <w:b/>
          <w:bCs/>
          <w:sz w:val="14"/>
          <w:szCs w:val="14"/>
        </w:rPr>
        <w:t>tiert Gewichtungsgeräte aus Langzeitausgrabungen sowohl von</w:t>
      </w:r>
      <w:r>
        <w:rPr>
          <w:sz w:val="20"/>
          <w:szCs w:val="20"/>
        </w:rPr>
        <w:tab/>
      </w:r>
      <w:r>
        <w:rPr>
          <w:rFonts w:ascii="Arial Unicode MS" w:eastAsia="Arial Unicode MS" w:hAnsi="Arial Unicode MS" w:cs="Arial Unicode MS"/>
          <w:b/>
          <w:bCs/>
          <w:sz w:val="15"/>
          <w:szCs w:val="15"/>
        </w:rPr>
        <w:t>begleitet. Die Funde von Gewichtungsgeräten aus Gnezdovo</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4"/>
          <w:szCs w:val="14"/>
        </w:rPr>
        <w:t>Siedlungs- als auch von Grabstätten des archäologischen Komplexes</w:t>
      </w:r>
      <w:r>
        <w:rPr>
          <w:sz w:val="20"/>
          <w:szCs w:val="20"/>
        </w:rPr>
        <w:tab/>
      </w:r>
      <w:r>
        <w:rPr>
          <w:rFonts w:ascii="Arial Unicode MS" w:eastAsia="Arial Unicode MS" w:hAnsi="Arial Unicode MS" w:cs="Arial Unicode MS"/>
          <w:b/>
          <w:bCs/>
          <w:sz w:val="15"/>
          <w:szCs w:val="15"/>
        </w:rPr>
        <w:t>sind mit anderen vorstädtischen Stätten der frühmittelalterlichen</w:t>
      </w:r>
    </w:p>
    <w:p w:rsidR="00D7667B" w:rsidRDefault="00D7667B">
      <w:pPr>
        <w:spacing w:line="34" w:lineRule="exact"/>
        <w:rPr>
          <w:sz w:val="20"/>
          <w:szCs w:val="20"/>
        </w:rPr>
      </w:pPr>
    </w:p>
    <w:p w:rsidR="00D7667B" w:rsidRDefault="004C5537">
      <w:pPr>
        <w:tabs>
          <w:tab w:val="left" w:pos="4700"/>
        </w:tabs>
        <w:spacing w:line="201" w:lineRule="exact"/>
        <w:ind w:left="20"/>
        <w:rPr>
          <w:sz w:val="20"/>
          <w:szCs w:val="20"/>
        </w:rPr>
      </w:pPr>
      <w:r>
        <w:rPr>
          <w:rFonts w:ascii="Arial Unicode MS" w:eastAsia="Arial Unicode MS" w:hAnsi="Arial Unicode MS" w:cs="Arial Unicode MS"/>
          <w:b/>
          <w:bCs/>
          <w:sz w:val="14"/>
          <w:szCs w:val="14"/>
        </w:rPr>
        <w:t xml:space="preserve">von </w:t>
      </w:r>
      <w:r>
        <w:rPr>
          <w:rFonts w:ascii="Arial Unicode MS" w:eastAsia="Arial Unicode MS" w:hAnsi="Arial Unicode MS" w:cs="Arial Unicode MS"/>
          <w:b/>
          <w:bCs/>
          <w:sz w:val="14"/>
          <w:szCs w:val="14"/>
        </w:rPr>
        <w:t>Gnezdovo - eines der wichtigsten Handels- und</w:t>
      </w:r>
      <w:r>
        <w:rPr>
          <w:sz w:val="20"/>
          <w:szCs w:val="20"/>
        </w:rPr>
        <w:tab/>
      </w:r>
      <w:r>
        <w:rPr>
          <w:rFonts w:ascii="Arial Unicode MS" w:eastAsia="Arial Unicode MS" w:hAnsi="Arial Unicode MS" w:cs="Arial Unicode MS"/>
          <w:b/>
          <w:bCs/>
          <w:sz w:val="15"/>
          <w:szCs w:val="15"/>
        </w:rPr>
        <w:t>Rus (Alt-Ladoga, Nowgorod, Timerevo usw.) und Nordeuropas</w:t>
      </w:r>
    </w:p>
    <w:p w:rsidR="00D7667B" w:rsidRDefault="00D7667B">
      <w:pPr>
        <w:spacing w:line="34" w:lineRule="exact"/>
        <w:rPr>
          <w:sz w:val="20"/>
          <w:szCs w:val="20"/>
        </w:rPr>
      </w:pPr>
    </w:p>
    <w:p w:rsidR="00D7667B" w:rsidRDefault="004C5537">
      <w:pPr>
        <w:spacing w:line="220" w:lineRule="exact"/>
        <w:ind w:left="20" w:right="2520"/>
        <w:rPr>
          <w:sz w:val="20"/>
          <w:szCs w:val="20"/>
        </w:rPr>
      </w:pPr>
      <w:r>
        <w:rPr>
          <w:rFonts w:ascii="Arial Unicode MS" w:eastAsia="Arial Unicode MS" w:hAnsi="Arial Unicode MS" w:cs="Arial Unicode MS"/>
          <w:b/>
          <w:bCs/>
          <w:sz w:val="14"/>
          <w:szCs w:val="14"/>
        </w:rPr>
        <w:t xml:space="preserve">Handwerkszentren der frühmittelalterlichen Rus der 10er Jahre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Jahrhundert. </w:t>
      </w:r>
      <w:r>
        <w:rPr>
          <w:rFonts w:ascii="Arial Unicode MS" w:eastAsia="Arial Unicode MS" w:hAnsi="Arial Unicode MS" w:cs="Arial Unicode MS"/>
          <w:b/>
          <w:bCs/>
          <w:sz w:val="15"/>
          <w:szCs w:val="15"/>
        </w:rPr>
        <w:t>(Birka, Kaupang, Uppokra,</w:t>
      </w:r>
      <w:r>
        <w:rPr>
          <w:rFonts w:ascii="Arial Unicode MS" w:eastAsia="Arial Unicode MS" w:hAnsi="Arial Unicode MS" w:cs="Arial Unicode MS"/>
          <w:b/>
          <w:bCs/>
          <w:sz w:val="14"/>
          <w:szCs w:val="14"/>
        </w:rPr>
        <w:t xml:space="preserve"> Das Material welches</w:t>
      </w:r>
    </w:p>
    <w:p w:rsidR="00D7667B" w:rsidRDefault="00D7667B">
      <w:pPr>
        <w:sectPr w:rsidR="00D7667B">
          <w:type w:val="continuous"/>
          <w:pgSz w:w="11340" w:h="16441"/>
          <w:pgMar w:top="783" w:right="1139" w:bottom="876" w:left="1180" w:header="0" w:footer="0" w:gutter="0"/>
          <w:cols w:space="720" w:equalWidth="0">
            <w:col w:w="9020"/>
          </w:cols>
        </w:sectPr>
      </w:pPr>
    </w:p>
    <w:p w:rsidR="00D7667B" w:rsidRDefault="004C5537">
      <w:pPr>
        <w:spacing w:line="215" w:lineRule="exact"/>
        <w:ind w:left="20"/>
        <w:rPr>
          <w:sz w:val="20"/>
          <w:szCs w:val="20"/>
        </w:rPr>
      </w:pPr>
      <w:bookmarkStart w:id="81" w:name="page81"/>
      <w:bookmarkEnd w:id="81"/>
      <w:r>
        <w:rPr>
          <w:rFonts w:ascii="Arial Unicode MS" w:eastAsia="Arial Unicode MS" w:hAnsi="Arial Unicode MS" w:cs="Arial Unicode MS"/>
          <w:b/>
          <w:bCs/>
          <w:sz w:val="16"/>
          <w:szCs w:val="16"/>
        </w:rPr>
        <w:lastRenderedPageBreak/>
        <w:t>54</w:t>
      </w:r>
      <w:r>
        <w:rPr>
          <w:rFonts w:ascii="Arial Unicode MS" w:eastAsia="Arial Unicode MS" w:hAnsi="Arial Unicode MS" w:cs="Arial Unicode MS"/>
          <w:b/>
          <w:bCs/>
          <w:sz w:val="16"/>
          <w:szCs w:val="16"/>
        </w:rPr>
        <w:t>6</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43232"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59" w:bottom="637" w:left="1180" w:header="0" w:footer="0" w:gutter="0"/>
          <w:cols w:space="720" w:equalWidth="0">
            <w:col w:w="9000"/>
          </w:cols>
        </w:sectPr>
      </w:pPr>
    </w:p>
    <w:p w:rsidR="00D7667B" w:rsidRDefault="00D7667B">
      <w:pPr>
        <w:spacing w:line="200" w:lineRule="exact"/>
        <w:rPr>
          <w:sz w:val="20"/>
          <w:szCs w:val="20"/>
        </w:rPr>
      </w:pPr>
    </w:p>
    <w:p w:rsidR="00D7667B" w:rsidRDefault="00D7667B">
      <w:pPr>
        <w:spacing w:line="219" w:lineRule="exact"/>
        <w:rPr>
          <w:sz w:val="20"/>
          <w:szCs w:val="20"/>
        </w:rPr>
      </w:pPr>
    </w:p>
    <w:p w:rsidR="00D7667B" w:rsidRDefault="004C5537">
      <w:pPr>
        <w:spacing w:line="238" w:lineRule="exact"/>
        <w:ind w:left="20" w:firstLine="280"/>
        <w:rPr>
          <w:sz w:val="20"/>
          <w:szCs w:val="20"/>
        </w:rPr>
      </w:pPr>
      <w:r>
        <w:rPr>
          <w:rFonts w:ascii="Arial Unicode MS" w:eastAsia="Arial Unicode MS" w:hAnsi="Arial Unicode MS" w:cs="Arial Unicode MS"/>
          <w:b/>
          <w:bCs/>
          <w:sz w:val="12"/>
          <w:szCs w:val="12"/>
        </w:rPr>
        <w:t xml:space="preserve">Es wird argumentiert, dass die Gnezdovo-Gewichtungsausrüstung Homogenität und enge Parallelen zu Funden aus simultanen nordeuropäischen Zentren aufweist. Alle Waagenfunde von Gnezdo- vo sind Miniaturfunde. Es wird gezeigt, dass </w:t>
      </w:r>
      <w:r>
        <w:rPr>
          <w:rFonts w:ascii="Arial Unicode MS" w:eastAsia="Arial Unicode MS" w:hAnsi="Arial Unicode MS" w:cs="Arial Unicode MS"/>
          <w:b/>
          <w:bCs/>
          <w:sz w:val="12"/>
          <w:szCs w:val="12"/>
        </w:rPr>
        <w:t>sie 2 Gruppen bilden, die für eine Gewichtung innerhalb von 20–35 g und Intervallen von bis zu 200 g vorgesehen sind. In Bezug auf die Struktur der Gewichtssammlung von Gnezdovo im Vergleich zu anderen mittelalterlichen Rus-Standorten wird vorgeschlagen, d</w:t>
      </w:r>
      <w:r>
        <w:rPr>
          <w:rFonts w:ascii="Arial Unicode MS" w:eastAsia="Arial Unicode MS" w:hAnsi="Arial Unicode MS" w:cs="Arial Unicode MS"/>
          <w:b/>
          <w:bCs/>
          <w:sz w:val="12"/>
          <w:szCs w:val="12"/>
        </w:rPr>
        <w:t xml:space="preserve">ie Verwendung von Bleigewichten in den 9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2"/>
          <w:szCs w:val="12"/>
        </w:rPr>
        <w:t xml:space="preserve"> zehn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2"/>
          <w:szCs w:val="12"/>
        </w:rPr>
        <w:t xml:space="preserve"> Jahrhunderte waren breiter als es normalerweise für Osteuropa impliziert wird. Sie scheinen die Kategorie der standardisierten Sphäroidgewichte durch leicht herstellbare, aber voll funktionsfähige Analoga zu ergänzen, die eine gleiche Gewichtungsgenauigke</w:t>
      </w:r>
      <w:r>
        <w:rPr>
          <w:rFonts w:ascii="Arial Unicode MS" w:eastAsia="Arial Unicode MS" w:hAnsi="Arial Unicode MS" w:cs="Arial Unicode MS"/>
          <w:b/>
          <w:bCs/>
          <w:sz w:val="12"/>
          <w:szCs w:val="12"/>
        </w:rPr>
        <w:t>it bieten. Es wird gezeigt, dass sich die Verteilung der Gnezdovo-Gewichtetypen auf die aus der Siedlung stammenden Sammlungen und Bestattungsgründe erheblich unterscheidet, während beide gut mit Materialien von Birka und Kaupang übereinstimmen. Die meiste</w:t>
      </w:r>
      <w:r>
        <w:rPr>
          <w:rFonts w:ascii="Arial Unicode MS" w:eastAsia="Arial Unicode MS" w:hAnsi="Arial Unicode MS" w:cs="Arial Unicode MS"/>
          <w:b/>
          <w:bCs/>
          <w:sz w:val="12"/>
          <w:szCs w:val="12"/>
        </w:rPr>
        <w:t>n Gnezdovo-Gräber enthielten 1–2 Gewichte, darunter sphäroidische Gewichte mit flachen Gewichten</w:t>
      </w:r>
    </w:p>
    <w:p w:rsidR="00D7667B" w:rsidRDefault="004C5537">
      <w:pPr>
        <w:spacing w:line="20" w:lineRule="exact"/>
        <w:rPr>
          <w:sz w:val="20"/>
          <w:szCs w:val="20"/>
        </w:rPr>
      </w:pPr>
      <w:r>
        <w:rPr>
          <w:sz w:val="20"/>
          <w:szCs w:val="20"/>
        </w:rPr>
        <w:br w:type="column"/>
      </w:r>
    </w:p>
    <w:p w:rsidR="00D7667B" w:rsidRDefault="00D7667B">
      <w:pPr>
        <w:spacing w:line="381" w:lineRule="exact"/>
        <w:rPr>
          <w:sz w:val="20"/>
          <w:szCs w:val="20"/>
        </w:rPr>
      </w:pPr>
    </w:p>
    <w:p w:rsidR="00D7667B" w:rsidRDefault="004C5537">
      <w:pPr>
        <w:spacing w:line="229" w:lineRule="exact"/>
        <w:ind w:right="80"/>
        <w:rPr>
          <w:sz w:val="20"/>
          <w:szCs w:val="20"/>
        </w:rPr>
      </w:pPr>
      <w:r>
        <w:rPr>
          <w:rFonts w:ascii="Arial Unicode MS" w:eastAsia="Arial Unicode MS" w:hAnsi="Arial Unicode MS" w:cs="Arial Unicode MS"/>
          <w:b/>
          <w:bCs/>
          <w:sz w:val="15"/>
          <w:szCs w:val="15"/>
        </w:rPr>
        <w:t xml:space="preserve">Pole herrschten vor. Siedlungsgebiete zeigen ein signifikantes Vorhandensein von Bleigewichten verschiedener Formen auf Kosten von Sphäroid-Exemplaren. Der </w:t>
      </w:r>
      <w:r>
        <w:rPr>
          <w:rFonts w:ascii="Arial Unicode MS" w:eastAsia="Arial Unicode MS" w:hAnsi="Arial Unicode MS" w:cs="Arial Unicode MS"/>
          <w:b/>
          <w:bCs/>
          <w:sz w:val="15"/>
          <w:szCs w:val="15"/>
        </w:rPr>
        <w:t>Anteil der kubooktaedrischen Gewichte bleibt stabil.</w:t>
      </w:r>
    </w:p>
    <w:p w:rsidR="00D7667B" w:rsidRDefault="00D7667B">
      <w:pPr>
        <w:spacing w:line="286" w:lineRule="exact"/>
        <w:rPr>
          <w:sz w:val="20"/>
          <w:szCs w:val="20"/>
        </w:rPr>
      </w:pPr>
    </w:p>
    <w:p w:rsidR="00D7667B" w:rsidRDefault="004C5537">
      <w:pPr>
        <w:spacing w:line="230" w:lineRule="exact"/>
        <w:ind w:right="100" w:firstLine="266"/>
        <w:rPr>
          <w:sz w:val="20"/>
          <w:szCs w:val="20"/>
        </w:rPr>
      </w:pPr>
      <w:r>
        <w:rPr>
          <w:rFonts w:ascii="Arial Unicode MS" w:eastAsia="Arial Unicode MS" w:hAnsi="Arial Unicode MS" w:cs="Arial Unicode MS"/>
          <w:b/>
          <w:bCs/>
          <w:sz w:val="13"/>
          <w:szCs w:val="13"/>
        </w:rPr>
        <w:t xml:space="preserve">Wenn man die Kombination von Gewichten und Waagen in Gnezdovo-Bestattungen analysiert, ist es überraschend, wie selten sie in denselben Gräbern zusammenfallen. Bestattungen, die ausschließlich Balances </w:t>
      </w:r>
      <w:r>
        <w:rPr>
          <w:rFonts w:ascii="Arial Unicode MS" w:eastAsia="Arial Unicode MS" w:hAnsi="Arial Unicode MS" w:cs="Arial Unicode MS"/>
          <w:b/>
          <w:bCs/>
          <w:sz w:val="13"/>
          <w:szCs w:val="13"/>
        </w:rPr>
        <w:t>enthalten, gehören zu den reichsten in der Nekropole, während Gewichte meist aus gewöhnlichen, nicht prominenten Gräbern stammen. Es gibt keine offensichtliche Geschlechtsprävalenz bei Bestattungen, die Gewichtungsgeräte enthalten. Kinderbestattungen werde</w:t>
      </w:r>
      <w:r>
        <w:rPr>
          <w:rFonts w:ascii="Arial Unicode MS" w:eastAsia="Arial Unicode MS" w:hAnsi="Arial Unicode MS" w:cs="Arial Unicode MS"/>
          <w:b/>
          <w:bCs/>
          <w:sz w:val="13"/>
          <w:szCs w:val="13"/>
        </w:rPr>
        <w:t>n ebenfalls vorgestellt. Bemerkenswerterweise sind vier Gnezdovo-Bestattungen, die sowohl Gleichgewicht als auch Gewicht enthalten, alle weibliche Bestattungen.</w:t>
      </w:r>
    </w:p>
    <w:p w:rsidR="00D7667B" w:rsidRDefault="00D7667B">
      <w:pPr>
        <w:spacing w:line="274" w:lineRule="exact"/>
        <w:rPr>
          <w:sz w:val="20"/>
          <w:szCs w:val="20"/>
        </w:rPr>
      </w:pPr>
    </w:p>
    <w:p w:rsidR="00D7667B" w:rsidRDefault="004C5537">
      <w:pPr>
        <w:spacing w:line="227" w:lineRule="exact"/>
        <w:ind w:firstLine="277"/>
        <w:rPr>
          <w:sz w:val="20"/>
          <w:szCs w:val="20"/>
        </w:rPr>
      </w:pPr>
      <w:r>
        <w:rPr>
          <w:rFonts w:ascii="Arial Unicode MS" w:eastAsia="Arial Unicode MS" w:hAnsi="Arial Unicode MS" w:cs="Arial Unicode MS"/>
          <w:b/>
          <w:bCs/>
          <w:sz w:val="15"/>
          <w:szCs w:val="15"/>
        </w:rPr>
        <w:t xml:space="preserve">Es wird der Schluss gezogen, dass Gewichtungsgeräte von Gnezdovo ihre Hauptfunktion als </w:t>
      </w:r>
      <w:r>
        <w:rPr>
          <w:rFonts w:ascii="Arial Unicode MS" w:eastAsia="Arial Unicode MS" w:hAnsi="Arial Unicode MS" w:cs="Arial Unicode MS"/>
          <w:b/>
          <w:bCs/>
          <w:sz w:val="15"/>
          <w:szCs w:val="15"/>
        </w:rPr>
        <w:t>Instrument für die lokale Anwendung vor Ort für Austausch und Handwerk und nicht für den internationalen Fernhandel widerspiegeln.</w:t>
      </w:r>
    </w:p>
    <w:p w:rsidR="00D7667B" w:rsidRDefault="00D7667B">
      <w:pPr>
        <w:spacing w:line="200" w:lineRule="exact"/>
        <w:rPr>
          <w:sz w:val="20"/>
          <w:szCs w:val="20"/>
        </w:rPr>
      </w:pPr>
    </w:p>
    <w:p w:rsidR="00D7667B" w:rsidRDefault="00D7667B">
      <w:pPr>
        <w:sectPr w:rsidR="00D7667B">
          <w:type w:val="continuous"/>
          <w:pgSz w:w="11340" w:h="16441"/>
          <w:pgMar w:top="783" w:right="1159" w:bottom="637" w:left="1180" w:header="0" w:footer="0" w:gutter="0"/>
          <w:cols w:num="2" w:space="720" w:equalWidth="0">
            <w:col w:w="4320" w:space="400"/>
            <w:col w:w="4280"/>
          </w:cols>
        </w:sectPr>
      </w:pPr>
    </w:p>
    <w:p w:rsidR="00D7667B" w:rsidRDefault="00D7667B">
      <w:pPr>
        <w:spacing w:line="200" w:lineRule="exact"/>
        <w:rPr>
          <w:sz w:val="20"/>
          <w:szCs w:val="20"/>
        </w:rPr>
      </w:pPr>
    </w:p>
    <w:p w:rsidR="00D7667B" w:rsidRDefault="00D7667B">
      <w:pPr>
        <w:spacing w:line="257" w:lineRule="exact"/>
        <w:rPr>
          <w:sz w:val="20"/>
          <w:szCs w:val="20"/>
        </w:rPr>
      </w:pPr>
    </w:p>
    <w:p w:rsidR="00D7667B" w:rsidRDefault="004C5537">
      <w:pPr>
        <w:spacing w:line="242" w:lineRule="exact"/>
        <w:ind w:right="260"/>
        <w:jc w:val="right"/>
        <w:rPr>
          <w:sz w:val="20"/>
          <w:szCs w:val="20"/>
        </w:rPr>
      </w:pPr>
      <w:r>
        <w:rPr>
          <w:rFonts w:ascii="Arial Unicode MS" w:eastAsia="Arial Unicode MS" w:hAnsi="Arial Unicode MS" w:cs="Arial Unicode MS"/>
          <w:b/>
          <w:bCs/>
          <w:i/>
          <w:iCs/>
          <w:sz w:val="18"/>
          <w:szCs w:val="18"/>
        </w:rPr>
        <w:t>Zakharov EV</w:t>
      </w:r>
    </w:p>
    <w:p w:rsidR="00D7667B" w:rsidRDefault="00D7667B">
      <w:pPr>
        <w:spacing w:line="124" w:lineRule="exact"/>
        <w:rPr>
          <w:sz w:val="20"/>
          <w:szCs w:val="20"/>
        </w:rPr>
      </w:pPr>
    </w:p>
    <w:p w:rsidR="00D7667B" w:rsidRDefault="004C5537">
      <w:pPr>
        <w:spacing w:line="228" w:lineRule="exact"/>
        <w:ind w:left="1800"/>
        <w:rPr>
          <w:sz w:val="20"/>
          <w:szCs w:val="20"/>
        </w:rPr>
      </w:pPr>
      <w:r>
        <w:rPr>
          <w:rFonts w:ascii="Arial Unicode MS" w:eastAsia="Arial Unicode MS" w:hAnsi="Arial Unicode MS" w:cs="Arial Unicode MS"/>
          <w:b/>
          <w:bCs/>
          <w:sz w:val="17"/>
          <w:szCs w:val="17"/>
        </w:rPr>
        <w:t>Follis von Licinius I (308–324) in Gnezdovo gefunden</w:t>
      </w:r>
    </w:p>
    <w:p w:rsidR="00D7667B" w:rsidRDefault="00D7667B">
      <w:pPr>
        <w:sectPr w:rsidR="00D7667B">
          <w:type w:val="continuous"/>
          <w:pgSz w:w="11340" w:h="16441"/>
          <w:pgMar w:top="783" w:right="1159" w:bottom="637" w:left="1180" w:header="0" w:footer="0" w:gutter="0"/>
          <w:cols w:space="720" w:equalWidth="0">
            <w:col w:w="9000"/>
          </w:cols>
        </w:sectPr>
      </w:pPr>
    </w:p>
    <w:p w:rsidR="00D7667B" w:rsidRDefault="00D7667B">
      <w:pPr>
        <w:spacing w:line="222" w:lineRule="exact"/>
        <w:rPr>
          <w:sz w:val="20"/>
          <w:szCs w:val="20"/>
        </w:rPr>
      </w:pPr>
    </w:p>
    <w:p w:rsidR="00D7667B" w:rsidRDefault="004C5537">
      <w:pPr>
        <w:spacing w:line="161" w:lineRule="exact"/>
        <w:rPr>
          <w:sz w:val="20"/>
          <w:szCs w:val="20"/>
        </w:rPr>
      </w:pPr>
      <w:r>
        <w:rPr>
          <w:rFonts w:ascii="Arial Unicode MS" w:eastAsia="Arial Unicode MS" w:hAnsi="Arial Unicode MS" w:cs="Arial Unicode MS"/>
          <w:b/>
          <w:bCs/>
          <w:i/>
          <w:iCs/>
          <w:sz w:val="12"/>
          <w:szCs w:val="12"/>
        </w:rPr>
        <w:t xml:space="preserve">Schlüsselwörter: </w:t>
      </w:r>
      <w:r>
        <w:rPr>
          <w:rFonts w:ascii="Arial Unicode MS" w:eastAsia="Arial Unicode MS" w:hAnsi="Arial Unicode MS" w:cs="Arial Unicode MS"/>
          <w:b/>
          <w:bCs/>
          <w:sz w:val="12"/>
          <w:szCs w:val="12"/>
        </w:rPr>
        <w:t>Gnezdovo, Torheiten, Licinius I.</w:t>
      </w:r>
    </w:p>
    <w:p w:rsidR="00D7667B" w:rsidRDefault="00D7667B">
      <w:pPr>
        <w:spacing w:line="67" w:lineRule="exact"/>
        <w:rPr>
          <w:sz w:val="20"/>
          <w:szCs w:val="20"/>
        </w:rPr>
      </w:pPr>
    </w:p>
    <w:p w:rsidR="00D7667B" w:rsidRDefault="004C5537">
      <w:pPr>
        <w:spacing w:line="216" w:lineRule="exact"/>
        <w:ind w:left="20" w:firstLine="272"/>
        <w:rPr>
          <w:sz w:val="20"/>
          <w:szCs w:val="20"/>
        </w:rPr>
      </w:pPr>
      <w:r>
        <w:rPr>
          <w:rFonts w:ascii="Arial Unicode MS" w:eastAsia="Arial Unicode MS" w:hAnsi="Arial Unicode MS" w:cs="Arial Unicode MS"/>
          <w:b/>
          <w:bCs/>
          <w:sz w:val="13"/>
          <w:szCs w:val="13"/>
        </w:rPr>
        <w:t>Dieses Papier befasst sich mit einem Follis von Licinius I., der auf dem Gebiet des archäologischen Komplexes von Gnezdovo gefunden wurde. Die Münze ist die am meisten an</w:t>
      </w:r>
    </w:p>
    <w:p w:rsidR="00D7667B" w:rsidRDefault="004C5537">
      <w:pPr>
        <w:spacing w:line="20" w:lineRule="exact"/>
        <w:rPr>
          <w:sz w:val="20"/>
          <w:szCs w:val="20"/>
        </w:rPr>
      </w:pPr>
      <w:r>
        <w:rPr>
          <w:sz w:val="20"/>
          <w:szCs w:val="20"/>
        </w:rPr>
        <w:br w:type="column"/>
      </w:r>
    </w:p>
    <w:p w:rsidR="00D7667B" w:rsidRDefault="00D7667B">
      <w:pPr>
        <w:spacing w:line="196" w:lineRule="exact"/>
        <w:rPr>
          <w:sz w:val="20"/>
          <w:szCs w:val="20"/>
        </w:rPr>
      </w:pPr>
    </w:p>
    <w:p w:rsidR="00D7667B" w:rsidRDefault="004C5537">
      <w:pPr>
        <w:spacing w:line="216" w:lineRule="exact"/>
        <w:ind w:right="100" w:firstLine="10"/>
        <w:rPr>
          <w:sz w:val="20"/>
          <w:szCs w:val="20"/>
        </w:rPr>
      </w:pPr>
      <w:r>
        <w:rPr>
          <w:rFonts w:ascii="Arial Unicode MS" w:eastAsia="Arial Unicode MS" w:hAnsi="Arial Unicode MS" w:cs="Arial Unicode MS"/>
          <w:b/>
          <w:bCs/>
          <w:sz w:val="12"/>
          <w:szCs w:val="12"/>
        </w:rPr>
        <w:t>cient numismatischer Fund von d</w:t>
      </w:r>
      <w:r>
        <w:rPr>
          <w:rFonts w:ascii="Arial Unicode MS" w:eastAsia="Arial Unicode MS" w:hAnsi="Arial Unicode MS" w:cs="Arial Unicode MS"/>
          <w:b/>
          <w:bCs/>
          <w:sz w:val="12"/>
          <w:szCs w:val="12"/>
        </w:rPr>
        <w:t xml:space="preserve">er Website. Dies könnte die Handelskontakte von Stämmen veranschaulichen, die in der zweiten Hälfte des 1. Jahrhunderts in der Region Dnepr lebten </w:t>
      </w:r>
      <w:r>
        <w:rPr>
          <w:rFonts w:ascii="Arial Unicode MS" w:eastAsia="Arial Unicode MS" w:hAnsi="Arial Unicode MS" w:cs="Arial Unicode MS"/>
          <w:b/>
          <w:bCs/>
          <w:sz w:val="6"/>
          <w:szCs w:val="6"/>
        </w:rPr>
        <w:t>st</w:t>
      </w:r>
      <w:r>
        <w:rPr>
          <w:rFonts w:ascii="Arial Unicode MS" w:eastAsia="Arial Unicode MS" w:hAnsi="Arial Unicode MS" w:cs="Arial Unicode MS"/>
          <w:b/>
          <w:bCs/>
          <w:sz w:val="12"/>
          <w:szCs w:val="12"/>
        </w:rPr>
        <w:t xml:space="preserve"> Jahrtausend n. Chr.</w:t>
      </w:r>
    </w:p>
    <w:p w:rsidR="00D7667B" w:rsidRDefault="00D7667B">
      <w:pPr>
        <w:spacing w:line="434" w:lineRule="exact"/>
        <w:rPr>
          <w:sz w:val="20"/>
          <w:szCs w:val="20"/>
        </w:rPr>
      </w:pPr>
    </w:p>
    <w:p w:rsidR="00D7667B" w:rsidRDefault="00D7667B">
      <w:pPr>
        <w:sectPr w:rsidR="00D7667B">
          <w:type w:val="continuous"/>
          <w:pgSz w:w="11340" w:h="16441"/>
          <w:pgMar w:top="783" w:right="1159" w:bottom="637" w:left="1180" w:header="0" w:footer="0" w:gutter="0"/>
          <w:cols w:num="2" w:space="720" w:equalWidth="0">
            <w:col w:w="4280" w:space="440"/>
            <w:col w:w="4280"/>
          </w:cols>
        </w:sectPr>
      </w:pPr>
    </w:p>
    <w:p w:rsidR="00D7667B" w:rsidRDefault="00D7667B">
      <w:pPr>
        <w:spacing w:line="234" w:lineRule="exact"/>
        <w:rPr>
          <w:sz w:val="20"/>
          <w:szCs w:val="20"/>
        </w:rPr>
      </w:pPr>
    </w:p>
    <w:p w:rsidR="00D7667B" w:rsidRDefault="004C5537">
      <w:pPr>
        <w:spacing w:line="228" w:lineRule="exact"/>
        <w:ind w:right="220"/>
        <w:jc w:val="right"/>
        <w:rPr>
          <w:sz w:val="20"/>
          <w:szCs w:val="20"/>
        </w:rPr>
      </w:pPr>
      <w:r>
        <w:rPr>
          <w:rFonts w:ascii="Arial Unicode MS" w:eastAsia="Arial Unicode MS" w:hAnsi="Arial Unicode MS" w:cs="Arial Unicode MS"/>
          <w:b/>
          <w:bCs/>
          <w:i/>
          <w:iCs/>
          <w:sz w:val="17"/>
          <w:szCs w:val="17"/>
        </w:rPr>
        <w:t>Zozulya SS</w:t>
      </w:r>
    </w:p>
    <w:p w:rsidR="00D7667B" w:rsidRDefault="00D7667B">
      <w:pPr>
        <w:spacing w:line="105" w:lineRule="exact"/>
        <w:rPr>
          <w:sz w:val="20"/>
          <w:szCs w:val="20"/>
        </w:rPr>
      </w:pPr>
    </w:p>
    <w:p w:rsidR="00D7667B" w:rsidRDefault="004C5537">
      <w:pPr>
        <w:spacing w:line="255" w:lineRule="exact"/>
        <w:ind w:left="420"/>
        <w:rPr>
          <w:sz w:val="20"/>
          <w:szCs w:val="20"/>
        </w:rPr>
      </w:pPr>
      <w:r>
        <w:rPr>
          <w:rFonts w:ascii="Arial Unicode MS" w:eastAsia="Arial Unicode MS" w:hAnsi="Arial Unicode MS" w:cs="Arial Unicode MS"/>
          <w:b/>
          <w:bCs/>
          <w:sz w:val="19"/>
          <w:szCs w:val="19"/>
        </w:rPr>
        <w:t xml:space="preserve">Die Forschung der </w:t>
      </w:r>
      <w:r>
        <w:rPr>
          <w:rFonts w:ascii="Arial Unicode MS" w:eastAsia="Arial Unicode MS" w:hAnsi="Arial Unicode MS" w:cs="Arial Unicode MS"/>
          <w:b/>
          <w:bCs/>
          <w:sz w:val="19"/>
          <w:szCs w:val="19"/>
        </w:rPr>
        <w:t>Dneprovskaya-Grabhügelgruppe des Gnezdovo</w:t>
      </w:r>
    </w:p>
    <w:p w:rsidR="00D7667B" w:rsidRDefault="00D7667B">
      <w:pPr>
        <w:spacing w:line="41" w:lineRule="exact"/>
        <w:rPr>
          <w:sz w:val="20"/>
          <w:szCs w:val="20"/>
        </w:rPr>
      </w:pPr>
    </w:p>
    <w:p w:rsidR="00D7667B" w:rsidRDefault="004C5537">
      <w:pPr>
        <w:spacing w:line="242" w:lineRule="exact"/>
        <w:ind w:left="2420"/>
        <w:rPr>
          <w:sz w:val="20"/>
          <w:szCs w:val="20"/>
        </w:rPr>
      </w:pPr>
      <w:r>
        <w:rPr>
          <w:rFonts w:ascii="Arial Unicode MS" w:eastAsia="Arial Unicode MS" w:hAnsi="Arial Unicode MS" w:cs="Arial Unicode MS"/>
          <w:b/>
          <w:bCs/>
          <w:sz w:val="18"/>
          <w:szCs w:val="18"/>
        </w:rPr>
        <w:t>archäologischer Komplex in 2010–2012</w:t>
      </w:r>
    </w:p>
    <w:p w:rsidR="00D7667B" w:rsidRDefault="00D7667B">
      <w:pPr>
        <w:sectPr w:rsidR="00D7667B">
          <w:type w:val="continuous"/>
          <w:pgSz w:w="11340" w:h="16441"/>
          <w:pgMar w:top="783" w:right="1159" w:bottom="637" w:left="1180" w:header="0" w:footer="0" w:gutter="0"/>
          <w:cols w:space="720" w:equalWidth="0">
            <w:col w:w="9000"/>
          </w:cols>
        </w:sectPr>
      </w:pPr>
    </w:p>
    <w:p w:rsidR="00D7667B" w:rsidRDefault="00D7667B">
      <w:pPr>
        <w:spacing w:line="168" w:lineRule="exact"/>
        <w:rPr>
          <w:sz w:val="20"/>
          <w:szCs w:val="20"/>
        </w:rPr>
      </w:pPr>
    </w:p>
    <w:p w:rsidR="00D7667B" w:rsidRDefault="004C5537">
      <w:pPr>
        <w:spacing w:line="204" w:lineRule="exact"/>
        <w:ind w:left="20" w:right="180" w:hanging="21"/>
        <w:rPr>
          <w:sz w:val="20"/>
          <w:szCs w:val="20"/>
        </w:rPr>
      </w:pPr>
      <w:r>
        <w:rPr>
          <w:rFonts w:ascii="Arial Unicode MS" w:eastAsia="Arial Unicode MS" w:hAnsi="Arial Unicode MS" w:cs="Arial Unicode MS"/>
          <w:b/>
          <w:bCs/>
          <w:i/>
          <w:iCs/>
          <w:sz w:val="12"/>
          <w:szCs w:val="12"/>
        </w:rPr>
        <w:t xml:space="preserve">Schlüsselwörter: </w:t>
      </w:r>
      <w:r>
        <w:rPr>
          <w:rFonts w:ascii="Arial Unicode MS" w:eastAsia="Arial Unicode MS" w:hAnsi="Arial Unicode MS" w:cs="Arial Unicode MS"/>
          <w:b/>
          <w:bCs/>
          <w:sz w:val="12"/>
          <w:szCs w:val="12"/>
        </w:rPr>
        <w:t>Archäologischer Komplex von Gnezdovo, Gruppe der</w:t>
      </w:r>
      <w:r>
        <w:rPr>
          <w:rFonts w:ascii="Arial Unicode MS" w:eastAsia="Arial Unicode MS" w:hAnsi="Arial Unicode MS" w:cs="Arial Unicode MS"/>
          <w:b/>
          <w:bCs/>
          <w:i/>
          <w:iCs/>
          <w:sz w:val="12"/>
          <w:szCs w:val="12"/>
        </w:rPr>
        <w:t xml:space="preserve"> </w:t>
      </w:r>
      <w:r>
        <w:rPr>
          <w:rFonts w:ascii="Arial Unicode MS" w:eastAsia="Arial Unicode MS" w:hAnsi="Arial Unicode MS" w:cs="Arial Unicode MS"/>
          <w:b/>
          <w:bCs/>
          <w:sz w:val="12"/>
          <w:szCs w:val="12"/>
        </w:rPr>
        <w:t>Grabhügel von Dneprovskaya, Old Rus ', Bestattungsritus, Grabbeigaben.</w:t>
      </w:r>
    </w:p>
    <w:p w:rsidR="00D7667B" w:rsidRDefault="00D7667B">
      <w:pPr>
        <w:spacing w:line="278" w:lineRule="exact"/>
        <w:rPr>
          <w:sz w:val="20"/>
          <w:szCs w:val="20"/>
        </w:rPr>
      </w:pPr>
    </w:p>
    <w:p w:rsidR="00D7667B" w:rsidRDefault="004C5537">
      <w:pPr>
        <w:spacing w:line="230" w:lineRule="exact"/>
        <w:ind w:left="20" w:firstLine="274"/>
        <w:rPr>
          <w:sz w:val="20"/>
          <w:szCs w:val="20"/>
        </w:rPr>
      </w:pPr>
      <w:r>
        <w:rPr>
          <w:rFonts w:ascii="Arial Unicode MS" w:eastAsia="Arial Unicode MS" w:hAnsi="Arial Unicode MS" w:cs="Arial Unicode MS"/>
          <w:b/>
          <w:bCs/>
          <w:sz w:val="14"/>
          <w:szCs w:val="14"/>
        </w:rPr>
        <w:t>Der Artikel k</w:t>
      </w:r>
      <w:r>
        <w:rPr>
          <w:rFonts w:ascii="Arial Unicode MS" w:eastAsia="Arial Unicode MS" w:hAnsi="Arial Unicode MS" w:cs="Arial Unicode MS"/>
          <w:b/>
          <w:bCs/>
          <w:sz w:val="14"/>
          <w:szCs w:val="14"/>
        </w:rPr>
        <w:t>onzentriert sich auf die Forschung der Dneprovskaya-Grabhügelgruppe des archäologischen Komplexes Gnezdovo, die 2010–2012 durchgeführt wurde. Die Ausgrabung wurde in fünf Hügeln (mit sechs Bestattungen) im östlichen Teil der Gruppe durchgeführt. Die Bestat</w:t>
      </w:r>
      <w:r>
        <w:rPr>
          <w:rFonts w:ascii="Arial Unicode MS" w:eastAsia="Arial Unicode MS" w:hAnsi="Arial Unicode MS" w:cs="Arial Unicode MS"/>
          <w:b/>
          <w:bCs/>
          <w:sz w:val="14"/>
          <w:szCs w:val="14"/>
        </w:rPr>
        <w:t xml:space="preserve">tungen zeigten das gesamte Spektrum der Bestattungspraktiken in 10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4"/>
          <w:szCs w:val="14"/>
        </w:rPr>
        <w:t xml:space="preserve"> - elf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4"/>
          <w:szCs w:val="14"/>
        </w:rPr>
        <w:t xml:space="preserve"> c. Old Rus ': zwei Feuerbestattungen, zwei Inhumationen im Grab</w:t>
      </w:r>
    </w:p>
    <w:p w:rsidR="00D7667B" w:rsidRDefault="004C5537">
      <w:pPr>
        <w:spacing w:line="20" w:lineRule="exact"/>
        <w:rPr>
          <w:sz w:val="20"/>
          <w:szCs w:val="20"/>
        </w:rPr>
      </w:pPr>
      <w:r>
        <w:rPr>
          <w:sz w:val="20"/>
          <w:szCs w:val="20"/>
        </w:rPr>
        <w:br w:type="column"/>
      </w:r>
    </w:p>
    <w:p w:rsidR="00D7667B" w:rsidRDefault="00D7667B">
      <w:pPr>
        <w:spacing w:line="130" w:lineRule="exact"/>
        <w:rPr>
          <w:sz w:val="20"/>
          <w:szCs w:val="20"/>
        </w:rPr>
      </w:pPr>
    </w:p>
    <w:p w:rsidR="00D7667B" w:rsidRDefault="004C5537">
      <w:pPr>
        <w:spacing w:line="230" w:lineRule="exact"/>
        <w:ind w:right="60"/>
        <w:rPr>
          <w:sz w:val="20"/>
          <w:szCs w:val="20"/>
        </w:rPr>
      </w:pPr>
      <w:r>
        <w:rPr>
          <w:rFonts w:ascii="Arial Unicode MS" w:eastAsia="Arial Unicode MS" w:hAnsi="Arial Unicode MS" w:cs="Arial Unicode MS"/>
          <w:b/>
          <w:bCs/>
          <w:sz w:val="14"/>
          <w:szCs w:val="14"/>
        </w:rPr>
        <w:t>Gruben, eine Inhumation auf der Oberfläche und ein Kammergrab. Eine begrenzte Menge an Grabbeigaben ermöglicht</w:t>
      </w:r>
      <w:r>
        <w:rPr>
          <w:rFonts w:ascii="Arial Unicode MS" w:eastAsia="Arial Unicode MS" w:hAnsi="Arial Unicode MS" w:cs="Arial Unicode MS"/>
          <w:b/>
          <w:bCs/>
          <w:sz w:val="14"/>
          <w:szCs w:val="14"/>
        </w:rPr>
        <w:t xml:space="preserve"> es uns nicht, eine enge chronologische Schätzung der Grabhügel vorzunehmen. Die erhaltenen Daten bringen uns jedoch zurück zur Diskussion einer Vielzahl von Problemen im Zusammenhang mit Bestattungsritus-Besonderheiten in Gnezdovo und in der alten Rus im </w:t>
      </w:r>
      <w:r>
        <w:rPr>
          <w:rFonts w:ascii="Arial Unicode MS" w:eastAsia="Arial Unicode MS" w:hAnsi="Arial Unicode MS" w:cs="Arial Unicode MS"/>
          <w:b/>
          <w:bCs/>
          <w:sz w:val="14"/>
          <w:szCs w:val="14"/>
        </w:rPr>
        <w:t>Allgemeinen. Gleichzeitig zeigt es die Perspektive der Erforschung der Randzonen des archäologischen Komplexes.</w:t>
      </w:r>
    </w:p>
    <w:p w:rsidR="00D7667B" w:rsidRDefault="00D7667B">
      <w:pPr>
        <w:spacing w:line="673" w:lineRule="exact"/>
        <w:rPr>
          <w:sz w:val="20"/>
          <w:szCs w:val="20"/>
        </w:rPr>
      </w:pPr>
    </w:p>
    <w:p w:rsidR="00D7667B" w:rsidRDefault="00D7667B">
      <w:pPr>
        <w:sectPr w:rsidR="00D7667B">
          <w:type w:val="continuous"/>
          <w:pgSz w:w="11340" w:h="16441"/>
          <w:pgMar w:top="783" w:right="1159" w:bottom="637" w:left="1180" w:header="0" w:footer="0" w:gutter="0"/>
          <w:cols w:num="2" w:space="720" w:equalWidth="0">
            <w:col w:w="4280" w:space="440"/>
            <w:col w:w="4280"/>
          </w:cols>
        </w:sectPr>
      </w:pPr>
    </w:p>
    <w:p w:rsidR="00D7667B" w:rsidRDefault="00D7667B">
      <w:pPr>
        <w:spacing w:line="200" w:lineRule="exact"/>
        <w:rPr>
          <w:sz w:val="20"/>
          <w:szCs w:val="20"/>
        </w:rPr>
      </w:pPr>
    </w:p>
    <w:p w:rsidR="00D7667B" w:rsidRDefault="00D7667B">
      <w:pPr>
        <w:spacing w:line="270" w:lineRule="exact"/>
        <w:rPr>
          <w:sz w:val="20"/>
          <w:szCs w:val="20"/>
        </w:rPr>
      </w:pPr>
    </w:p>
    <w:p w:rsidR="00D7667B" w:rsidRDefault="004C5537">
      <w:pPr>
        <w:spacing w:line="215" w:lineRule="exact"/>
        <w:ind w:right="240"/>
        <w:jc w:val="right"/>
        <w:rPr>
          <w:sz w:val="20"/>
          <w:szCs w:val="20"/>
        </w:rPr>
      </w:pPr>
      <w:r>
        <w:rPr>
          <w:rFonts w:ascii="Arial Unicode MS" w:eastAsia="Arial Unicode MS" w:hAnsi="Arial Unicode MS" w:cs="Arial Unicode MS"/>
          <w:b/>
          <w:bCs/>
          <w:i/>
          <w:iCs/>
          <w:sz w:val="16"/>
          <w:szCs w:val="16"/>
        </w:rPr>
        <w:t>Kainov S. Yu.</w:t>
      </w:r>
    </w:p>
    <w:p w:rsidR="00D7667B" w:rsidRDefault="00D7667B">
      <w:pPr>
        <w:spacing w:line="136" w:lineRule="exact"/>
        <w:rPr>
          <w:sz w:val="20"/>
          <w:szCs w:val="20"/>
        </w:rPr>
      </w:pPr>
    </w:p>
    <w:p w:rsidR="00D7667B" w:rsidRDefault="004C5537">
      <w:pPr>
        <w:spacing w:line="228" w:lineRule="exact"/>
        <w:ind w:left="1500"/>
        <w:rPr>
          <w:sz w:val="20"/>
          <w:szCs w:val="20"/>
        </w:rPr>
      </w:pPr>
      <w:r>
        <w:rPr>
          <w:rFonts w:ascii="Arial Unicode MS" w:eastAsia="Arial Unicode MS" w:hAnsi="Arial Unicode MS" w:cs="Arial Unicode MS"/>
          <w:b/>
          <w:bCs/>
          <w:sz w:val="17"/>
          <w:szCs w:val="17"/>
        </w:rPr>
        <w:t>Bestattungen mit Waffen aus der Nekropole von Gnezdovo</w:t>
      </w:r>
    </w:p>
    <w:p w:rsidR="00D7667B" w:rsidRDefault="00D7667B">
      <w:pPr>
        <w:sectPr w:rsidR="00D7667B">
          <w:type w:val="continuous"/>
          <w:pgSz w:w="11340" w:h="16441"/>
          <w:pgMar w:top="783" w:right="1159" w:bottom="637" w:left="1180" w:header="0" w:footer="0" w:gutter="0"/>
          <w:cols w:space="720" w:equalWidth="0">
            <w:col w:w="9000"/>
          </w:cols>
        </w:sectPr>
      </w:pPr>
    </w:p>
    <w:p w:rsidR="00D7667B" w:rsidRDefault="00D7667B">
      <w:pPr>
        <w:spacing w:line="211" w:lineRule="exact"/>
        <w:rPr>
          <w:sz w:val="20"/>
          <w:szCs w:val="20"/>
        </w:rPr>
      </w:pPr>
    </w:p>
    <w:p w:rsidR="00D7667B" w:rsidRDefault="004C5537">
      <w:pPr>
        <w:spacing w:line="175" w:lineRule="exact"/>
        <w:rPr>
          <w:sz w:val="20"/>
          <w:szCs w:val="20"/>
        </w:rPr>
      </w:pPr>
      <w:r>
        <w:rPr>
          <w:rFonts w:ascii="Arial Unicode MS" w:eastAsia="Arial Unicode MS" w:hAnsi="Arial Unicode MS" w:cs="Arial Unicode MS"/>
          <w:b/>
          <w:bCs/>
          <w:i/>
          <w:iCs/>
          <w:sz w:val="13"/>
          <w:szCs w:val="13"/>
        </w:rPr>
        <w:t xml:space="preserve">Schlüsselwörter: </w:t>
      </w:r>
      <w:r>
        <w:rPr>
          <w:rFonts w:ascii="Arial Unicode MS" w:eastAsia="Arial Unicode MS" w:hAnsi="Arial Unicode MS" w:cs="Arial Unicode MS"/>
          <w:b/>
          <w:bCs/>
          <w:sz w:val="13"/>
          <w:szCs w:val="13"/>
        </w:rPr>
        <w:t>Old Rus ', Gnezdovo, Bestattungsriten, Waffen</w:t>
      </w:r>
    </w:p>
    <w:p w:rsidR="00D7667B" w:rsidRDefault="00D7667B">
      <w:pPr>
        <w:spacing w:line="273" w:lineRule="exact"/>
        <w:rPr>
          <w:sz w:val="20"/>
          <w:szCs w:val="20"/>
        </w:rPr>
      </w:pPr>
    </w:p>
    <w:p w:rsidR="00D7667B" w:rsidRDefault="004C5537">
      <w:pPr>
        <w:spacing w:line="231" w:lineRule="exact"/>
        <w:ind w:left="20" w:firstLine="272"/>
        <w:rPr>
          <w:sz w:val="20"/>
          <w:szCs w:val="20"/>
        </w:rPr>
      </w:pPr>
      <w:r>
        <w:rPr>
          <w:rFonts w:ascii="Arial Unicode MS" w:eastAsia="Arial Unicode MS" w:hAnsi="Arial Unicode MS" w:cs="Arial Unicode MS"/>
          <w:b/>
          <w:bCs/>
          <w:sz w:val="15"/>
          <w:szCs w:val="15"/>
        </w:rPr>
        <w:t>Die archäologische Langzeitforschung der Nekropole von Gnezdovo ergab, dass nicht weniger als 116 Bestattungen mit Waffen aufgedeckt wurden, die die repräsentativste Sammlung von Waffen auf de</w:t>
      </w:r>
      <w:r>
        <w:rPr>
          <w:rFonts w:ascii="Arial Unicode MS" w:eastAsia="Arial Unicode MS" w:hAnsi="Arial Unicode MS" w:cs="Arial Unicode MS"/>
          <w:b/>
          <w:bCs/>
          <w:sz w:val="15"/>
          <w:szCs w:val="15"/>
        </w:rPr>
        <w:t>m Gebiet der alten Rus bildeten, von Pfeilspitzen bis hin zu Post und Helmen. Die früheste Bur-</w:t>
      </w:r>
    </w:p>
    <w:p w:rsidR="00D7667B" w:rsidRDefault="004C5537">
      <w:pPr>
        <w:spacing w:line="20" w:lineRule="exact"/>
        <w:rPr>
          <w:sz w:val="20"/>
          <w:szCs w:val="20"/>
        </w:rPr>
      </w:pPr>
      <w:r>
        <w:rPr>
          <w:sz w:val="20"/>
          <w:szCs w:val="20"/>
        </w:rPr>
        <w:br w:type="column"/>
      </w:r>
    </w:p>
    <w:p w:rsidR="00D7667B" w:rsidRDefault="00D7667B">
      <w:pPr>
        <w:spacing w:line="199" w:lineRule="exact"/>
        <w:rPr>
          <w:sz w:val="20"/>
          <w:szCs w:val="20"/>
        </w:rPr>
      </w:pPr>
    </w:p>
    <w:p w:rsidR="00D7667B" w:rsidRDefault="004C5537">
      <w:pPr>
        <w:spacing w:line="226" w:lineRule="exact"/>
        <w:ind w:right="40" w:firstLine="3"/>
        <w:rPr>
          <w:sz w:val="20"/>
          <w:szCs w:val="20"/>
        </w:rPr>
      </w:pPr>
      <w:r>
        <w:rPr>
          <w:rFonts w:ascii="Arial Unicode MS" w:eastAsia="Arial Unicode MS" w:hAnsi="Arial Unicode MS" w:cs="Arial Unicode MS"/>
          <w:b/>
          <w:bCs/>
          <w:sz w:val="12"/>
          <w:szCs w:val="12"/>
        </w:rPr>
        <w:t xml:space="preserve">Die Daten stammen aus der ersten Hälfte der 10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2"/>
          <w:szCs w:val="12"/>
        </w:rPr>
        <w:t xml:space="preserve"> c. Sie umfassen männliche Einäscherungen, die im Allgemeinen Schwerter enthalten. Eine spezifische rituelle</w:t>
      </w:r>
      <w:r>
        <w:rPr>
          <w:rFonts w:ascii="Arial Unicode MS" w:eastAsia="Arial Unicode MS" w:hAnsi="Arial Unicode MS" w:cs="Arial Unicode MS"/>
          <w:b/>
          <w:bCs/>
          <w:sz w:val="12"/>
          <w:szCs w:val="12"/>
        </w:rPr>
        <w:t xml:space="preserve"> Behandlung der Waffen (Beschädigung oder Eintauchen in den Boden) deutet auf einen skandinavischen Hintergrund des Verstorbenen hin. Eine bedeutende Größe der Schubkarren und verschwenderischen Grabbeigaben wiederum zeugen davon, dass die Bestatteten Mitg</w:t>
      </w:r>
      <w:r>
        <w:rPr>
          <w:rFonts w:ascii="Arial Unicode MS" w:eastAsia="Arial Unicode MS" w:hAnsi="Arial Unicode MS" w:cs="Arial Unicode MS"/>
          <w:b/>
          <w:bCs/>
          <w:sz w:val="12"/>
          <w:szCs w:val="12"/>
        </w:rPr>
        <w:t>lieder der Elite von Gnezdovo waren.</w:t>
      </w:r>
    </w:p>
    <w:p w:rsidR="00D7667B" w:rsidRDefault="00D7667B">
      <w:pPr>
        <w:sectPr w:rsidR="00D7667B">
          <w:type w:val="continuous"/>
          <w:pgSz w:w="11340" w:h="16441"/>
          <w:pgMar w:top="783" w:right="1159" w:bottom="637" w:left="1180" w:header="0" w:footer="0" w:gutter="0"/>
          <w:cols w:num="2" w:space="720" w:equalWidth="0">
            <w:col w:w="4280" w:space="440"/>
            <w:col w:w="4280"/>
          </w:cols>
        </w:sectPr>
      </w:pPr>
    </w:p>
    <w:p w:rsidR="00D7667B" w:rsidRDefault="004C5537">
      <w:pPr>
        <w:spacing w:line="215" w:lineRule="exact"/>
        <w:ind w:left="8600"/>
        <w:rPr>
          <w:sz w:val="20"/>
          <w:szCs w:val="20"/>
        </w:rPr>
      </w:pPr>
      <w:bookmarkStart w:id="82" w:name="page82"/>
      <w:bookmarkEnd w:id="82"/>
      <w:r>
        <w:rPr>
          <w:rFonts w:ascii="Arial Unicode MS" w:eastAsia="Arial Unicode MS" w:hAnsi="Arial Unicode MS" w:cs="Arial Unicode MS"/>
          <w:b/>
          <w:bCs/>
          <w:sz w:val="16"/>
          <w:szCs w:val="16"/>
        </w:rPr>
        <w:lastRenderedPageBreak/>
        <w:t>547</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44256" behindDoc="1" locked="0" layoutInCell="0" allowOverlap="1">
                <wp:simplePos x="0" y="0"/>
                <wp:positionH relativeFrom="column">
                  <wp:posOffset>-5715</wp:posOffset>
                </wp:positionH>
                <wp:positionV relativeFrom="paragraph">
                  <wp:posOffset>13970</wp:posOffset>
                </wp:positionV>
                <wp:extent cx="5687695"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7695"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1.1pt" to="447.4pt,1.1pt" o:allowincell="f" strokecolor="#000000" strokeweight="0.7pt"/>
            </w:pict>
          </mc:Fallback>
        </mc:AlternateContent>
      </w:r>
    </w:p>
    <w:p w:rsidR="00D7667B" w:rsidRDefault="00D7667B">
      <w:pPr>
        <w:sectPr w:rsidR="00D7667B">
          <w:pgSz w:w="11340" w:h="16441"/>
          <w:pgMar w:top="783" w:right="1119" w:bottom="642" w:left="1200" w:header="0" w:footer="0" w:gutter="0"/>
          <w:cols w:space="720" w:equalWidth="0">
            <w:col w:w="9020"/>
          </w:cols>
        </w:sectPr>
      </w:pPr>
    </w:p>
    <w:p w:rsidR="00D7667B" w:rsidRDefault="00D7667B">
      <w:pPr>
        <w:spacing w:line="396" w:lineRule="exact"/>
        <w:rPr>
          <w:sz w:val="20"/>
          <w:szCs w:val="20"/>
        </w:rPr>
      </w:pPr>
    </w:p>
    <w:p w:rsidR="00D7667B" w:rsidRDefault="004C5537">
      <w:pPr>
        <w:spacing w:line="215" w:lineRule="exact"/>
        <w:ind w:left="260"/>
        <w:rPr>
          <w:sz w:val="20"/>
          <w:szCs w:val="20"/>
        </w:rPr>
      </w:pPr>
      <w:r>
        <w:rPr>
          <w:rFonts w:ascii="Arial Unicode MS" w:eastAsia="Arial Unicode MS" w:hAnsi="Arial Unicode MS" w:cs="Arial Unicode MS"/>
          <w:b/>
          <w:bCs/>
          <w:sz w:val="16"/>
          <w:szCs w:val="16"/>
        </w:rPr>
        <w:t xml:space="preserve">Die zweite Hälfte der 10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6"/>
          <w:szCs w:val="16"/>
        </w:rPr>
        <w:t xml:space="preserve"> c. inGnezdovo noch</w:t>
      </w:r>
    </w:p>
    <w:p w:rsidR="00D7667B" w:rsidRDefault="00D7667B">
      <w:pPr>
        <w:spacing w:line="43" w:lineRule="exact"/>
        <w:rPr>
          <w:sz w:val="20"/>
          <w:szCs w:val="20"/>
        </w:rPr>
      </w:pPr>
    </w:p>
    <w:p w:rsidR="00D7667B" w:rsidRDefault="004C5537">
      <w:pPr>
        <w:spacing w:line="230" w:lineRule="exact"/>
        <w:ind w:firstLine="1"/>
        <w:rPr>
          <w:sz w:val="20"/>
          <w:szCs w:val="20"/>
        </w:rPr>
      </w:pPr>
      <w:r>
        <w:rPr>
          <w:rFonts w:ascii="Arial Unicode MS" w:eastAsia="Arial Unicode MS" w:hAnsi="Arial Unicode MS" w:cs="Arial Unicode MS"/>
          <w:b/>
          <w:bCs/>
          <w:sz w:val="14"/>
          <w:szCs w:val="14"/>
        </w:rPr>
        <w:t xml:space="preserve">Von Einäscherungen dominiert, breiten sich Einbrüche in Kammergräbern aus. Es kann argumentiert werden, dass </w:t>
      </w:r>
      <w:r>
        <w:rPr>
          <w:rFonts w:ascii="Arial Unicode MS" w:eastAsia="Arial Unicode MS" w:hAnsi="Arial Unicode MS" w:cs="Arial Unicode MS"/>
          <w:b/>
          <w:bCs/>
          <w:sz w:val="14"/>
          <w:szCs w:val="14"/>
        </w:rPr>
        <w:t>dies auf die Einführung der fürstlichen Kiewer Herrschaft in der zweiten Hälfte der 960er Jahre zurückzuführen war, als die ehemalige Elite ausgerottet wurde. Die Abwanderung der Bevölkerung aus Mittel-Dnjepr brachte eine Verbreitung von Waffen mit sich, d</w:t>
      </w:r>
      <w:r>
        <w:rPr>
          <w:rFonts w:ascii="Arial Unicode MS" w:eastAsia="Arial Unicode MS" w:hAnsi="Arial Unicode MS" w:cs="Arial Unicode MS"/>
          <w:b/>
          <w:bCs/>
          <w:sz w:val="14"/>
          <w:szCs w:val="14"/>
        </w:rPr>
        <w:t>ie in nicht-madischen Kulturen verbreitet sind: Helm, Säbel, Äxte (?), Speerpykes, Knüppel, zusammengesetzte Bögen usw.</w:t>
      </w:r>
    </w:p>
    <w:p w:rsidR="00D7667B" w:rsidRDefault="004C5537">
      <w:pPr>
        <w:spacing w:line="20" w:lineRule="exact"/>
        <w:rPr>
          <w:sz w:val="20"/>
          <w:szCs w:val="20"/>
        </w:rPr>
      </w:pPr>
      <w:r>
        <w:rPr>
          <w:sz w:val="20"/>
          <w:szCs w:val="20"/>
        </w:rPr>
        <w:br w:type="column"/>
      </w:r>
    </w:p>
    <w:p w:rsidR="00D7667B" w:rsidRDefault="00D7667B">
      <w:pPr>
        <w:spacing w:line="200" w:lineRule="exact"/>
        <w:rPr>
          <w:sz w:val="20"/>
          <w:szCs w:val="20"/>
        </w:rPr>
      </w:pPr>
    </w:p>
    <w:p w:rsidR="00D7667B" w:rsidRDefault="00D7667B">
      <w:pPr>
        <w:spacing w:line="208" w:lineRule="exact"/>
        <w:rPr>
          <w:sz w:val="20"/>
          <w:szCs w:val="20"/>
        </w:rPr>
      </w:pPr>
    </w:p>
    <w:p w:rsidR="00D7667B" w:rsidRDefault="004C5537">
      <w:pPr>
        <w:spacing w:line="216" w:lineRule="exact"/>
        <w:ind w:right="360" w:firstLine="269"/>
        <w:rPr>
          <w:sz w:val="20"/>
          <w:szCs w:val="20"/>
        </w:rPr>
      </w:pPr>
      <w:r>
        <w:rPr>
          <w:rFonts w:ascii="Arial Unicode MS" w:eastAsia="Arial Unicode MS" w:hAnsi="Arial Unicode MS" w:cs="Arial Unicode MS"/>
          <w:b/>
          <w:bCs/>
          <w:sz w:val="12"/>
          <w:szCs w:val="12"/>
        </w:rPr>
        <w:t>Die neueste Form von Bestattungen mit Waffen in Gnezdovo sind Inhumationen in einfachen Grubengräbern, die Ende der 10er Jahre vorhe</w:t>
      </w:r>
      <w:r>
        <w:rPr>
          <w:rFonts w:ascii="Arial Unicode MS" w:eastAsia="Arial Unicode MS" w:hAnsi="Arial Unicode MS" w:cs="Arial Unicode MS"/>
          <w:b/>
          <w:bCs/>
          <w:sz w:val="12"/>
          <w:szCs w:val="12"/>
        </w:rPr>
        <w:t xml:space="preserve">rrschten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2"/>
          <w:szCs w:val="12"/>
        </w:rPr>
        <w:t xml:space="preserve"> c. Die Waffen enthalten einzelne Funde von Äxten.</w:t>
      </w:r>
    </w:p>
    <w:p w:rsidR="00D7667B" w:rsidRDefault="00D7667B">
      <w:pPr>
        <w:spacing w:line="279" w:lineRule="exact"/>
        <w:rPr>
          <w:sz w:val="20"/>
          <w:szCs w:val="20"/>
        </w:rPr>
      </w:pPr>
    </w:p>
    <w:p w:rsidR="00D7667B" w:rsidRDefault="004C5537">
      <w:pPr>
        <w:spacing w:line="229" w:lineRule="exact"/>
        <w:ind w:firstLine="265"/>
        <w:rPr>
          <w:sz w:val="20"/>
          <w:szCs w:val="20"/>
        </w:rPr>
      </w:pPr>
      <w:r>
        <w:rPr>
          <w:rFonts w:ascii="Arial Unicode MS" w:eastAsia="Arial Unicode MS" w:hAnsi="Arial Unicode MS" w:cs="Arial Unicode MS"/>
          <w:b/>
          <w:bCs/>
          <w:sz w:val="14"/>
          <w:szCs w:val="14"/>
        </w:rPr>
        <w:t>Eine quantitative und qualitative Analyse der Waffensammlung von Gnezdovo ermöglicht es, den Standort mit Kiew und Tschernigow zu vergleichen - unbestreitbaren altrussischen Zentren, deren städ</w:t>
      </w:r>
      <w:r>
        <w:rPr>
          <w:rFonts w:ascii="Arial Unicode MS" w:eastAsia="Arial Unicode MS" w:hAnsi="Arial Unicode MS" w:cs="Arial Unicode MS"/>
          <w:b/>
          <w:bCs/>
          <w:sz w:val="14"/>
          <w:szCs w:val="14"/>
        </w:rPr>
        <w:t>tische Natur zweifelsfrei ist. Damit bietet es einen weiteren Grund für die Identifizierung von Gnezdovo als ursprünglichem Smolensk.</w:t>
      </w:r>
    </w:p>
    <w:p w:rsidR="00D7667B" w:rsidRDefault="00D7667B">
      <w:pPr>
        <w:spacing w:line="200" w:lineRule="exact"/>
        <w:rPr>
          <w:sz w:val="20"/>
          <w:szCs w:val="20"/>
        </w:rPr>
      </w:pPr>
    </w:p>
    <w:p w:rsidR="00D7667B" w:rsidRDefault="00D7667B">
      <w:pPr>
        <w:sectPr w:rsidR="00D7667B">
          <w:type w:val="continuous"/>
          <w:pgSz w:w="11340" w:h="16441"/>
          <w:pgMar w:top="783" w:right="1119" w:bottom="642" w:left="1200" w:header="0" w:footer="0" w:gutter="0"/>
          <w:cols w:num="2" w:space="720" w:equalWidth="0">
            <w:col w:w="4200" w:space="500"/>
            <w:col w:w="4320"/>
          </w:cols>
        </w:sectPr>
      </w:pPr>
    </w:p>
    <w:p w:rsidR="00D7667B" w:rsidRDefault="00D7667B">
      <w:pPr>
        <w:spacing w:line="200" w:lineRule="exact"/>
        <w:rPr>
          <w:sz w:val="20"/>
          <w:szCs w:val="20"/>
        </w:rPr>
      </w:pPr>
    </w:p>
    <w:p w:rsidR="00D7667B" w:rsidRDefault="00D7667B">
      <w:pPr>
        <w:spacing w:line="263" w:lineRule="exact"/>
        <w:rPr>
          <w:sz w:val="20"/>
          <w:szCs w:val="20"/>
        </w:rPr>
      </w:pPr>
    </w:p>
    <w:p w:rsidR="00D7667B" w:rsidRDefault="004C5537">
      <w:pPr>
        <w:spacing w:line="228" w:lineRule="exact"/>
        <w:ind w:right="380"/>
        <w:jc w:val="right"/>
        <w:rPr>
          <w:sz w:val="20"/>
          <w:szCs w:val="20"/>
        </w:rPr>
      </w:pPr>
      <w:r>
        <w:rPr>
          <w:rFonts w:ascii="Arial Unicode MS" w:eastAsia="Arial Unicode MS" w:hAnsi="Arial Unicode MS" w:cs="Arial Unicode MS"/>
          <w:b/>
          <w:bCs/>
          <w:i/>
          <w:iCs/>
          <w:sz w:val="17"/>
          <w:szCs w:val="17"/>
        </w:rPr>
        <w:t>Kurmanovskiy VS</w:t>
      </w:r>
    </w:p>
    <w:p w:rsidR="00D7667B" w:rsidRDefault="00D7667B">
      <w:pPr>
        <w:spacing w:line="152" w:lineRule="exact"/>
        <w:rPr>
          <w:sz w:val="20"/>
          <w:szCs w:val="20"/>
        </w:rPr>
      </w:pPr>
    </w:p>
    <w:p w:rsidR="00D7667B" w:rsidRDefault="004C5537">
      <w:pPr>
        <w:spacing w:line="201" w:lineRule="exact"/>
        <w:ind w:left="400"/>
        <w:rPr>
          <w:sz w:val="20"/>
          <w:szCs w:val="20"/>
        </w:rPr>
      </w:pPr>
      <w:r>
        <w:rPr>
          <w:rFonts w:ascii="Arial Unicode MS" w:eastAsia="Arial Unicode MS" w:hAnsi="Arial Unicode MS" w:cs="Arial Unicode MS"/>
          <w:b/>
          <w:bCs/>
          <w:sz w:val="15"/>
          <w:szCs w:val="15"/>
        </w:rPr>
        <w:t>Gnezdovo und Umgebung im 11. - 18. Jahrhundert: ein historisch-archäolo</w:t>
      </w:r>
      <w:r>
        <w:rPr>
          <w:rFonts w:ascii="Arial Unicode MS" w:eastAsia="Arial Unicode MS" w:hAnsi="Arial Unicode MS" w:cs="Arial Unicode MS"/>
          <w:b/>
          <w:bCs/>
          <w:sz w:val="15"/>
          <w:szCs w:val="15"/>
        </w:rPr>
        <w:t>gischer Aufsatz</w:t>
      </w:r>
    </w:p>
    <w:p w:rsidR="00D7667B" w:rsidRDefault="00D7667B">
      <w:pPr>
        <w:sectPr w:rsidR="00D7667B">
          <w:type w:val="continuous"/>
          <w:pgSz w:w="11340" w:h="16441"/>
          <w:pgMar w:top="783" w:right="1119" w:bottom="642" w:left="1200" w:header="0" w:footer="0" w:gutter="0"/>
          <w:cols w:space="720" w:equalWidth="0">
            <w:col w:w="9020"/>
          </w:cols>
        </w:sectPr>
      </w:pPr>
    </w:p>
    <w:p w:rsidR="00D7667B" w:rsidRDefault="00D7667B">
      <w:pPr>
        <w:spacing w:line="198" w:lineRule="exact"/>
        <w:rPr>
          <w:sz w:val="20"/>
          <w:szCs w:val="20"/>
        </w:rPr>
      </w:pPr>
    </w:p>
    <w:p w:rsidR="00D7667B" w:rsidRDefault="004C5537">
      <w:pPr>
        <w:spacing w:line="227" w:lineRule="exact"/>
        <w:ind w:right="240" w:hanging="17"/>
        <w:rPr>
          <w:sz w:val="20"/>
          <w:szCs w:val="20"/>
        </w:rPr>
      </w:pPr>
      <w:r>
        <w:rPr>
          <w:rFonts w:ascii="Arial Unicode MS" w:eastAsia="Arial Unicode MS" w:hAnsi="Arial Unicode MS" w:cs="Arial Unicode MS"/>
          <w:b/>
          <w:bCs/>
          <w:i/>
          <w:iCs/>
          <w:sz w:val="15"/>
          <w:szCs w:val="15"/>
        </w:rPr>
        <w:t xml:space="preserve">Schlüsselwörter: </w:t>
      </w:r>
      <w:r>
        <w:rPr>
          <w:rFonts w:ascii="Arial Unicode MS" w:eastAsia="Arial Unicode MS" w:hAnsi="Arial Unicode MS" w:cs="Arial Unicode MS"/>
          <w:b/>
          <w:bCs/>
          <w:sz w:val="15"/>
          <w:szCs w:val="15"/>
        </w:rPr>
        <w:t>Smolensk, Gnezdovo, Mittelalter, Frühe</w:t>
      </w:r>
      <w:r>
        <w:rPr>
          <w:rFonts w:ascii="Arial Unicode MS" w:eastAsia="Arial Unicode MS" w:hAnsi="Arial Unicode MS" w:cs="Arial Unicode MS"/>
          <w:b/>
          <w:bCs/>
          <w:i/>
          <w:iCs/>
          <w:sz w:val="15"/>
          <w:szCs w:val="15"/>
        </w:rPr>
        <w:t xml:space="preserve"> </w:t>
      </w:r>
      <w:r>
        <w:rPr>
          <w:rFonts w:ascii="Arial Unicode MS" w:eastAsia="Arial Unicode MS" w:hAnsi="Arial Unicode MS" w:cs="Arial Unicode MS"/>
          <w:b/>
          <w:bCs/>
          <w:sz w:val="15"/>
          <w:szCs w:val="15"/>
        </w:rPr>
        <w:t>Neuzeit, Dokumentationsquellen, Archive, historische Karten, Archäologie, Keramik</w:t>
      </w:r>
    </w:p>
    <w:p w:rsidR="00D7667B" w:rsidRDefault="00D7667B">
      <w:pPr>
        <w:spacing w:line="26" w:lineRule="exact"/>
        <w:rPr>
          <w:sz w:val="20"/>
          <w:szCs w:val="20"/>
        </w:rPr>
      </w:pPr>
    </w:p>
    <w:p w:rsidR="00D7667B" w:rsidRDefault="004C5537">
      <w:pPr>
        <w:spacing w:line="232" w:lineRule="exact"/>
        <w:ind w:firstLine="270"/>
        <w:rPr>
          <w:sz w:val="20"/>
          <w:szCs w:val="20"/>
        </w:rPr>
      </w:pPr>
      <w:r>
        <w:rPr>
          <w:rFonts w:ascii="Arial Unicode MS" w:eastAsia="Arial Unicode MS" w:hAnsi="Arial Unicode MS" w:cs="Arial Unicode MS"/>
          <w:b/>
          <w:bCs/>
          <w:sz w:val="15"/>
          <w:szCs w:val="15"/>
        </w:rPr>
        <w:t xml:space="preserve">Der Artikel behandelt die Geschichte der Mikroregion Gnezdo-Vo im Jahr 11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5"/>
          <w:szCs w:val="15"/>
        </w:rPr>
        <w:t xml:space="preserve"> - achtzehn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5"/>
          <w:szCs w:val="15"/>
        </w:rPr>
        <w:t xml:space="preserve"> c. nach dokumentarischen, archäologischen und kartographischen Quellen. Eine umfassende Analyse der Quellen liefert weitere Gründe für die Annahme, dass die Besiedlung der Siedlung Central Gnezdovo Mitte des 11. Jahrhunderts eingestellt wurd</w:t>
      </w:r>
      <w:r>
        <w:rPr>
          <w:rFonts w:ascii="Arial Unicode MS" w:eastAsia="Arial Unicode MS" w:hAnsi="Arial Unicode MS" w:cs="Arial Unicode MS"/>
          <w:b/>
          <w:bCs/>
          <w:sz w:val="15"/>
          <w:szCs w:val="15"/>
        </w:rPr>
        <w:t xml:space="preserve">e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5"/>
          <w:szCs w:val="15"/>
        </w:rPr>
        <w:t xml:space="preserve"> c. Weitere spätere Besatzungsperioden des Central Hillfort sind nachvollziehbar: Dort bestand eine Siedlung in</w:t>
      </w:r>
    </w:p>
    <w:p w:rsidR="00D7667B" w:rsidRDefault="004C5537">
      <w:pPr>
        <w:spacing w:line="20" w:lineRule="exact"/>
        <w:rPr>
          <w:sz w:val="20"/>
          <w:szCs w:val="20"/>
        </w:rPr>
      </w:pPr>
      <w:r>
        <w:rPr>
          <w:sz w:val="20"/>
          <w:szCs w:val="20"/>
        </w:rPr>
        <w:br w:type="column"/>
      </w:r>
    </w:p>
    <w:p w:rsidR="00D7667B" w:rsidRDefault="00D7667B">
      <w:pPr>
        <w:spacing w:line="201" w:lineRule="exact"/>
        <w:rPr>
          <w:sz w:val="20"/>
          <w:szCs w:val="20"/>
        </w:rPr>
      </w:pPr>
    </w:p>
    <w:p w:rsidR="00D7667B" w:rsidRDefault="004C5537">
      <w:pPr>
        <w:spacing w:line="194" w:lineRule="exact"/>
        <w:ind w:right="360" w:hanging="23"/>
        <w:rPr>
          <w:sz w:val="20"/>
          <w:szCs w:val="20"/>
        </w:rPr>
      </w:pPr>
      <w:r>
        <w:rPr>
          <w:rFonts w:ascii="Arial Unicode MS" w:eastAsia="Arial Unicode MS" w:hAnsi="Arial Unicode MS" w:cs="Arial Unicode MS"/>
          <w:b/>
          <w:bCs/>
          <w:sz w:val="13"/>
          <w:szCs w:val="13"/>
        </w:rPr>
        <w:t xml:space="preserve">12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3"/>
          <w:szCs w:val="13"/>
        </w:rPr>
        <w:t xml:space="preserve"> - dreizehn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3"/>
          <w:szCs w:val="13"/>
        </w:rPr>
        <w:t xml:space="preserve"> c. Daraufhin wird keine Besiedlung verzeichnet, bis im zweiten Quartal des 17. Jahrhunderts ein Nachlass der katholis</w:t>
      </w:r>
      <w:r>
        <w:rPr>
          <w:rFonts w:ascii="Arial Unicode MS" w:eastAsia="Arial Unicode MS" w:hAnsi="Arial Unicode MS" w:cs="Arial Unicode MS"/>
          <w:b/>
          <w:bCs/>
          <w:sz w:val="13"/>
          <w:szCs w:val="13"/>
        </w:rPr>
        <w:t xml:space="preserve">chen Bischöfe von Smolensk errichtet wurde </w:t>
      </w:r>
      <w:r>
        <w:rPr>
          <w:rFonts w:ascii="Arial Unicode MS" w:eastAsia="Arial Unicode MS" w:hAnsi="Arial Unicode MS" w:cs="Arial Unicode MS"/>
          <w:b/>
          <w:bCs/>
          <w:sz w:val="6"/>
          <w:szCs w:val="6"/>
        </w:rPr>
        <w:t>th</w:t>
      </w:r>
    </w:p>
    <w:p w:rsidR="00D7667B" w:rsidRDefault="00D7667B">
      <w:pPr>
        <w:spacing w:line="121" w:lineRule="exact"/>
        <w:rPr>
          <w:sz w:val="20"/>
          <w:szCs w:val="20"/>
        </w:rPr>
      </w:pPr>
    </w:p>
    <w:p w:rsidR="00D7667B" w:rsidRDefault="004C5537">
      <w:pPr>
        <w:spacing w:line="228" w:lineRule="exact"/>
        <w:ind w:right="20" w:firstLine="2"/>
        <w:rPr>
          <w:sz w:val="20"/>
          <w:szCs w:val="20"/>
        </w:rPr>
      </w:pPr>
      <w:r>
        <w:rPr>
          <w:rFonts w:ascii="Arial Unicode MS" w:eastAsia="Arial Unicode MS" w:hAnsi="Arial Unicode MS" w:cs="Arial Unicode MS"/>
          <w:b/>
          <w:bCs/>
          <w:sz w:val="13"/>
          <w:szCs w:val="13"/>
        </w:rPr>
        <w:t xml:space="preserve">c. Die erfassten Daten zum Olshanskoe-Hügelfort umfassten das archäologische Material von Old Rus vom Ende des 11. Jahrhunderts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3"/>
          <w:szCs w:val="13"/>
        </w:rPr>
        <w:t xml:space="preserve"> - 12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3"/>
          <w:szCs w:val="13"/>
        </w:rPr>
        <w:t xml:space="preserve"> c. neben dem bekannten archäologischen Material der Gnezdovo und spätm</w:t>
      </w:r>
      <w:r>
        <w:rPr>
          <w:rFonts w:ascii="Arial Unicode MS" w:eastAsia="Arial Unicode MS" w:hAnsi="Arial Unicode MS" w:cs="Arial Unicode MS"/>
          <w:b/>
          <w:bCs/>
          <w:sz w:val="13"/>
          <w:szCs w:val="13"/>
        </w:rPr>
        <w:t xml:space="preserve">ittelalterlichen Perioden. Darüber hinaus liefern schriftliche Quellen zusammen mit spätmittelalterlichen archäologischen Funden Hinweise auf die Lokalisierung von St. Nicholas Church auf dem Hügelfort in den 15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3"/>
          <w:szCs w:val="13"/>
        </w:rPr>
        <w:t xml:space="preserve"> - Anfang 17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3"/>
          <w:szCs w:val="13"/>
        </w:rPr>
        <w:t xml:space="preserve"> c.</w:t>
      </w:r>
    </w:p>
    <w:p w:rsidR="00D7667B" w:rsidRDefault="00D7667B">
      <w:pPr>
        <w:spacing w:line="437" w:lineRule="exact"/>
        <w:rPr>
          <w:sz w:val="20"/>
          <w:szCs w:val="20"/>
        </w:rPr>
      </w:pPr>
    </w:p>
    <w:p w:rsidR="00D7667B" w:rsidRDefault="00D7667B">
      <w:pPr>
        <w:sectPr w:rsidR="00D7667B">
          <w:type w:val="continuous"/>
          <w:pgSz w:w="11340" w:h="16441"/>
          <w:pgMar w:top="783" w:right="1119" w:bottom="642" w:left="1200" w:header="0" w:footer="0" w:gutter="0"/>
          <w:cols w:num="2" w:space="720" w:equalWidth="0">
            <w:col w:w="4300" w:space="400"/>
            <w:col w:w="4320"/>
          </w:cols>
        </w:sectPr>
      </w:pPr>
    </w:p>
    <w:p w:rsidR="00D7667B" w:rsidRDefault="00D7667B">
      <w:pPr>
        <w:spacing w:line="200" w:lineRule="exact"/>
        <w:rPr>
          <w:sz w:val="20"/>
          <w:szCs w:val="20"/>
        </w:rPr>
      </w:pPr>
    </w:p>
    <w:p w:rsidR="00D7667B" w:rsidRDefault="00D7667B">
      <w:pPr>
        <w:spacing w:line="264" w:lineRule="exact"/>
        <w:rPr>
          <w:sz w:val="20"/>
          <w:szCs w:val="20"/>
        </w:rPr>
      </w:pPr>
    </w:p>
    <w:p w:rsidR="00D7667B" w:rsidRDefault="004C5537">
      <w:pPr>
        <w:spacing w:line="228" w:lineRule="exact"/>
        <w:ind w:right="340"/>
        <w:jc w:val="right"/>
        <w:rPr>
          <w:sz w:val="20"/>
          <w:szCs w:val="20"/>
        </w:rPr>
      </w:pPr>
      <w:r>
        <w:rPr>
          <w:rFonts w:ascii="Arial Unicode MS" w:eastAsia="Arial Unicode MS" w:hAnsi="Arial Unicode MS" w:cs="Arial Unicode MS"/>
          <w:b/>
          <w:bCs/>
          <w:i/>
          <w:iCs/>
          <w:sz w:val="17"/>
          <w:szCs w:val="17"/>
        </w:rPr>
        <w:t>Medvedeva MV</w:t>
      </w:r>
    </w:p>
    <w:p w:rsidR="00D7667B" w:rsidRDefault="00D7667B">
      <w:pPr>
        <w:spacing w:line="122" w:lineRule="exact"/>
        <w:rPr>
          <w:sz w:val="20"/>
          <w:szCs w:val="20"/>
        </w:rPr>
      </w:pPr>
    </w:p>
    <w:p w:rsidR="00D7667B" w:rsidRDefault="004C5537">
      <w:pPr>
        <w:spacing w:line="242" w:lineRule="exact"/>
        <w:ind w:left="80"/>
        <w:rPr>
          <w:sz w:val="20"/>
          <w:szCs w:val="20"/>
        </w:rPr>
      </w:pPr>
      <w:r>
        <w:rPr>
          <w:rFonts w:ascii="Arial Unicode MS" w:eastAsia="Arial Unicode MS" w:hAnsi="Arial Unicode MS" w:cs="Arial Unicode MS"/>
          <w:b/>
          <w:bCs/>
          <w:sz w:val="18"/>
          <w:szCs w:val="18"/>
        </w:rPr>
        <w:t>Der archäologische Komplex Gnezdovо: dokumentarisches Erbe des Kaiserreichs</w:t>
      </w:r>
    </w:p>
    <w:p w:rsidR="00D7667B" w:rsidRDefault="00D7667B">
      <w:pPr>
        <w:spacing w:line="47" w:lineRule="exact"/>
        <w:rPr>
          <w:sz w:val="20"/>
          <w:szCs w:val="20"/>
        </w:rPr>
      </w:pPr>
    </w:p>
    <w:p w:rsidR="00D7667B" w:rsidRDefault="004C5537">
      <w:pPr>
        <w:spacing w:line="228" w:lineRule="exact"/>
        <w:ind w:left="700"/>
        <w:rPr>
          <w:sz w:val="20"/>
          <w:szCs w:val="20"/>
        </w:rPr>
      </w:pPr>
      <w:r>
        <w:rPr>
          <w:rFonts w:ascii="Arial Unicode MS" w:eastAsia="Arial Unicode MS" w:hAnsi="Arial Unicode MS" w:cs="Arial Unicode MS"/>
          <w:b/>
          <w:bCs/>
          <w:sz w:val="17"/>
          <w:szCs w:val="17"/>
        </w:rPr>
        <w:t>Archäologische Kommission im wissenschaftlichen Archiv des IHMC RAS.</w:t>
      </w:r>
    </w:p>
    <w:p w:rsidR="00D7667B" w:rsidRDefault="00D7667B">
      <w:pPr>
        <w:sectPr w:rsidR="00D7667B">
          <w:type w:val="continuous"/>
          <w:pgSz w:w="11340" w:h="16441"/>
          <w:pgMar w:top="783" w:right="1119" w:bottom="642" w:left="1200" w:header="0" w:footer="0" w:gutter="0"/>
          <w:cols w:space="720" w:equalWidth="0">
            <w:col w:w="9020"/>
          </w:cols>
        </w:sectPr>
      </w:pPr>
    </w:p>
    <w:p w:rsidR="00D7667B" w:rsidRDefault="00D7667B">
      <w:pPr>
        <w:spacing w:line="157" w:lineRule="exact"/>
        <w:rPr>
          <w:sz w:val="20"/>
          <w:szCs w:val="20"/>
        </w:rPr>
      </w:pPr>
    </w:p>
    <w:p w:rsidR="00D7667B" w:rsidRDefault="004C5537">
      <w:pPr>
        <w:spacing w:line="216" w:lineRule="exact"/>
        <w:ind w:right="320" w:hanging="22"/>
        <w:rPr>
          <w:sz w:val="20"/>
          <w:szCs w:val="20"/>
        </w:rPr>
      </w:pPr>
      <w:r>
        <w:rPr>
          <w:rFonts w:ascii="Arial Unicode MS" w:eastAsia="Arial Unicode MS" w:hAnsi="Arial Unicode MS" w:cs="Arial Unicode MS"/>
          <w:b/>
          <w:bCs/>
          <w:i/>
          <w:iCs/>
          <w:sz w:val="14"/>
          <w:szCs w:val="14"/>
        </w:rPr>
        <w:t xml:space="preserve">Schlüsselwörter: </w:t>
      </w:r>
      <w:r>
        <w:rPr>
          <w:rFonts w:ascii="Arial Unicode MS" w:eastAsia="Arial Unicode MS" w:hAnsi="Arial Unicode MS" w:cs="Arial Unicode MS"/>
          <w:b/>
          <w:bCs/>
          <w:sz w:val="14"/>
          <w:szCs w:val="14"/>
        </w:rPr>
        <w:t xml:space="preserve">Geschichte der </w:t>
      </w:r>
      <w:r>
        <w:rPr>
          <w:rFonts w:ascii="Arial Unicode MS" w:eastAsia="Arial Unicode MS" w:hAnsi="Arial Unicode MS" w:cs="Arial Unicode MS"/>
          <w:b/>
          <w:bCs/>
          <w:sz w:val="14"/>
          <w:szCs w:val="14"/>
        </w:rPr>
        <w:t>Archäologie, Archivdokumente,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Kaiserliche Archäologische Kommission, Gn-ezdovo</w:t>
      </w:r>
    </w:p>
    <w:p w:rsidR="00D7667B" w:rsidRDefault="00D7667B">
      <w:pPr>
        <w:spacing w:line="268" w:lineRule="exact"/>
        <w:rPr>
          <w:sz w:val="20"/>
          <w:szCs w:val="20"/>
        </w:rPr>
      </w:pPr>
    </w:p>
    <w:p w:rsidR="00D7667B" w:rsidRDefault="004C5537">
      <w:pPr>
        <w:spacing w:line="231" w:lineRule="exact"/>
        <w:ind w:firstLine="271"/>
        <w:rPr>
          <w:sz w:val="20"/>
          <w:szCs w:val="20"/>
        </w:rPr>
      </w:pPr>
      <w:r>
        <w:rPr>
          <w:rFonts w:ascii="Arial Unicode MS" w:eastAsia="Arial Unicode MS" w:hAnsi="Arial Unicode MS" w:cs="Arial Unicode MS"/>
          <w:b/>
          <w:bCs/>
          <w:sz w:val="15"/>
          <w:szCs w:val="15"/>
        </w:rPr>
        <w:t xml:space="preserve">Viele Manuskripte und illustrative Dokumente, die sich auf das Studium des archäologischen Komplexes von Gnezdovo in der zweiten Hälfte des 19. und Anfang des 20. Jahrhunderts </w:t>
      </w:r>
      <w:r>
        <w:rPr>
          <w:rFonts w:ascii="Arial Unicode MS" w:eastAsia="Arial Unicode MS" w:hAnsi="Arial Unicode MS" w:cs="Arial Unicode MS"/>
          <w:b/>
          <w:bCs/>
          <w:sz w:val="15"/>
          <w:szCs w:val="15"/>
        </w:rPr>
        <w:t>beziehen, sind jetzt in der Sammlung der Imperialen Archäologischen Kommission im Wissenschaftlichen Bereich aufbewahrt Archiv des IHMC RAS. Die Datensatzgruppen umfassen Materialien, die in mehrere unterteilt werden können.</w:t>
      </w:r>
    </w:p>
    <w:p w:rsidR="00D7667B" w:rsidRDefault="004C5537">
      <w:pPr>
        <w:spacing w:line="20" w:lineRule="exact"/>
        <w:rPr>
          <w:sz w:val="20"/>
          <w:szCs w:val="20"/>
        </w:rPr>
      </w:pPr>
      <w:r>
        <w:rPr>
          <w:sz w:val="20"/>
          <w:szCs w:val="20"/>
        </w:rPr>
        <w:br w:type="column"/>
      </w:r>
    </w:p>
    <w:p w:rsidR="00D7667B" w:rsidRDefault="00D7667B">
      <w:pPr>
        <w:spacing w:line="123" w:lineRule="exact"/>
        <w:rPr>
          <w:sz w:val="20"/>
          <w:szCs w:val="20"/>
        </w:rPr>
      </w:pPr>
    </w:p>
    <w:p w:rsidR="00D7667B" w:rsidRDefault="004C5537">
      <w:pPr>
        <w:spacing w:line="230" w:lineRule="exact"/>
        <w:ind w:right="80"/>
        <w:rPr>
          <w:sz w:val="20"/>
          <w:szCs w:val="20"/>
        </w:rPr>
      </w:pPr>
      <w:r>
        <w:rPr>
          <w:rFonts w:ascii="Arial Unicode MS" w:eastAsia="Arial Unicode MS" w:hAnsi="Arial Unicode MS" w:cs="Arial Unicode MS"/>
          <w:b/>
          <w:bCs/>
          <w:sz w:val="15"/>
          <w:szCs w:val="15"/>
        </w:rPr>
        <w:t>Mehrere Teile: Dokumente übe</w:t>
      </w:r>
      <w:r>
        <w:rPr>
          <w:rFonts w:ascii="Arial Unicode MS" w:eastAsia="Arial Unicode MS" w:hAnsi="Arial Unicode MS" w:cs="Arial Unicode MS"/>
          <w:b/>
          <w:bCs/>
          <w:sz w:val="15"/>
          <w:szCs w:val="15"/>
        </w:rPr>
        <w:t>r die Fakten gelegentlicher Funde und Horten (1867-1910), Berichte über die Ex-Höhlen von Vladimir Sizov (1893-1904), Sergej Sergeev (1898-1904), Ivan Abramov (1905) und Catherine Kletnova (1905)</w:t>
      </w:r>
    </w:p>
    <w:p w:rsidR="00D7667B" w:rsidRDefault="00D7667B">
      <w:pPr>
        <w:spacing w:line="22" w:lineRule="exact"/>
        <w:rPr>
          <w:sz w:val="20"/>
          <w:szCs w:val="20"/>
        </w:rPr>
      </w:pPr>
    </w:p>
    <w:p w:rsidR="00D7667B" w:rsidRDefault="004C5537">
      <w:pPr>
        <w:spacing w:line="230" w:lineRule="exact"/>
        <w:ind w:right="60"/>
        <w:rPr>
          <w:sz w:val="20"/>
          <w:szCs w:val="20"/>
        </w:rPr>
      </w:pPr>
      <w:r>
        <w:rPr>
          <w:rFonts w:ascii="Arial Unicode MS" w:eastAsia="Arial Unicode MS" w:hAnsi="Arial Unicode MS" w:cs="Arial Unicode MS"/>
          <w:b/>
          <w:bCs/>
          <w:sz w:val="15"/>
          <w:szCs w:val="15"/>
        </w:rPr>
        <w:t>1912-1914). Ein wertvoller Teil des Komplexes besteht aus F</w:t>
      </w:r>
      <w:r>
        <w:rPr>
          <w:rFonts w:ascii="Arial Unicode MS" w:eastAsia="Arial Unicode MS" w:hAnsi="Arial Unicode MS" w:cs="Arial Unicode MS"/>
          <w:b/>
          <w:bCs/>
          <w:sz w:val="15"/>
          <w:szCs w:val="15"/>
        </w:rPr>
        <w:t>otografien, die Berichte, Zeichnungen und Pläne ergänzen. Der Artikel bietet einen Überblick über diese Archivdokumente zur frühen Zeit der archäologischen Forschung in Gnezdovo.</w:t>
      </w:r>
    </w:p>
    <w:p w:rsidR="00D7667B" w:rsidRDefault="00D7667B">
      <w:pPr>
        <w:spacing w:line="668" w:lineRule="exact"/>
        <w:rPr>
          <w:sz w:val="20"/>
          <w:szCs w:val="20"/>
        </w:rPr>
      </w:pPr>
    </w:p>
    <w:p w:rsidR="00D7667B" w:rsidRDefault="00D7667B">
      <w:pPr>
        <w:sectPr w:rsidR="00D7667B">
          <w:type w:val="continuous"/>
          <w:pgSz w:w="11340" w:h="16441"/>
          <w:pgMar w:top="783" w:right="1119" w:bottom="642" w:left="1200" w:header="0" w:footer="0" w:gutter="0"/>
          <w:cols w:num="2" w:space="720" w:equalWidth="0">
            <w:col w:w="4300" w:space="400"/>
            <w:col w:w="4320"/>
          </w:cols>
        </w:sectPr>
      </w:pPr>
    </w:p>
    <w:p w:rsidR="00D7667B" w:rsidRDefault="00D7667B">
      <w:pPr>
        <w:spacing w:line="200" w:lineRule="exact"/>
        <w:rPr>
          <w:sz w:val="20"/>
          <w:szCs w:val="20"/>
        </w:rPr>
      </w:pPr>
    </w:p>
    <w:p w:rsidR="00D7667B" w:rsidRDefault="00D7667B">
      <w:pPr>
        <w:spacing w:line="263" w:lineRule="exact"/>
        <w:rPr>
          <w:sz w:val="20"/>
          <w:szCs w:val="20"/>
        </w:rPr>
      </w:pPr>
    </w:p>
    <w:p w:rsidR="00D7667B" w:rsidRDefault="004C5537">
      <w:pPr>
        <w:spacing w:line="215" w:lineRule="exact"/>
        <w:ind w:left="4720"/>
        <w:rPr>
          <w:sz w:val="20"/>
          <w:szCs w:val="20"/>
        </w:rPr>
      </w:pPr>
      <w:r>
        <w:rPr>
          <w:rFonts w:ascii="Arial Unicode MS" w:eastAsia="Arial Unicode MS" w:hAnsi="Arial Unicode MS" w:cs="Arial Unicode MS"/>
          <w:b/>
          <w:bCs/>
          <w:i/>
          <w:iCs/>
          <w:sz w:val="16"/>
          <w:szCs w:val="16"/>
        </w:rPr>
        <w:t>Murasheva VV, Malysheva NN, Frenkel Ya.V.</w:t>
      </w:r>
    </w:p>
    <w:p w:rsidR="00D7667B" w:rsidRDefault="00D7667B">
      <w:pPr>
        <w:spacing w:line="131" w:lineRule="exact"/>
        <w:rPr>
          <w:sz w:val="20"/>
          <w:szCs w:val="20"/>
        </w:rPr>
      </w:pPr>
    </w:p>
    <w:p w:rsidR="00D7667B" w:rsidRDefault="004C5537">
      <w:pPr>
        <w:spacing w:line="242" w:lineRule="exact"/>
        <w:ind w:left="320"/>
        <w:rPr>
          <w:sz w:val="20"/>
          <w:szCs w:val="20"/>
        </w:rPr>
      </w:pPr>
      <w:r>
        <w:rPr>
          <w:rFonts w:ascii="Arial Unicode MS" w:eastAsia="Arial Unicode MS" w:hAnsi="Arial Unicode MS" w:cs="Arial Unicode MS"/>
          <w:b/>
          <w:bCs/>
          <w:sz w:val="18"/>
          <w:szCs w:val="18"/>
        </w:rPr>
        <w:t>Untersuchungen des Küstengebiets des Bezdonka-Sees in der Flutebene des</w:t>
      </w:r>
    </w:p>
    <w:p w:rsidR="00D7667B" w:rsidRDefault="00D7667B">
      <w:pPr>
        <w:spacing w:line="65" w:lineRule="exact"/>
        <w:rPr>
          <w:sz w:val="20"/>
          <w:szCs w:val="20"/>
        </w:rPr>
      </w:pPr>
    </w:p>
    <w:p w:rsidR="00D7667B" w:rsidRDefault="004C5537">
      <w:pPr>
        <w:spacing w:line="215" w:lineRule="exact"/>
        <w:ind w:left="2560"/>
        <w:rPr>
          <w:sz w:val="20"/>
          <w:szCs w:val="20"/>
        </w:rPr>
      </w:pPr>
      <w:r>
        <w:rPr>
          <w:rFonts w:ascii="Arial Unicode MS" w:eastAsia="Arial Unicode MS" w:hAnsi="Arial Unicode MS" w:cs="Arial Unicode MS"/>
          <w:b/>
          <w:bCs/>
          <w:sz w:val="16"/>
          <w:szCs w:val="16"/>
        </w:rPr>
        <w:t>Archäologischer Komplex von Gnezdovo</w:t>
      </w:r>
    </w:p>
    <w:p w:rsidR="00D7667B" w:rsidRDefault="00D7667B">
      <w:pPr>
        <w:sectPr w:rsidR="00D7667B">
          <w:type w:val="continuous"/>
          <w:pgSz w:w="11340" w:h="16441"/>
          <w:pgMar w:top="783" w:right="1119" w:bottom="642" w:left="1200" w:header="0" w:footer="0" w:gutter="0"/>
          <w:cols w:space="720" w:equalWidth="0">
            <w:col w:w="9020"/>
          </w:cols>
        </w:sectPr>
      </w:pPr>
    </w:p>
    <w:p w:rsidR="00D7667B" w:rsidRDefault="00D7667B">
      <w:pPr>
        <w:spacing w:line="149" w:lineRule="exact"/>
        <w:rPr>
          <w:sz w:val="20"/>
          <w:szCs w:val="20"/>
        </w:rPr>
      </w:pPr>
    </w:p>
    <w:p w:rsidR="00D7667B" w:rsidRDefault="004C5537">
      <w:pPr>
        <w:spacing w:line="219" w:lineRule="exact"/>
        <w:ind w:right="40" w:hanging="28"/>
        <w:rPr>
          <w:sz w:val="20"/>
          <w:szCs w:val="20"/>
        </w:rPr>
      </w:pPr>
      <w:r>
        <w:rPr>
          <w:rFonts w:ascii="Arial Unicode MS" w:eastAsia="Arial Unicode MS" w:hAnsi="Arial Unicode MS" w:cs="Arial Unicode MS"/>
          <w:b/>
          <w:bCs/>
          <w:i/>
          <w:iCs/>
          <w:sz w:val="14"/>
          <w:szCs w:val="14"/>
        </w:rPr>
        <w:t xml:space="preserve">Schlüsselwörter: </w:t>
      </w:r>
      <w:r>
        <w:rPr>
          <w:rFonts w:ascii="Arial Unicode MS" w:eastAsia="Arial Unicode MS" w:hAnsi="Arial Unicode MS" w:cs="Arial Unicode MS"/>
          <w:b/>
          <w:bCs/>
          <w:sz w:val="14"/>
          <w:szCs w:val="14"/>
        </w:rPr>
        <w:t>Hafenzone der Siedlung Gnezdovo, Stratigraphie</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und Chronologie der Kulturschichten, Schiffsdetails.</w:t>
      </w:r>
    </w:p>
    <w:p w:rsidR="00D7667B" w:rsidRDefault="00D7667B">
      <w:pPr>
        <w:spacing w:line="270" w:lineRule="exact"/>
        <w:rPr>
          <w:sz w:val="20"/>
          <w:szCs w:val="20"/>
        </w:rPr>
      </w:pPr>
    </w:p>
    <w:p w:rsidR="00D7667B" w:rsidRDefault="004C5537">
      <w:pPr>
        <w:spacing w:line="228" w:lineRule="exact"/>
        <w:ind w:firstLine="269"/>
        <w:rPr>
          <w:sz w:val="20"/>
          <w:szCs w:val="20"/>
        </w:rPr>
      </w:pPr>
      <w:r>
        <w:rPr>
          <w:rFonts w:ascii="Arial Unicode MS" w:eastAsia="Arial Unicode MS" w:hAnsi="Arial Unicode MS" w:cs="Arial Unicode MS"/>
          <w:b/>
          <w:bCs/>
          <w:sz w:val="14"/>
          <w:szCs w:val="14"/>
        </w:rPr>
        <w:t>Der</w:t>
      </w:r>
      <w:r>
        <w:rPr>
          <w:rFonts w:ascii="Arial Unicode MS" w:eastAsia="Arial Unicode MS" w:hAnsi="Arial Unicode MS" w:cs="Arial Unicode MS"/>
          <w:b/>
          <w:bCs/>
          <w:sz w:val="14"/>
          <w:szCs w:val="14"/>
        </w:rPr>
        <w:t xml:space="preserve"> Artikel enthält eine umfassende Veröffentlichung von Materialien aus Ausgrabungen in den Jahren 2005–2006 und 2013–2015 am See von Bezdonka, die die größte und am besten erhaltene wassergeschützte Lagerstätte aus der frühesten Zeit des Bestehens der Siedl</w:t>
      </w:r>
      <w:r>
        <w:rPr>
          <w:rFonts w:ascii="Arial Unicode MS" w:eastAsia="Arial Unicode MS" w:hAnsi="Arial Unicode MS" w:cs="Arial Unicode MS"/>
          <w:b/>
          <w:bCs/>
          <w:sz w:val="14"/>
          <w:szCs w:val="14"/>
        </w:rPr>
        <w:t>ung Gnezdovo enthalten. Es befindet sich</w:t>
      </w:r>
    </w:p>
    <w:p w:rsidR="00D7667B" w:rsidRDefault="004C5537">
      <w:pPr>
        <w:spacing w:line="20" w:lineRule="exact"/>
        <w:rPr>
          <w:sz w:val="20"/>
          <w:szCs w:val="20"/>
        </w:rPr>
      </w:pPr>
      <w:r>
        <w:rPr>
          <w:sz w:val="20"/>
          <w:szCs w:val="20"/>
        </w:rPr>
        <w:br w:type="column"/>
      </w:r>
    </w:p>
    <w:p w:rsidR="00D7667B" w:rsidRDefault="00D7667B">
      <w:pPr>
        <w:spacing w:line="144" w:lineRule="exact"/>
        <w:rPr>
          <w:sz w:val="20"/>
          <w:szCs w:val="20"/>
        </w:rPr>
      </w:pPr>
    </w:p>
    <w:p w:rsidR="00D7667B" w:rsidRDefault="004C5537">
      <w:pPr>
        <w:spacing w:line="228" w:lineRule="exact"/>
        <w:ind w:right="20" w:firstLine="2"/>
        <w:rPr>
          <w:sz w:val="20"/>
          <w:szCs w:val="20"/>
        </w:rPr>
      </w:pPr>
      <w:r>
        <w:rPr>
          <w:rFonts w:ascii="Arial Unicode MS" w:eastAsia="Arial Unicode MS" w:hAnsi="Arial Unicode MS" w:cs="Arial Unicode MS"/>
          <w:b/>
          <w:bCs/>
          <w:sz w:val="13"/>
          <w:szCs w:val="13"/>
        </w:rPr>
        <w:t>in der Flutebene des Dnjepr am Fuße des zentralen Hügelforts. Die untersuchte Fläche beträgt 100m. Die Instandhaltung des Gebiets während der gesamten Funktionsweise der Siedlung war unterschiedlich: Aufgrund der</w:t>
      </w:r>
      <w:r>
        <w:rPr>
          <w:rFonts w:ascii="Arial Unicode MS" w:eastAsia="Arial Unicode MS" w:hAnsi="Arial Unicode MS" w:cs="Arial Unicode MS"/>
          <w:b/>
          <w:bCs/>
          <w:sz w:val="13"/>
          <w:szCs w:val="13"/>
        </w:rPr>
        <w:t xml:space="preserve"> unterschiedlichen Zusammensetzung und Struktur werden sechs stratigraphische Horizonte der Besatzungsablagerung unterschieden. Der einzigartige Charakter dieses Gebiets ist fällig, </w:t>
      </w:r>
      <w:r>
        <w:rPr>
          <w:rFonts w:ascii="Arial Unicode MS" w:eastAsia="Arial Unicode MS" w:hAnsi="Arial Unicode MS" w:cs="Arial Unicode MS"/>
          <w:b/>
          <w:bCs/>
          <w:i/>
          <w:iCs/>
          <w:sz w:val="13"/>
          <w:szCs w:val="13"/>
        </w:rPr>
        <w:t>unter</w:t>
      </w:r>
      <w:r>
        <w:rPr>
          <w:rFonts w:ascii="Arial Unicode MS" w:eastAsia="Arial Unicode MS" w:hAnsi="Arial Unicode MS" w:cs="Arial Unicode MS"/>
          <w:b/>
          <w:bCs/>
          <w:sz w:val="13"/>
          <w:szCs w:val="13"/>
        </w:rPr>
        <w:t xml:space="preserve"> </w:t>
      </w:r>
      <w:r>
        <w:rPr>
          <w:rFonts w:ascii="Arial Unicode MS" w:eastAsia="Arial Unicode MS" w:hAnsi="Arial Unicode MS" w:cs="Arial Unicode MS"/>
          <w:b/>
          <w:bCs/>
          <w:i/>
          <w:iCs/>
          <w:sz w:val="13"/>
          <w:szCs w:val="13"/>
        </w:rPr>
        <w:t xml:space="preserve">anderem, </w:t>
      </w:r>
      <w:r>
        <w:rPr>
          <w:rFonts w:ascii="Arial Unicode MS" w:eastAsia="Arial Unicode MS" w:hAnsi="Arial Unicode MS" w:cs="Arial Unicode MS"/>
          <w:b/>
          <w:bCs/>
          <w:sz w:val="13"/>
          <w:szCs w:val="13"/>
        </w:rPr>
        <w:t xml:space="preserve">auf die Tatsache, dass eine "sterile" Schicht </w:t>
      </w:r>
      <w:r>
        <w:rPr>
          <w:rFonts w:ascii="Arial Unicode MS" w:eastAsia="Arial Unicode MS" w:hAnsi="Arial Unicode MS" w:cs="Arial Unicode MS"/>
          <w:b/>
          <w:bCs/>
          <w:sz w:val="13"/>
          <w:szCs w:val="13"/>
        </w:rPr>
        <w:t>wahrscheinlich</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alluvialen Ursprungs bis zu 50-60 cm</w:t>
      </w:r>
    </w:p>
    <w:p w:rsidR="00D7667B" w:rsidRDefault="00D7667B">
      <w:pPr>
        <w:sectPr w:rsidR="00D7667B">
          <w:type w:val="continuous"/>
          <w:pgSz w:w="11340" w:h="16441"/>
          <w:pgMar w:top="783" w:right="1119" w:bottom="642" w:left="1200" w:header="0" w:footer="0" w:gutter="0"/>
          <w:cols w:num="2" w:space="720" w:equalWidth="0">
            <w:col w:w="4300" w:space="400"/>
            <w:col w:w="4320"/>
          </w:cols>
        </w:sectPr>
      </w:pPr>
    </w:p>
    <w:p w:rsidR="00D7667B" w:rsidRDefault="004C5537">
      <w:pPr>
        <w:spacing w:line="215" w:lineRule="exact"/>
        <w:ind w:left="20"/>
        <w:rPr>
          <w:sz w:val="20"/>
          <w:szCs w:val="20"/>
        </w:rPr>
      </w:pPr>
      <w:bookmarkStart w:id="83" w:name="page83"/>
      <w:bookmarkEnd w:id="83"/>
      <w:r>
        <w:rPr>
          <w:rFonts w:ascii="Arial Unicode MS" w:eastAsia="Arial Unicode MS" w:hAnsi="Arial Unicode MS" w:cs="Arial Unicode MS"/>
          <w:b/>
          <w:bCs/>
          <w:sz w:val="16"/>
          <w:szCs w:val="16"/>
        </w:rPr>
        <w:lastRenderedPageBreak/>
        <w:t>548</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45280"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739" w:bottom="402" w:left="1180" w:header="0" w:footer="0" w:gutter="0"/>
          <w:cols w:space="720" w:equalWidth="0">
            <w:col w:w="9420"/>
          </w:cols>
        </w:sectPr>
      </w:pPr>
    </w:p>
    <w:p w:rsidR="00D7667B" w:rsidRDefault="00D7667B">
      <w:pPr>
        <w:spacing w:line="200" w:lineRule="exact"/>
        <w:rPr>
          <w:sz w:val="20"/>
          <w:szCs w:val="20"/>
        </w:rPr>
      </w:pPr>
    </w:p>
    <w:p w:rsidR="00D7667B" w:rsidRDefault="00D7667B">
      <w:pPr>
        <w:spacing w:line="203" w:lineRule="exact"/>
        <w:rPr>
          <w:sz w:val="20"/>
          <w:szCs w:val="20"/>
        </w:rPr>
      </w:pPr>
    </w:p>
    <w:p w:rsidR="00D7667B" w:rsidRDefault="004C5537">
      <w:pPr>
        <w:spacing w:line="227" w:lineRule="exact"/>
        <w:ind w:left="20" w:right="600"/>
        <w:jc w:val="both"/>
        <w:rPr>
          <w:sz w:val="20"/>
          <w:szCs w:val="20"/>
        </w:rPr>
      </w:pPr>
      <w:r>
        <w:rPr>
          <w:rFonts w:ascii="Arial Unicode MS" w:eastAsia="Arial Unicode MS" w:hAnsi="Arial Unicode MS" w:cs="Arial Unicode MS"/>
          <w:b/>
          <w:bCs/>
          <w:sz w:val="15"/>
          <w:szCs w:val="15"/>
        </w:rPr>
        <w:t>Die stratigraphischen Horizonte werden in zwei Phasen unterteilt, die der frühen und späten Besatzungszeit der Siedlung entsprechen.</w:t>
      </w:r>
    </w:p>
    <w:p w:rsidR="00D7667B" w:rsidRDefault="00D7667B">
      <w:pPr>
        <w:spacing w:line="50" w:lineRule="exact"/>
        <w:rPr>
          <w:sz w:val="20"/>
          <w:szCs w:val="20"/>
        </w:rPr>
      </w:pPr>
    </w:p>
    <w:p w:rsidR="00D7667B" w:rsidRDefault="004C5537">
      <w:pPr>
        <w:spacing w:line="225" w:lineRule="exact"/>
        <w:ind w:left="20" w:firstLine="272"/>
        <w:rPr>
          <w:sz w:val="20"/>
          <w:szCs w:val="20"/>
        </w:rPr>
      </w:pPr>
      <w:r>
        <w:rPr>
          <w:rFonts w:ascii="Arial Unicode MS" w:eastAsia="Arial Unicode MS" w:hAnsi="Arial Unicode MS" w:cs="Arial Unicode MS"/>
          <w:b/>
          <w:bCs/>
          <w:sz w:val="13"/>
          <w:szCs w:val="13"/>
        </w:rPr>
        <w:t xml:space="preserve">Die </w:t>
      </w:r>
      <w:r>
        <w:rPr>
          <w:rFonts w:ascii="Arial Unicode MS" w:eastAsia="Arial Unicode MS" w:hAnsi="Arial Unicode MS" w:cs="Arial Unicode MS"/>
          <w:b/>
          <w:bCs/>
          <w:sz w:val="13"/>
          <w:szCs w:val="13"/>
        </w:rPr>
        <w:t xml:space="preserve">frühen Schichten des Seegebiets (Horizont 5–6) bestehen aus einer feuchten, geschichteten Lagerstätte mit Holz- und anderen organischen Überresten, in denen nur handgefertigte Tonscherben gefunden werden. Die bemerkenswerteste untersuchte Konstruktion war </w:t>
      </w:r>
      <w:r>
        <w:rPr>
          <w:rFonts w:ascii="Arial Unicode MS" w:eastAsia="Arial Unicode MS" w:hAnsi="Arial Unicode MS" w:cs="Arial Unicode MS"/>
          <w:b/>
          <w:bCs/>
          <w:sz w:val="13"/>
          <w:szCs w:val="13"/>
        </w:rPr>
        <w:t>ein Graben, der als „Trockendock“ interpretiert wurde. Das Füllen des Grabens enthielt Schiffsteile (2 Reihenschlösser, 2 Ruder, ein Mastschritt).</w:t>
      </w:r>
    </w:p>
    <w:p w:rsidR="00D7667B" w:rsidRDefault="004C5537">
      <w:pPr>
        <w:spacing w:line="20" w:lineRule="exact"/>
        <w:rPr>
          <w:sz w:val="20"/>
          <w:szCs w:val="20"/>
        </w:rPr>
      </w:pPr>
      <w:r>
        <w:rPr>
          <w:sz w:val="20"/>
          <w:szCs w:val="20"/>
        </w:rPr>
        <w:br w:type="column"/>
      </w:r>
    </w:p>
    <w:p w:rsidR="00D7667B" w:rsidRDefault="00D7667B">
      <w:pPr>
        <w:spacing w:line="398" w:lineRule="exact"/>
        <w:rPr>
          <w:sz w:val="20"/>
          <w:szCs w:val="20"/>
        </w:rPr>
      </w:pPr>
    </w:p>
    <w:p w:rsidR="00D7667B" w:rsidRDefault="004C5537">
      <w:pPr>
        <w:spacing w:line="226" w:lineRule="exact"/>
        <w:ind w:right="400" w:firstLine="2"/>
        <w:rPr>
          <w:sz w:val="20"/>
          <w:szCs w:val="20"/>
        </w:rPr>
      </w:pPr>
      <w:r>
        <w:rPr>
          <w:rFonts w:ascii="Arial Unicode MS" w:eastAsia="Arial Unicode MS" w:hAnsi="Arial Unicode MS" w:cs="Arial Unicode MS"/>
          <w:b/>
          <w:bCs/>
          <w:sz w:val="13"/>
          <w:szCs w:val="13"/>
        </w:rPr>
        <w:t>Es ist ein Beweis für die Annahme, dass der Bezdonka-See als kleiner innerer Hafen der Siedlung Gnezdovo g</w:t>
      </w:r>
      <w:r>
        <w:rPr>
          <w:rFonts w:ascii="Arial Unicode MS" w:eastAsia="Arial Unicode MS" w:hAnsi="Arial Unicode MS" w:cs="Arial Unicode MS"/>
          <w:b/>
          <w:bCs/>
          <w:sz w:val="13"/>
          <w:szCs w:val="13"/>
        </w:rPr>
        <w:t>enutzt wurde. In der späten Phase (Horizont 1–3) funktionierte die „Hafenzone“ weiter, was durch zwei Ebenen von Entenbrettern belegt wird, die als Schwierigkeiten bei der Annäherung an das Wasser interpretiert werden.</w:t>
      </w:r>
    </w:p>
    <w:p w:rsidR="00D7667B" w:rsidRDefault="00D7667B">
      <w:pPr>
        <w:spacing w:line="265" w:lineRule="exact"/>
        <w:rPr>
          <w:sz w:val="20"/>
          <w:szCs w:val="20"/>
        </w:rPr>
      </w:pPr>
    </w:p>
    <w:p w:rsidR="00D7667B" w:rsidRDefault="004C5537">
      <w:pPr>
        <w:spacing w:line="230" w:lineRule="exact"/>
        <w:ind w:right="400" w:firstLine="269"/>
        <w:rPr>
          <w:sz w:val="20"/>
          <w:szCs w:val="20"/>
        </w:rPr>
      </w:pPr>
      <w:r>
        <w:rPr>
          <w:rFonts w:ascii="Arial Unicode MS" w:eastAsia="Arial Unicode MS" w:hAnsi="Arial Unicode MS" w:cs="Arial Unicode MS"/>
          <w:b/>
          <w:bCs/>
          <w:sz w:val="15"/>
          <w:szCs w:val="15"/>
        </w:rPr>
        <w:t>Die Analyse der Perlensammlung liefe</w:t>
      </w:r>
      <w:r>
        <w:rPr>
          <w:rFonts w:ascii="Arial Unicode MS" w:eastAsia="Arial Unicode MS" w:hAnsi="Arial Unicode MS" w:cs="Arial Unicode MS"/>
          <w:b/>
          <w:bCs/>
          <w:sz w:val="15"/>
          <w:szCs w:val="15"/>
        </w:rPr>
        <w:t xml:space="preserve">rt eine vorläufige Datierung der frühen Schichten bis zum 9. Jahrhundert. und die späten in der Zeit zwischen c. 970 n. Chr. Und der Beginn des 11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5"/>
          <w:szCs w:val="15"/>
        </w:rPr>
        <w:t xml:space="preserve"> c.</w:t>
      </w:r>
    </w:p>
    <w:p w:rsidR="00D7667B" w:rsidRDefault="00D7667B">
      <w:pPr>
        <w:spacing w:line="200" w:lineRule="exact"/>
        <w:rPr>
          <w:sz w:val="20"/>
          <w:szCs w:val="20"/>
        </w:rPr>
      </w:pPr>
    </w:p>
    <w:p w:rsidR="00D7667B" w:rsidRDefault="00D7667B">
      <w:pPr>
        <w:sectPr w:rsidR="00D7667B">
          <w:type w:val="continuous"/>
          <w:pgSz w:w="11340" w:h="16441"/>
          <w:pgMar w:top="783" w:right="739" w:bottom="402" w:left="1180" w:header="0" w:footer="0" w:gutter="0"/>
          <w:cols w:num="2" w:space="720" w:equalWidth="0">
            <w:col w:w="4320" w:space="400"/>
            <w:col w:w="4700"/>
          </w:cols>
        </w:sectPr>
      </w:pPr>
    </w:p>
    <w:p w:rsidR="00D7667B" w:rsidRDefault="00D7667B">
      <w:pPr>
        <w:spacing w:line="227" w:lineRule="exact"/>
        <w:rPr>
          <w:sz w:val="20"/>
          <w:szCs w:val="20"/>
        </w:rPr>
      </w:pPr>
    </w:p>
    <w:p w:rsidR="00D7667B" w:rsidRDefault="004C5537">
      <w:pPr>
        <w:spacing w:line="228" w:lineRule="exact"/>
        <w:ind w:right="640"/>
        <w:jc w:val="right"/>
        <w:rPr>
          <w:sz w:val="20"/>
          <w:szCs w:val="20"/>
        </w:rPr>
      </w:pPr>
      <w:r>
        <w:rPr>
          <w:rFonts w:ascii="Arial Unicode MS" w:eastAsia="Arial Unicode MS" w:hAnsi="Arial Unicode MS" w:cs="Arial Unicode MS"/>
          <w:b/>
          <w:bCs/>
          <w:i/>
          <w:iCs/>
          <w:sz w:val="17"/>
          <w:szCs w:val="17"/>
        </w:rPr>
        <w:t>Nefedov VS</w:t>
      </w:r>
    </w:p>
    <w:p w:rsidR="00D7667B" w:rsidRDefault="00D7667B">
      <w:pPr>
        <w:spacing w:line="102" w:lineRule="exact"/>
        <w:rPr>
          <w:sz w:val="20"/>
          <w:szCs w:val="20"/>
        </w:rPr>
      </w:pPr>
    </w:p>
    <w:p w:rsidR="00D7667B" w:rsidRDefault="004C5537">
      <w:pPr>
        <w:spacing w:line="255" w:lineRule="exact"/>
        <w:ind w:left="1040"/>
        <w:rPr>
          <w:sz w:val="20"/>
          <w:szCs w:val="20"/>
        </w:rPr>
      </w:pPr>
      <w:r>
        <w:rPr>
          <w:rFonts w:ascii="Arial Unicode MS" w:eastAsia="Arial Unicode MS" w:hAnsi="Arial Unicode MS" w:cs="Arial Unicode MS"/>
          <w:b/>
          <w:bCs/>
          <w:sz w:val="19"/>
          <w:szCs w:val="19"/>
        </w:rPr>
        <w:t xml:space="preserve">Vitebsk Autobahn und Gnezdovo Poststation Mitte 19 </w:t>
      </w:r>
      <w:r>
        <w:rPr>
          <w:rFonts w:ascii="Arial Unicode MS" w:eastAsia="Arial Unicode MS" w:hAnsi="Arial Unicode MS" w:cs="Arial Unicode MS"/>
          <w:b/>
          <w:bCs/>
          <w:sz w:val="9"/>
          <w:szCs w:val="9"/>
        </w:rPr>
        <w:t>th</w:t>
      </w:r>
      <w:r>
        <w:rPr>
          <w:rFonts w:ascii="Arial Unicode MS" w:eastAsia="Arial Unicode MS" w:hAnsi="Arial Unicode MS" w:cs="Arial Unicode MS"/>
          <w:b/>
          <w:bCs/>
          <w:sz w:val="19"/>
          <w:szCs w:val="19"/>
        </w:rPr>
        <w:t xml:space="preserve"> c.</w:t>
      </w:r>
    </w:p>
    <w:p w:rsidR="00D7667B" w:rsidRDefault="00D7667B">
      <w:pPr>
        <w:sectPr w:rsidR="00D7667B">
          <w:type w:val="continuous"/>
          <w:pgSz w:w="11340" w:h="16441"/>
          <w:pgMar w:top="783" w:right="739" w:bottom="402" w:left="1180" w:header="0" w:footer="0" w:gutter="0"/>
          <w:cols w:space="720" w:equalWidth="0">
            <w:col w:w="9420"/>
          </w:cols>
        </w:sectPr>
      </w:pPr>
    </w:p>
    <w:p w:rsidR="00D7667B" w:rsidRDefault="00D7667B">
      <w:pPr>
        <w:spacing w:line="189" w:lineRule="exact"/>
        <w:rPr>
          <w:sz w:val="20"/>
          <w:szCs w:val="20"/>
        </w:rPr>
      </w:pPr>
    </w:p>
    <w:p w:rsidR="00D7667B" w:rsidRDefault="004C5537">
      <w:pPr>
        <w:spacing w:line="188" w:lineRule="exact"/>
        <w:rPr>
          <w:sz w:val="20"/>
          <w:szCs w:val="20"/>
        </w:rPr>
      </w:pPr>
      <w:r>
        <w:rPr>
          <w:rFonts w:ascii="Arial Unicode MS" w:eastAsia="Arial Unicode MS" w:hAnsi="Arial Unicode MS" w:cs="Arial Unicode MS"/>
          <w:b/>
          <w:bCs/>
          <w:i/>
          <w:iCs/>
          <w:sz w:val="14"/>
          <w:szCs w:val="14"/>
        </w:rPr>
        <w:t xml:space="preserve">Schlüsselwörter: </w:t>
      </w:r>
      <w:r>
        <w:rPr>
          <w:rFonts w:ascii="Arial Unicode MS" w:eastAsia="Arial Unicode MS" w:hAnsi="Arial Unicode MS" w:cs="Arial Unicode MS"/>
          <w:b/>
          <w:bCs/>
          <w:sz w:val="14"/>
          <w:szCs w:val="14"/>
        </w:rPr>
        <w:t>Vitebsk Autobahn, Gnezdovo Poststation, Hort</w:t>
      </w:r>
    </w:p>
    <w:p w:rsidR="00D7667B" w:rsidRDefault="00D7667B">
      <w:pPr>
        <w:spacing w:line="283" w:lineRule="exact"/>
        <w:rPr>
          <w:sz w:val="20"/>
          <w:szCs w:val="20"/>
        </w:rPr>
      </w:pPr>
    </w:p>
    <w:p w:rsidR="00D7667B" w:rsidRDefault="004C5537">
      <w:pPr>
        <w:spacing w:line="231" w:lineRule="exact"/>
        <w:ind w:left="20" w:firstLine="273"/>
        <w:rPr>
          <w:sz w:val="20"/>
          <w:szCs w:val="20"/>
        </w:rPr>
      </w:pPr>
      <w:r>
        <w:rPr>
          <w:rFonts w:ascii="Arial Unicode MS" w:eastAsia="Arial Unicode MS" w:hAnsi="Arial Unicode MS" w:cs="Arial Unicode MS"/>
          <w:b/>
          <w:bCs/>
          <w:sz w:val="15"/>
          <w:szCs w:val="15"/>
        </w:rPr>
        <w:t xml:space="preserve">Der Artikel konzentriert sich auf die Poststation Gnezdovo (Weiße Station). Dokumentationsquellen geben Aufschluss über den Zeitraum und die Umstände seiner Gründung, </w:t>
      </w:r>
      <w:r>
        <w:rPr>
          <w:rFonts w:ascii="Arial Unicode MS" w:eastAsia="Arial Unicode MS" w:hAnsi="Arial Unicode MS" w:cs="Arial Unicode MS"/>
          <w:b/>
          <w:bCs/>
          <w:sz w:val="15"/>
          <w:szCs w:val="15"/>
        </w:rPr>
        <w:t>die ersten Jahre ihrer Instandhaltung. Die Poststation befindet sich an der 1847–1855 erbauten Autobahn Vitebsk. Die Station wurde zusammen mit der Straße spätestens 1854 eingerichtet (das genaue Jahr ist unbekannt). Nach dem Orel-</w:t>
      </w:r>
    </w:p>
    <w:p w:rsidR="00D7667B" w:rsidRDefault="004C5537">
      <w:pPr>
        <w:spacing w:line="20" w:lineRule="exact"/>
        <w:rPr>
          <w:sz w:val="20"/>
          <w:szCs w:val="20"/>
        </w:rPr>
      </w:pPr>
      <w:r>
        <w:rPr>
          <w:sz w:val="20"/>
          <w:szCs w:val="20"/>
        </w:rPr>
        <w:br w:type="column"/>
      </w:r>
    </w:p>
    <w:p w:rsidR="00D7667B" w:rsidRDefault="00D7667B">
      <w:pPr>
        <w:spacing w:line="180" w:lineRule="exact"/>
        <w:rPr>
          <w:sz w:val="20"/>
          <w:szCs w:val="20"/>
        </w:rPr>
      </w:pPr>
    </w:p>
    <w:p w:rsidR="00D7667B" w:rsidRDefault="004C5537">
      <w:pPr>
        <w:spacing w:line="221" w:lineRule="exact"/>
        <w:ind w:right="420" w:hanging="15"/>
        <w:rPr>
          <w:sz w:val="20"/>
          <w:szCs w:val="20"/>
        </w:rPr>
      </w:pPr>
      <w:r>
        <w:rPr>
          <w:rFonts w:ascii="Arial Unicode MS" w:eastAsia="Arial Unicode MS" w:hAnsi="Arial Unicode MS" w:cs="Arial Unicode MS"/>
          <w:b/>
          <w:bCs/>
          <w:sz w:val="14"/>
          <w:szCs w:val="14"/>
        </w:rPr>
        <w:t>Die Vitebsk-Eisenbahn</w:t>
      </w:r>
      <w:r>
        <w:rPr>
          <w:rFonts w:ascii="Arial Unicode MS" w:eastAsia="Arial Unicode MS" w:hAnsi="Arial Unicode MS" w:cs="Arial Unicode MS"/>
          <w:b/>
          <w:bCs/>
          <w:sz w:val="14"/>
          <w:szCs w:val="14"/>
        </w:rPr>
        <w:t xml:space="preserve"> wurde 1868 gebaut. Die Poststationen entlang der Vitebsk-Straße wurden als Kasernen für Autobahn- und Eisenbahnarbeiter umgebaut. Der Artikel enthält einen detaillierten</w:t>
      </w:r>
    </w:p>
    <w:p w:rsidR="00D7667B" w:rsidRDefault="00D7667B">
      <w:pPr>
        <w:spacing w:line="44" w:lineRule="exact"/>
        <w:rPr>
          <w:sz w:val="20"/>
          <w:szCs w:val="20"/>
        </w:rPr>
      </w:pPr>
    </w:p>
    <w:p w:rsidR="00D7667B" w:rsidRDefault="004C5537">
      <w:pPr>
        <w:spacing w:line="225" w:lineRule="exact"/>
        <w:rPr>
          <w:sz w:val="20"/>
          <w:szCs w:val="20"/>
        </w:rPr>
      </w:pPr>
      <w:r>
        <w:rPr>
          <w:rFonts w:ascii="Arial Unicode MS" w:eastAsia="Arial Unicode MS" w:hAnsi="Arial Unicode MS" w:cs="Arial Unicode MS"/>
          <w:b/>
          <w:bCs/>
          <w:sz w:val="14"/>
          <w:szCs w:val="14"/>
        </w:rPr>
        <w:t xml:space="preserve">Plan des Standardgebäudes (gemäß dem Modellprojekt von 1846 „3 </w:t>
      </w:r>
      <w:r>
        <w:rPr>
          <w:rFonts w:ascii="Arial Unicode MS" w:eastAsia="Arial Unicode MS" w:hAnsi="Arial Unicode MS" w:cs="Arial Unicode MS"/>
          <w:b/>
          <w:bCs/>
          <w:sz w:val="6"/>
          <w:szCs w:val="6"/>
        </w:rPr>
        <w:t>rd</w:t>
      </w:r>
      <w:r>
        <w:rPr>
          <w:rFonts w:ascii="Arial Unicode MS" w:eastAsia="Arial Unicode MS" w:hAnsi="Arial Unicode MS" w:cs="Arial Unicode MS"/>
          <w:b/>
          <w:bCs/>
          <w:sz w:val="14"/>
          <w:szCs w:val="14"/>
        </w:rPr>
        <w:t xml:space="preserve"> Grade Station Gebä</w:t>
      </w:r>
      <w:r>
        <w:rPr>
          <w:rFonts w:ascii="Arial Unicode MS" w:eastAsia="Arial Unicode MS" w:hAnsi="Arial Unicode MS" w:cs="Arial Unicode MS"/>
          <w:b/>
          <w:bCs/>
          <w:sz w:val="14"/>
          <w:szCs w:val="14"/>
        </w:rPr>
        <w:t xml:space="preserve">ude "), sein ursprüngliches Aussehen sowie den gegenwärtigen Zustand der White Station. Gleichzeitig eine wahrscheinliche Lokalisierung für eine Mitte 10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c. Hort, der 1849 in</w:t>
      </w:r>
    </w:p>
    <w:p w:rsidR="00D7667B" w:rsidRDefault="00D7667B">
      <w:pPr>
        <w:spacing w:line="43" w:lineRule="exact"/>
        <w:rPr>
          <w:sz w:val="20"/>
          <w:szCs w:val="20"/>
        </w:rPr>
      </w:pPr>
    </w:p>
    <w:p w:rsidR="00D7667B" w:rsidRDefault="004C5537">
      <w:pPr>
        <w:spacing w:line="214" w:lineRule="exact"/>
        <w:ind w:right="1260"/>
        <w:rPr>
          <w:sz w:val="20"/>
          <w:szCs w:val="20"/>
        </w:rPr>
      </w:pPr>
      <w:r>
        <w:rPr>
          <w:rFonts w:ascii="Arial Unicode MS" w:eastAsia="Arial Unicode MS" w:hAnsi="Arial Unicode MS" w:cs="Arial Unicode MS"/>
          <w:b/>
          <w:bCs/>
          <w:sz w:val="14"/>
          <w:szCs w:val="14"/>
        </w:rPr>
        <w:t>der Nähe des Dorfes Dubrovenka gefunden wurde, wird vorgeschlagen.</w:t>
      </w:r>
    </w:p>
    <w:p w:rsidR="00D7667B" w:rsidRDefault="00D7667B">
      <w:pPr>
        <w:spacing w:line="200" w:lineRule="exact"/>
        <w:rPr>
          <w:sz w:val="20"/>
          <w:szCs w:val="20"/>
        </w:rPr>
      </w:pPr>
    </w:p>
    <w:p w:rsidR="00D7667B" w:rsidRDefault="00D7667B">
      <w:pPr>
        <w:sectPr w:rsidR="00D7667B">
          <w:type w:val="continuous"/>
          <w:pgSz w:w="11340" w:h="16441"/>
          <w:pgMar w:top="783" w:right="739" w:bottom="402" w:left="1180" w:header="0" w:footer="0" w:gutter="0"/>
          <w:cols w:num="2" w:space="720" w:equalWidth="0">
            <w:col w:w="4220" w:space="500"/>
            <w:col w:w="4700"/>
          </w:cols>
        </w:sectPr>
      </w:pPr>
    </w:p>
    <w:p w:rsidR="00D7667B" w:rsidRDefault="00D7667B">
      <w:pPr>
        <w:spacing w:line="200" w:lineRule="exact"/>
        <w:rPr>
          <w:sz w:val="20"/>
          <w:szCs w:val="20"/>
        </w:rPr>
      </w:pPr>
    </w:p>
    <w:p w:rsidR="00D7667B" w:rsidRDefault="00D7667B">
      <w:pPr>
        <w:spacing w:line="257" w:lineRule="exact"/>
        <w:rPr>
          <w:sz w:val="20"/>
          <w:szCs w:val="20"/>
        </w:rPr>
      </w:pPr>
    </w:p>
    <w:p w:rsidR="00D7667B" w:rsidRDefault="004C5537">
      <w:pPr>
        <w:spacing w:line="228" w:lineRule="exact"/>
        <w:ind w:left="6420"/>
        <w:rPr>
          <w:sz w:val="20"/>
          <w:szCs w:val="20"/>
        </w:rPr>
      </w:pPr>
      <w:r>
        <w:rPr>
          <w:rFonts w:ascii="Arial Unicode MS" w:eastAsia="Arial Unicode MS" w:hAnsi="Arial Unicode MS" w:cs="Arial Unicode MS"/>
          <w:b/>
          <w:bCs/>
          <w:i/>
          <w:iCs/>
          <w:sz w:val="17"/>
          <w:szCs w:val="17"/>
        </w:rPr>
        <w:t>Novikov VV, Pushkina TA</w:t>
      </w:r>
    </w:p>
    <w:p w:rsidR="00D7667B" w:rsidRDefault="00D7667B">
      <w:pPr>
        <w:spacing w:line="141" w:lineRule="exact"/>
        <w:rPr>
          <w:sz w:val="20"/>
          <w:szCs w:val="20"/>
        </w:rPr>
      </w:pPr>
    </w:p>
    <w:p w:rsidR="00D7667B" w:rsidRDefault="004C5537">
      <w:pPr>
        <w:spacing w:line="265" w:lineRule="exact"/>
        <w:ind w:left="2840" w:right="2320" w:hanging="2723"/>
        <w:rPr>
          <w:sz w:val="20"/>
          <w:szCs w:val="20"/>
        </w:rPr>
      </w:pPr>
      <w:r>
        <w:rPr>
          <w:rFonts w:ascii="Arial Unicode MS" w:eastAsia="Arial Unicode MS" w:hAnsi="Arial Unicode MS" w:cs="Arial Unicode MS"/>
          <w:b/>
          <w:bCs/>
          <w:sz w:val="17"/>
          <w:szCs w:val="17"/>
        </w:rPr>
        <w:t xml:space="preserve">Archäologische Untersuchung des nordwestlichen Teils des archäologischen Gnezdovo </w:t>
      </w:r>
      <w:r>
        <w:rPr>
          <w:rFonts w:ascii="Arial Unicode MS" w:eastAsia="Arial Unicode MS" w:hAnsi="Arial Unicode MS" w:cs="Arial Unicode MS"/>
          <w:b/>
          <w:bCs/>
          <w:sz w:val="16"/>
          <w:szCs w:val="16"/>
        </w:rPr>
        <w:t>Zentrale Siedlung des Komplexes</w:t>
      </w:r>
    </w:p>
    <w:p w:rsidR="00D7667B" w:rsidRDefault="00D7667B">
      <w:pPr>
        <w:sectPr w:rsidR="00D7667B">
          <w:type w:val="continuous"/>
          <w:pgSz w:w="11340" w:h="16441"/>
          <w:pgMar w:top="783" w:right="739" w:bottom="402" w:left="1180" w:header="0" w:footer="0" w:gutter="0"/>
          <w:cols w:space="720" w:equalWidth="0">
            <w:col w:w="9420"/>
          </w:cols>
        </w:sectPr>
      </w:pPr>
    </w:p>
    <w:p w:rsidR="00D7667B" w:rsidRDefault="00D7667B">
      <w:pPr>
        <w:spacing w:line="138" w:lineRule="exact"/>
        <w:rPr>
          <w:sz w:val="20"/>
          <w:szCs w:val="20"/>
        </w:rPr>
      </w:pPr>
    </w:p>
    <w:p w:rsidR="00D7667B" w:rsidRDefault="004C5537">
      <w:pPr>
        <w:spacing w:line="210" w:lineRule="exact"/>
        <w:ind w:left="20" w:right="40" w:hanging="28"/>
        <w:rPr>
          <w:sz w:val="20"/>
          <w:szCs w:val="20"/>
        </w:rPr>
      </w:pPr>
      <w:r>
        <w:rPr>
          <w:rFonts w:ascii="Arial Unicode MS" w:eastAsia="Arial Unicode MS" w:hAnsi="Arial Unicode MS" w:cs="Arial Unicode MS"/>
          <w:b/>
          <w:bCs/>
          <w:i/>
          <w:iCs/>
          <w:sz w:val="13"/>
          <w:szCs w:val="13"/>
        </w:rPr>
        <w:t xml:space="preserve">Schlüsselwörter: </w:t>
      </w:r>
      <w:r>
        <w:rPr>
          <w:rFonts w:ascii="Arial Unicode MS" w:eastAsia="Arial Unicode MS" w:hAnsi="Arial Unicode MS" w:cs="Arial Unicode MS"/>
          <w:b/>
          <w:bCs/>
          <w:sz w:val="13"/>
          <w:szCs w:val="13"/>
        </w:rPr>
        <w:t xml:space="preserve">Gnezdovo, nordwestlicher Teil der </w:t>
      </w:r>
      <w:r>
        <w:rPr>
          <w:rFonts w:ascii="Arial Unicode MS" w:eastAsia="Arial Unicode MS" w:hAnsi="Arial Unicode MS" w:cs="Arial Unicode MS"/>
          <w:b/>
          <w:bCs/>
          <w:sz w:val="13"/>
          <w:szCs w:val="13"/>
        </w:rPr>
        <w:t>zentralen Siedlung,</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Perlen, osteologische Studie</w:t>
      </w:r>
    </w:p>
    <w:p w:rsidR="00D7667B" w:rsidRDefault="00D7667B">
      <w:pPr>
        <w:spacing w:line="40" w:lineRule="exact"/>
        <w:rPr>
          <w:sz w:val="20"/>
          <w:szCs w:val="20"/>
        </w:rPr>
      </w:pPr>
    </w:p>
    <w:p w:rsidR="00D7667B" w:rsidRDefault="004C5537">
      <w:pPr>
        <w:spacing w:line="231" w:lineRule="exact"/>
        <w:ind w:left="20" w:firstLine="272"/>
        <w:rPr>
          <w:sz w:val="20"/>
          <w:szCs w:val="20"/>
        </w:rPr>
      </w:pPr>
      <w:r>
        <w:rPr>
          <w:rFonts w:ascii="Arial Unicode MS" w:eastAsia="Arial Unicode MS" w:hAnsi="Arial Unicode MS" w:cs="Arial Unicode MS"/>
          <w:b/>
          <w:bCs/>
          <w:sz w:val="14"/>
          <w:szCs w:val="14"/>
        </w:rPr>
        <w:t xml:space="preserve">Der Artikel präsentiert das Ergebnis archäologischer Studien des nordwestlichen Teils der zentralen Siedlung Gnezdovo. Das untersuchte Gebiet umfasst 546 m </w:t>
      </w:r>
      <w:r>
        <w:rPr>
          <w:rFonts w:ascii="Arial Unicode MS" w:eastAsia="Arial Unicode MS" w:hAnsi="Arial Unicode MS" w:cs="Arial Unicode MS"/>
          <w:b/>
          <w:bCs/>
          <w:sz w:val="7"/>
          <w:szCs w:val="7"/>
        </w:rPr>
        <w:t>2.</w:t>
      </w:r>
      <w:r>
        <w:rPr>
          <w:rFonts w:ascii="Arial Unicode MS" w:eastAsia="Arial Unicode MS" w:hAnsi="Arial Unicode MS" w:cs="Arial Unicode MS"/>
          <w:b/>
          <w:bCs/>
          <w:sz w:val="14"/>
          <w:szCs w:val="14"/>
        </w:rPr>
        <w:t xml:space="preserve"> Die Besatzungsablagerung in dem Gebiet ist ungl</w:t>
      </w:r>
      <w:r>
        <w:rPr>
          <w:rFonts w:ascii="Arial Unicode MS" w:eastAsia="Arial Unicode MS" w:hAnsi="Arial Unicode MS" w:cs="Arial Unicode MS"/>
          <w:b/>
          <w:bCs/>
          <w:sz w:val="14"/>
          <w:szCs w:val="14"/>
        </w:rPr>
        <w:t xml:space="preserve">eichmäßig und sporadisch verteilt und hat eine Dicke von 30 bis 100 cm. Die Sammlung nicht entdeckter kleiner Funde umfasst mehr als 1000 Artefakte, die größtenteils auf die 10 datiert sind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4"/>
          <w:szCs w:val="14"/>
        </w:rPr>
        <w:t xml:space="preserve"> - erste Hälfte des 11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4"/>
          <w:szCs w:val="14"/>
        </w:rPr>
        <w:t xml:space="preserve"> c. Numismatisches Material besteht aus</w:t>
      </w:r>
      <w:r>
        <w:rPr>
          <w:rFonts w:ascii="Arial Unicode MS" w:eastAsia="Arial Unicode MS" w:hAnsi="Arial Unicode MS" w:cs="Arial Unicode MS"/>
          <w:b/>
          <w:bCs/>
          <w:sz w:val="14"/>
          <w:szCs w:val="14"/>
        </w:rPr>
        <w:t xml:space="preserve"> einem Byzanz follis (931-944) und 10 abhamidischen und samanidischen Dirham.</w:t>
      </w:r>
    </w:p>
    <w:p w:rsidR="00D7667B" w:rsidRDefault="004C5537">
      <w:pPr>
        <w:spacing w:line="20" w:lineRule="exact"/>
        <w:rPr>
          <w:sz w:val="20"/>
          <w:szCs w:val="20"/>
        </w:rPr>
      </w:pPr>
      <w:r>
        <w:rPr>
          <w:sz w:val="20"/>
          <w:szCs w:val="20"/>
        </w:rPr>
        <w:br w:type="column"/>
      </w:r>
    </w:p>
    <w:p w:rsidR="00D7667B" w:rsidRDefault="00D7667B">
      <w:pPr>
        <w:spacing w:line="116" w:lineRule="exact"/>
        <w:rPr>
          <w:sz w:val="20"/>
          <w:szCs w:val="20"/>
        </w:rPr>
      </w:pPr>
    </w:p>
    <w:p w:rsidR="00D7667B" w:rsidRDefault="004C5537">
      <w:pPr>
        <w:spacing w:line="239" w:lineRule="exact"/>
        <w:ind w:right="340" w:firstLine="253"/>
        <w:rPr>
          <w:sz w:val="20"/>
          <w:szCs w:val="20"/>
        </w:rPr>
      </w:pPr>
      <w:r>
        <w:rPr>
          <w:rFonts w:ascii="Arial Unicode MS" w:eastAsia="Arial Unicode MS" w:hAnsi="Arial Unicode MS" w:cs="Arial Unicode MS"/>
          <w:b/>
          <w:bCs/>
          <w:sz w:val="12"/>
          <w:szCs w:val="12"/>
        </w:rPr>
        <w:t xml:space="preserve">Steingutfunde bestehen aus c. 23500 Räder aus Ton Mitte 10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2"/>
          <w:szCs w:val="12"/>
        </w:rPr>
        <w:t xml:space="preserve"> - Anfang des 11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2"/>
          <w:szCs w:val="12"/>
        </w:rPr>
        <w:t xml:space="preserve"> c. und mehr als 660 handgemachte Scherben der 10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2"/>
          <w:szCs w:val="12"/>
        </w:rPr>
        <w:t xml:space="preserve"> c. Der Artikel enthält zwei Anhänge, in de</w:t>
      </w:r>
      <w:r>
        <w:rPr>
          <w:rFonts w:ascii="Arial Unicode MS" w:eastAsia="Arial Unicode MS" w:hAnsi="Arial Unicode MS" w:cs="Arial Unicode MS"/>
          <w:b/>
          <w:bCs/>
          <w:sz w:val="12"/>
          <w:szCs w:val="12"/>
        </w:rPr>
        <w:t>nen die Interpretationsergebnisse der Perlensammlung und des osteologischen Materials dargestellt sind. Die osteologische Studie konzentriert sich auf Material von 5 Ausgrabungsstätten, an denen eine Wassersiebung der Besatzungslagerstätte durchgeführt wur</w:t>
      </w:r>
      <w:r>
        <w:rPr>
          <w:rFonts w:ascii="Arial Unicode MS" w:eastAsia="Arial Unicode MS" w:hAnsi="Arial Unicode MS" w:cs="Arial Unicode MS"/>
          <w:b/>
          <w:bCs/>
          <w:sz w:val="12"/>
          <w:szCs w:val="12"/>
        </w:rPr>
        <w:t xml:space="preserve">de. Die identifizierten Knochenfragmente gehörten Rindern, Schafen, Ziegen, Schweinen, Pferden und verschiedenen anderen (Vogel, Hund, Elch, Nagetier, Muschel und Fisch). Die Katze war in den 10er Jahren der wichtigste Teil des Viehbestandes in Gnezdovo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2"/>
          <w:szCs w:val="12"/>
        </w:rPr>
        <w:t xml:space="preserve"> - erste Hälfte des 11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2"/>
          <w:szCs w:val="12"/>
        </w:rPr>
        <w:t xml:space="preserve"> c.</w:t>
      </w:r>
    </w:p>
    <w:p w:rsidR="00D7667B" w:rsidRDefault="00D7667B">
      <w:pPr>
        <w:spacing w:line="351" w:lineRule="exact"/>
        <w:rPr>
          <w:sz w:val="20"/>
          <w:szCs w:val="20"/>
        </w:rPr>
      </w:pPr>
    </w:p>
    <w:p w:rsidR="00D7667B" w:rsidRDefault="00D7667B">
      <w:pPr>
        <w:sectPr w:rsidR="00D7667B">
          <w:type w:val="continuous"/>
          <w:pgSz w:w="11340" w:h="16441"/>
          <w:pgMar w:top="783" w:right="739" w:bottom="402" w:left="1180" w:header="0" w:footer="0" w:gutter="0"/>
          <w:cols w:num="2" w:space="720" w:equalWidth="0">
            <w:col w:w="4260" w:space="480"/>
            <w:col w:w="4680"/>
          </w:cols>
        </w:sectPr>
      </w:pPr>
    </w:p>
    <w:p w:rsidR="00D7667B" w:rsidRDefault="00D7667B">
      <w:pPr>
        <w:spacing w:line="200" w:lineRule="exact"/>
        <w:rPr>
          <w:sz w:val="20"/>
          <w:szCs w:val="20"/>
        </w:rPr>
      </w:pPr>
    </w:p>
    <w:p w:rsidR="00D7667B" w:rsidRDefault="00D7667B">
      <w:pPr>
        <w:spacing w:line="200" w:lineRule="exact"/>
        <w:rPr>
          <w:sz w:val="20"/>
          <w:szCs w:val="20"/>
        </w:rPr>
      </w:pPr>
    </w:p>
    <w:p w:rsidR="00D7667B" w:rsidRDefault="00D7667B">
      <w:pPr>
        <w:spacing w:line="305" w:lineRule="exact"/>
        <w:rPr>
          <w:sz w:val="20"/>
          <w:szCs w:val="20"/>
        </w:rPr>
      </w:pPr>
    </w:p>
    <w:p w:rsidR="00D7667B" w:rsidRDefault="004C5537">
      <w:pPr>
        <w:spacing w:line="215" w:lineRule="exact"/>
        <w:ind w:left="4560"/>
        <w:rPr>
          <w:sz w:val="20"/>
          <w:szCs w:val="20"/>
        </w:rPr>
      </w:pPr>
      <w:r>
        <w:rPr>
          <w:rFonts w:ascii="Arial Unicode MS" w:eastAsia="Arial Unicode MS" w:hAnsi="Arial Unicode MS" w:cs="Arial Unicode MS"/>
          <w:b/>
          <w:bCs/>
          <w:i/>
          <w:iCs/>
          <w:sz w:val="16"/>
          <w:szCs w:val="16"/>
        </w:rPr>
        <w:t>Novikov VV, Shvedchickova T. Yu., Dobrova OP</w:t>
      </w:r>
    </w:p>
    <w:p w:rsidR="00D7667B" w:rsidRDefault="00D7667B">
      <w:pPr>
        <w:spacing w:line="153" w:lineRule="exact"/>
        <w:rPr>
          <w:sz w:val="20"/>
          <w:szCs w:val="20"/>
        </w:rPr>
      </w:pPr>
    </w:p>
    <w:p w:rsidR="00D7667B" w:rsidRDefault="004C5537">
      <w:pPr>
        <w:spacing w:line="215" w:lineRule="exact"/>
        <w:ind w:left="40"/>
        <w:rPr>
          <w:sz w:val="20"/>
          <w:szCs w:val="20"/>
        </w:rPr>
      </w:pPr>
      <w:r>
        <w:rPr>
          <w:rFonts w:ascii="Arial Unicode MS" w:eastAsia="Arial Unicode MS" w:hAnsi="Arial Unicode MS" w:cs="Arial Unicode MS"/>
          <w:b/>
          <w:bCs/>
          <w:sz w:val="16"/>
          <w:szCs w:val="16"/>
        </w:rPr>
        <w:t>Ergebnisse archäologischer Studien und umfassender anthropologischer Untersuchungen von</w:t>
      </w:r>
    </w:p>
    <w:p w:rsidR="00D7667B" w:rsidRDefault="00D7667B">
      <w:pPr>
        <w:spacing w:line="45" w:lineRule="exact"/>
        <w:rPr>
          <w:sz w:val="20"/>
          <w:szCs w:val="20"/>
        </w:rPr>
      </w:pPr>
    </w:p>
    <w:p w:rsidR="00D7667B" w:rsidRDefault="004C5537">
      <w:pPr>
        <w:spacing w:line="242" w:lineRule="exact"/>
        <w:ind w:left="1380"/>
        <w:rPr>
          <w:sz w:val="20"/>
          <w:szCs w:val="20"/>
        </w:rPr>
      </w:pPr>
      <w:r>
        <w:rPr>
          <w:rFonts w:ascii="Arial Unicode MS" w:eastAsia="Arial Unicode MS" w:hAnsi="Arial Unicode MS" w:cs="Arial Unicode MS"/>
          <w:b/>
          <w:bCs/>
          <w:sz w:val="18"/>
          <w:szCs w:val="18"/>
        </w:rPr>
        <w:t>die Ausgrabungsstätte TsS-5 (zentrale Siedlung Gnezdovo).</w:t>
      </w:r>
    </w:p>
    <w:p w:rsidR="00D7667B" w:rsidRDefault="00D7667B">
      <w:pPr>
        <w:sectPr w:rsidR="00D7667B">
          <w:type w:val="continuous"/>
          <w:pgSz w:w="11340" w:h="16441"/>
          <w:pgMar w:top="783" w:right="739" w:bottom="402" w:left="1180" w:header="0" w:footer="0" w:gutter="0"/>
          <w:cols w:space="720" w:equalWidth="0">
            <w:col w:w="9420"/>
          </w:cols>
        </w:sectPr>
      </w:pPr>
    </w:p>
    <w:p w:rsidR="00D7667B" w:rsidRDefault="00D7667B">
      <w:pPr>
        <w:spacing w:line="155" w:lineRule="exact"/>
        <w:rPr>
          <w:sz w:val="20"/>
          <w:szCs w:val="20"/>
        </w:rPr>
      </w:pPr>
    </w:p>
    <w:p w:rsidR="00D7667B" w:rsidRDefault="004C5537">
      <w:pPr>
        <w:spacing w:line="212" w:lineRule="exact"/>
        <w:ind w:left="20" w:right="940" w:hanging="23"/>
        <w:rPr>
          <w:sz w:val="20"/>
          <w:szCs w:val="20"/>
        </w:rPr>
      </w:pPr>
      <w:r>
        <w:rPr>
          <w:rFonts w:ascii="Arial Unicode MS" w:eastAsia="Arial Unicode MS" w:hAnsi="Arial Unicode MS" w:cs="Arial Unicode MS"/>
          <w:b/>
          <w:bCs/>
          <w:i/>
          <w:iCs/>
          <w:sz w:val="14"/>
          <w:szCs w:val="14"/>
        </w:rPr>
        <w:t xml:space="preserve">Schlüsselwörter: </w:t>
      </w:r>
      <w:r>
        <w:rPr>
          <w:rFonts w:ascii="Arial Unicode MS" w:eastAsia="Arial Unicode MS" w:hAnsi="Arial Unicode MS" w:cs="Arial Unicode MS"/>
          <w:b/>
          <w:bCs/>
          <w:sz w:val="14"/>
          <w:szCs w:val="14"/>
        </w:rPr>
        <w:t>Gnezdovo, anthropologische Analysen,</w:t>
      </w:r>
      <w:r>
        <w:rPr>
          <w:rFonts w:ascii="Arial Unicode MS" w:eastAsia="Arial Unicode MS" w:hAnsi="Arial Unicode MS" w:cs="Arial Unicode MS"/>
          <w:b/>
          <w:bCs/>
          <w:i/>
          <w:iCs/>
          <w:sz w:val="14"/>
          <w:szCs w:val="14"/>
        </w:rPr>
        <w:t xml:space="preserve"> </w:t>
      </w:r>
      <w:r>
        <w:rPr>
          <w:rFonts w:ascii="Arial Unicode MS" w:eastAsia="Arial Unicode MS" w:hAnsi="Arial Unicode MS" w:cs="Arial Unicode MS"/>
          <w:b/>
          <w:bCs/>
          <w:sz w:val="14"/>
          <w:szCs w:val="14"/>
        </w:rPr>
        <w:t>Radiokarbondatierung, Isotopenanalysen</w:t>
      </w:r>
    </w:p>
    <w:p w:rsidR="00D7667B" w:rsidRDefault="00D7667B">
      <w:pPr>
        <w:spacing w:line="49" w:lineRule="exact"/>
        <w:rPr>
          <w:sz w:val="20"/>
          <w:szCs w:val="20"/>
        </w:rPr>
      </w:pPr>
    </w:p>
    <w:p w:rsidR="00D7667B" w:rsidRDefault="004C5537">
      <w:pPr>
        <w:spacing w:line="228" w:lineRule="exact"/>
        <w:ind w:left="20" w:firstLine="275"/>
        <w:rPr>
          <w:sz w:val="20"/>
          <w:szCs w:val="20"/>
        </w:rPr>
      </w:pPr>
      <w:r>
        <w:rPr>
          <w:rFonts w:ascii="Arial Unicode MS" w:eastAsia="Arial Unicode MS" w:hAnsi="Arial Unicode MS" w:cs="Arial Unicode MS"/>
          <w:b/>
          <w:bCs/>
          <w:sz w:val="13"/>
          <w:szCs w:val="13"/>
        </w:rPr>
        <w:t>Das interessanteste Objekt der Ausgrabungsstätte TsS-5 (2012) ist die Grube Nr. 1, die zwei weibliche Schädel enthielt. Eine Reihe wisse</w:t>
      </w:r>
      <w:r>
        <w:rPr>
          <w:rFonts w:ascii="Arial Unicode MS" w:eastAsia="Arial Unicode MS" w:hAnsi="Arial Unicode MS" w:cs="Arial Unicode MS"/>
          <w:b/>
          <w:bCs/>
          <w:sz w:val="13"/>
          <w:szCs w:val="13"/>
        </w:rPr>
        <w:t xml:space="preserve">nschaftlicher und anthropologischer Analysen (AMC-Datierung, Isotopenanalyse ( </w:t>
      </w:r>
      <w:r>
        <w:rPr>
          <w:rFonts w:ascii="Arial Unicode MS" w:eastAsia="Arial Unicode MS" w:hAnsi="Arial Unicode MS" w:cs="Arial Unicode MS"/>
          <w:b/>
          <w:bCs/>
          <w:sz w:val="6"/>
          <w:szCs w:val="6"/>
        </w:rPr>
        <w:t>87</w:t>
      </w:r>
      <w:r>
        <w:rPr>
          <w:rFonts w:ascii="Arial Unicode MS" w:eastAsia="Arial Unicode MS" w:hAnsi="Arial Unicode MS" w:cs="Arial Unicode MS"/>
          <w:b/>
          <w:bCs/>
          <w:sz w:val="13"/>
          <w:szCs w:val="13"/>
        </w:rPr>
        <w:t xml:space="preserve"> Sr / </w:t>
      </w:r>
      <w:r>
        <w:rPr>
          <w:rFonts w:ascii="Arial Unicode MS" w:eastAsia="Arial Unicode MS" w:hAnsi="Arial Unicode MS" w:cs="Arial Unicode MS"/>
          <w:b/>
          <w:bCs/>
          <w:sz w:val="6"/>
          <w:szCs w:val="6"/>
        </w:rPr>
        <w:t>86</w:t>
      </w:r>
      <w:r>
        <w:rPr>
          <w:rFonts w:ascii="Arial Unicode MS" w:eastAsia="Arial Unicode MS" w:hAnsi="Arial Unicode MS" w:cs="Arial Unicode MS"/>
          <w:b/>
          <w:bCs/>
          <w:sz w:val="13"/>
          <w:szCs w:val="13"/>
        </w:rPr>
        <w:t xml:space="preserve"> Sr), Taphonomie) wurden durchgeführt. Die Radio-Kohlenstoff-Datierung des Schädels des Individuums Nr. 1 liefert ein kalibriertes Datum 776-901AD; Der Schädel des Ind</w:t>
      </w:r>
      <w:r>
        <w:rPr>
          <w:rFonts w:ascii="Arial Unicode MS" w:eastAsia="Arial Unicode MS" w:hAnsi="Arial Unicode MS" w:cs="Arial Unicode MS"/>
          <w:b/>
          <w:bCs/>
          <w:sz w:val="13"/>
          <w:szCs w:val="13"/>
        </w:rPr>
        <w:t>ividuums Nr. 2 ist auf 936-972 n. Chr. datiert.</w:t>
      </w:r>
    </w:p>
    <w:p w:rsidR="00D7667B" w:rsidRDefault="004C5537">
      <w:pPr>
        <w:spacing w:line="20" w:lineRule="exact"/>
        <w:rPr>
          <w:sz w:val="20"/>
          <w:szCs w:val="20"/>
        </w:rPr>
      </w:pPr>
      <w:r>
        <w:rPr>
          <w:sz w:val="20"/>
          <w:szCs w:val="20"/>
        </w:rPr>
        <w:br w:type="column"/>
      </w:r>
    </w:p>
    <w:p w:rsidR="00D7667B" w:rsidRDefault="00D7667B">
      <w:pPr>
        <w:spacing w:line="109" w:lineRule="exact"/>
        <w:rPr>
          <w:sz w:val="20"/>
          <w:szCs w:val="20"/>
        </w:rPr>
      </w:pPr>
    </w:p>
    <w:p w:rsidR="00D7667B" w:rsidRDefault="004C5537">
      <w:pPr>
        <w:spacing w:line="196" w:lineRule="exact"/>
        <w:ind w:right="680" w:firstLine="289"/>
        <w:rPr>
          <w:sz w:val="20"/>
          <w:szCs w:val="20"/>
        </w:rPr>
      </w:pPr>
      <w:r>
        <w:rPr>
          <w:rFonts w:ascii="Arial Unicode MS" w:eastAsia="Arial Unicode MS" w:hAnsi="Arial Unicode MS" w:cs="Arial Unicode MS"/>
          <w:b/>
          <w:bCs/>
          <w:sz w:val="16"/>
          <w:szCs w:val="16"/>
        </w:rPr>
        <w:t xml:space="preserve">Sherds und andere Funde in der Füllung sind auf die Mitte 10 datiert </w:t>
      </w:r>
      <w:r>
        <w:rPr>
          <w:rFonts w:ascii="Arial Unicode MS" w:eastAsia="Arial Unicode MS" w:hAnsi="Arial Unicode MS" w:cs="Arial Unicode MS"/>
          <w:b/>
          <w:bCs/>
          <w:sz w:val="8"/>
          <w:szCs w:val="8"/>
        </w:rPr>
        <w:t>th</w:t>
      </w:r>
      <w:r>
        <w:rPr>
          <w:rFonts w:ascii="Arial Unicode MS" w:eastAsia="Arial Unicode MS" w:hAnsi="Arial Unicode MS" w:cs="Arial Unicode MS"/>
          <w:b/>
          <w:bCs/>
          <w:sz w:val="16"/>
          <w:szCs w:val="16"/>
        </w:rPr>
        <w:t xml:space="preserve"> - Anfang des 11 </w:t>
      </w:r>
      <w:r>
        <w:rPr>
          <w:rFonts w:ascii="Arial Unicode MS" w:eastAsia="Arial Unicode MS" w:hAnsi="Arial Unicode MS" w:cs="Arial Unicode MS"/>
          <w:b/>
          <w:bCs/>
          <w:sz w:val="8"/>
          <w:szCs w:val="8"/>
        </w:rPr>
        <w:t>th</w:t>
      </w:r>
    </w:p>
    <w:p w:rsidR="00D7667B" w:rsidRDefault="00D7667B">
      <w:pPr>
        <w:spacing w:line="97" w:lineRule="exact"/>
        <w:rPr>
          <w:sz w:val="20"/>
          <w:szCs w:val="20"/>
        </w:rPr>
      </w:pPr>
    </w:p>
    <w:p w:rsidR="00D7667B" w:rsidRDefault="004C5537">
      <w:pPr>
        <w:spacing w:line="223" w:lineRule="exact"/>
        <w:ind w:right="500" w:firstLine="1"/>
        <w:jc w:val="both"/>
        <w:rPr>
          <w:sz w:val="20"/>
          <w:szCs w:val="20"/>
        </w:rPr>
      </w:pPr>
      <w:r>
        <w:rPr>
          <w:rFonts w:ascii="Arial Unicode MS" w:eastAsia="Arial Unicode MS" w:hAnsi="Arial Unicode MS" w:cs="Arial Unicode MS"/>
          <w:b/>
          <w:bCs/>
          <w:sz w:val="14"/>
          <w:szCs w:val="14"/>
        </w:rPr>
        <w:t xml:space="preserve">c. was mit der Datierung des Individuums Nr. 2 zusammenfällt. Es ist möglich, dass individuum№1 von einem </w:t>
      </w:r>
      <w:r>
        <w:rPr>
          <w:rFonts w:ascii="Arial Unicode MS" w:eastAsia="Arial Unicode MS" w:hAnsi="Arial Unicode MS" w:cs="Arial Unicode MS"/>
          <w:b/>
          <w:bCs/>
          <w:sz w:val="14"/>
          <w:szCs w:val="14"/>
        </w:rPr>
        <w:t>zerstörten Hügel in der Nähe der Ausgrabungsstätte entfernt wurde.</w:t>
      </w:r>
    </w:p>
    <w:p w:rsidR="00D7667B" w:rsidRDefault="00D7667B">
      <w:pPr>
        <w:spacing w:line="259" w:lineRule="exact"/>
        <w:rPr>
          <w:sz w:val="20"/>
          <w:szCs w:val="20"/>
        </w:rPr>
      </w:pPr>
    </w:p>
    <w:p w:rsidR="00D7667B" w:rsidRDefault="004C5537">
      <w:pPr>
        <w:spacing w:line="230" w:lineRule="exact"/>
        <w:ind w:right="460" w:firstLine="278"/>
        <w:rPr>
          <w:sz w:val="20"/>
          <w:szCs w:val="20"/>
        </w:rPr>
      </w:pPr>
      <w:r>
        <w:rPr>
          <w:rFonts w:ascii="Arial Unicode MS" w:eastAsia="Arial Unicode MS" w:hAnsi="Arial Unicode MS" w:cs="Arial Unicode MS"/>
          <w:b/>
          <w:bCs/>
          <w:sz w:val="16"/>
          <w:szCs w:val="16"/>
        </w:rPr>
        <w:t xml:space="preserve">Isotopenanalysen ( </w:t>
      </w:r>
      <w:r>
        <w:rPr>
          <w:rFonts w:ascii="Arial Unicode MS" w:eastAsia="Arial Unicode MS" w:hAnsi="Arial Unicode MS" w:cs="Arial Unicode MS"/>
          <w:b/>
          <w:bCs/>
          <w:sz w:val="7"/>
          <w:szCs w:val="7"/>
        </w:rPr>
        <w:t>87</w:t>
      </w:r>
      <w:r>
        <w:rPr>
          <w:rFonts w:ascii="Arial Unicode MS" w:eastAsia="Arial Unicode MS" w:hAnsi="Arial Unicode MS" w:cs="Arial Unicode MS"/>
          <w:b/>
          <w:bCs/>
          <w:sz w:val="16"/>
          <w:szCs w:val="16"/>
        </w:rPr>
        <w:t xml:space="preserve"> Sr / </w:t>
      </w:r>
      <w:r>
        <w:rPr>
          <w:rFonts w:ascii="Arial Unicode MS" w:eastAsia="Arial Unicode MS" w:hAnsi="Arial Unicode MS" w:cs="Arial Unicode MS"/>
          <w:b/>
          <w:bCs/>
          <w:sz w:val="7"/>
          <w:szCs w:val="7"/>
        </w:rPr>
        <w:t>86</w:t>
      </w:r>
      <w:r>
        <w:rPr>
          <w:rFonts w:ascii="Arial Unicode MS" w:eastAsia="Arial Unicode MS" w:hAnsi="Arial Unicode MS" w:cs="Arial Unicode MS"/>
          <w:b/>
          <w:bCs/>
          <w:sz w:val="16"/>
          <w:szCs w:val="16"/>
        </w:rPr>
        <w:t xml:space="preserve"> Sr) der Schädel weisen darauf hin, dass Individuum Nr. 1 aus dem Gebiet Mittelschwedens stammt, Individuum Nr. 2 - von der Ostseeküste oder Jaroslavl.</w:t>
      </w:r>
    </w:p>
    <w:p w:rsidR="00D7667B" w:rsidRDefault="00D7667B">
      <w:pPr>
        <w:sectPr w:rsidR="00D7667B">
          <w:type w:val="continuous"/>
          <w:pgSz w:w="11340" w:h="16441"/>
          <w:pgMar w:top="783" w:right="739" w:bottom="402" w:left="1180" w:header="0" w:footer="0" w:gutter="0"/>
          <w:cols w:num="2" w:space="720" w:equalWidth="0">
            <w:col w:w="4320" w:space="400"/>
            <w:col w:w="4700"/>
          </w:cols>
        </w:sectPr>
      </w:pPr>
    </w:p>
    <w:p w:rsidR="00D7667B" w:rsidRDefault="004C5537">
      <w:pPr>
        <w:spacing w:line="215" w:lineRule="exact"/>
        <w:ind w:left="8660"/>
        <w:rPr>
          <w:sz w:val="20"/>
          <w:szCs w:val="20"/>
        </w:rPr>
      </w:pPr>
      <w:bookmarkStart w:id="84" w:name="page84"/>
      <w:bookmarkEnd w:id="84"/>
      <w:r>
        <w:rPr>
          <w:rFonts w:ascii="Arial Unicode MS" w:eastAsia="Arial Unicode MS" w:hAnsi="Arial Unicode MS" w:cs="Arial Unicode MS"/>
          <w:b/>
          <w:bCs/>
          <w:sz w:val="16"/>
          <w:szCs w:val="16"/>
        </w:rPr>
        <w:lastRenderedPageBreak/>
        <w:t>549</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46304" behindDoc="1" locked="0" layoutInCell="0" allowOverlap="1">
                <wp:simplePos x="0" y="0"/>
                <wp:positionH relativeFrom="column">
                  <wp:posOffset>31750</wp:posOffset>
                </wp:positionH>
                <wp:positionV relativeFrom="paragraph">
                  <wp:posOffset>13970</wp:posOffset>
                </wp:positionV>
                <wp:extent cx="5688330" cy="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75" o:spid="_x0000_s12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pt,1.1pt" to="450.4pt,1.1pt" o:allowincell="f" strokecolor="#000000" strokeweight="0.7pt"/>
            </w:pict>
          </mc:Fallback>
        </mc:AlternateContent>
      </w:r>
    </w:p>
    <w:p w:rsidR="00D7667B" w:rsidRDefault="00D7667B">
      <w:pPr>
        <w:spacing w:line="209" w:lineRule="exact"/>
        <w:rPr>
          <w:sz w:val="20"/>
          <w:szCs w:val="20"/>
        </w:rPr>
      </w:pPr>
    </w:p>
    <w:p w:rsidR="00D7667B" w:rsidRDefault="004C5537">
      <w:pPr>
        <w:spacing w:line="242" w:lineRule="exact"/>
        <w:ind w:left="7600"/>
        <w:rPr>
          <w:sz w:val="20"/>
          <w:szCs w:val="20"/>
        </w:rPr>
      </w:pPr>
      <w:r>
        <w:rPr>
          <w:rFonts w:ascii="Arial Unicode MS" w:eastAsia="Arial Unicode MS" w:hAnsi="Arial Unicode MS" w:cs="Arial Unicode MS"/>
          <w:b/>
          <w:bCs/>
          <w:i/>
          <w:iCs/>
          <w:sz w:val="18"/>
          <w:szCs w:val="18"/>
        </w:rPr>
        <w:t>Orfinskaya OV</w:t>
      </w:r>
    </w:p>
    <w:p w:rsidR="00D7667B" w:rsidRDefault="00D7667B">
      <w:pPr>
        <w:spacing w:line="100" w:lineRule="exact"/>
        <w:rPr>
          <w:sz w:val="20"/>
          <w:szCs w:val="20"/>
        </w:rPr>
      </w:pPr>
    </w:p>
    <w:p w:rsidR="00D7667B" w:rsidRDefault="004C5537">
      <w:pPr>
        <w:spacing w:line="255" w:lineRule="exact"/>
        <w:ind w:left="2680"/>
        <w:rPr>
          <w:sz w:val="20"/>
          <w:szCs w:val="20"/>
        </w:rPr>
      </w:pPr>
      <w:r>
        <w:rPr>
          <w:rFonts w:ascii="Arial Unicode MS" w:eastAsia="Arial Unicode MS" w:hAnsi="Arial Unicode MS" w:cs="Arial Unicode MS"/>
          <w:b/>
          <w:bCs/>
          <w:sz w:val="19"/>
          <w:szCs w:val="19"/>
        </w:rPr>
        <w:t>Textil des Gnezdovo-Komplexes</w:t>
      </w:r>
    </w:p>
    <w:p w:rsidR="00D7667B" w:rsidRDefault="00D7667B">
      <w:pPr>
        <w:sectPr w:rsidR="00D7667B">
          <w:pgSz w:w="11340" w:h="16441"/>
          <w:pgMar w:top="783" w:right="1059" w:bottom="399" w:left="1140" w:header="0" w:footer="0" w:gutter="0"/>
          <w:cols w:space="720" w:equalWidth="0">
            <w:col w:w="9140"/>
          </w:cols>
        </w:sectPr>
      </w:pPr>
    </w:p>
    <w:p w:rsidR="00D7667B" w:rsidRDefault="00D7667B">
      <w:pPr>
        <w:spacing w:line="286" w:lineRule="exact"/>
        <w:rPr>
          <w:sz w:val="20"/>
          <w:szCs w:val="20"/>
        </w:rPr>
      </w:pPr>
    </w:p>
    <w:p w:rsidR="00D7667B" w:rsidRDefault="004C5537">
      <w:pPr>
        <w:spacing w:line="226" w:lineRule="exact"/>
        <w:ind w:left="60" w:right="140" w:hanging="23"/>
        <w:rPr>
          <w:sz w:val="20"/>
          <w:szCs w:val="20"/>
        </w:rPr>
      </w:pPr>
      <w:r>
        <w:rPr>
          <w:rFonts w:ascii="Arial Unicode MS" w:eastAsia="Arial Unicode MS" w:hAnsi="Arial Unicode MS" w:cs="Arial Unicode MS"/>
          <w:b/>
          <w:bCs/>
          <w:i/>
          <w:iCs/>
          <w:sz w:val="15"/>
          <w:szCs w:val="15"/>
        </w:rPr>
        <w:t xml:space="preserve">Schlüsselwörter: </w:t>
      </w:r>
      <w:r>
        <w:rPr>
          <w:rFonts w:ascii="Arial Unicode MS" w:eastAsia="Arial Unicode MS" w:hAnsi="Arial Unicode MS" w:cs="Arial Unicode MS"/>
          <w:b/>
          <w:bCs/>
          <w:sz w:val="15"/>
          <w:szCs w:val="15"/>
        </w:rPr>
        <w:t>Gnezdovo, Mittelalter, archäologisches Textil,</w:t>
      </w:r>
      <w:r>
        <w:rPr>
          <w:rFonts w:ascii="Arial Unicode MS" w:eastAsia="Arial Unicode MS" w:hAnsi="Arial Unicode MS" w:cs="Arial Unicode MS"/>
          <w:b/>
          <w:bCs/>
          <w:i/>
          <w:iCs/>
          <w:sz w:val="15"/>
          <w:szCs w:val="15"/>
        </w:rPr>
        <w:t xml:space="preserve"> </w:t>
      </w:r>
      <w:r>
        <w:rPr>
          <w:rFonts w:ascii="Arial Unicode MS" w:eastAsia="Arial Unicode MS" w:hAnsi="Arial Unicode MS" w:cs="Arial Unicode MS"/>
          <w:b/>
          <w:bCs/>
          <w:sz w:val="15"/>
          <w:szCs w:val="15"/>
        </w:rPr>
        <w:t>Samit, Twill, Satin, Lampas, Bänder mit Goldfäden, Rekonstruktion der Kleidung</w:t>
      </w:r>
    </w:p>
    <w:p w:rsidR="00D7667B" w:rsidRDefault="00D7667B">
      <w:pPr>
        <w:spacing w:line="38" w:lineRule="exact"/>
        <w:rPr>
          <w:sz w:val="20"/>
          <w:szCs w:val="20"/>
        </w:rPr>
      </w:pPr>
    </w:p>
    <w:p w:rsidR="00D7667B" w:rsidRDefault="004C5537">
      <w:pPr>
        <w:spacing w:line="230" w:lineRule="exact"/>
        <w:ind w:left="60" w:firstLine="270"/>
        <w:rPr>
          <w:sz w:val="20"/>
          <w:szCs w:val="20"/>
        </w:rPr>
      </w:pPr>
      <w:r>
        <w:rPr>
          <w:rFonts w:ascii="Arial Unicode MS" w:eastAsia="Arial Unicode MS" w:hAnsi="Arial Unicode MS" w:cs="Arial Unicode MS"/>
          <w:b/>
          <w:bCs/>
          <w:sz w:val="14"/>
          <w:szCs w:val="14"/>
        </w:rPr>
        <w:t xml:space="preserve">Der </w:t>
      </w:r>
      <w:r>
        <w:rPr>
          <w:rFonts w:ascii="Arial Unicode MS" w:eastAsia="Arial Unicode MS" w:hAnsi="Arial Unicode MS" w:cs="Arial Unicode MS"/>
          <w:b/>
          <w:bCs/>
          <w:sz w:val="14"/>
          <w:szCs w:val="14"/>
        </w:rPr>
        <w:t>Artikel präsentiert die Studienergebnisse von Tex-Fliesen-Proben aus dem archäologischen Komplex von Gnezdovo. Die Proben bestehen aus kleinen Textilfragmenten aus Wolle, Leinen und Seide, die in Bestattungen und Siedlungsablagerungen aufbewahrt wurden. Gr</w:t>
      </w:r>
      <w:r>
        <w:rPr>
          <w:rFonts w:ascii="Arial Unicode MS" w:eastAsia="Arial Unicode MS" w:hAnsi="Arial Unicode MS" w:cs="Arial Unicode MS"/>
          <w:b/>
          <w:bCs/>
          <w:sz w:val="14"/>
          <w:szCs w:val="14"/>
        </w:rPr>
        <w:t>abbeigaben vom Hügel Ts-301 können als einzigartig angesehen werden. Es gab fast ganze Kleidungsformen: zwei rote Seidenkleider und ein blaues Leinenkleid. Bänder mit Goldfäden, die auf einer Tablette gewebt sind, stoßen auf großes Interesse und wir können</w:t>
      </w:r>
      <w:r>
        <w:rPr>
          <w:rFonts w:ascii="Arial Unicode MS" w:eastAsia="Arial Unicode MS" w:hAnsi="Arial Unicode MS" w:cs="Arial Unicode MS"/>
          <w:b/>
          <w:bCs/>
          <w:sz w:val="14"/>
          <w:szCs w:val="14"/>
        </w:rPr>
        <w:t xml:space="preserve"> finden</w:t>
      </w:r>
    </w:p>
    <w:p w:rsidR="00D7667B" w:rsidRDefault="004C5537">
      <w:pPr>
        <w:spacing w:line="20" w:lineRule="exact"/>
        <w:rPr>
          <w:sz w:val="20"/>
          <w:szCs w:val="20"/>
        </w:rPr>
      </w:pPr>
      <w:r>
        <w:rPr>
          <w:sz w:val="20"/>
          <w:szCs w:val="20"/>
        </w:rPr>
        <w:br w:type="column"/>
      </w:r>
    </w:p>
    <w:p w:rsidR="00D7667B" w:rsidRDefault="00D7667B">
      <w:pPr>
        <w:spacing w:line="276" w:lineRule="exact"/>
        <w:rPr>
          <w:sz w:val="20"/>
          <w:szCs w:val="20"/>
        </w:rPr>
      </w:pPr>
    </w:p>
    <w:p w:rsidR="00D7667B" w:rsidRDefault="004C5537">
      <w:pPr>
        <w:spacing w:line="231" w:lineRule="exact"/>
        <w:ind w:firstLine="3"/>
        <w:rPr>
          <w:sz w:val="20"/>
          <w:szCs w:val="20"/>
        </w:rPr>
      </w:pPr>
      <w:r>
        <w:rPr>
          <w:rFonts w:ascii="Arial Unicode MS" w:eastAsia="Arial Unicode MS" w:hAnsi="Arial Unicode MS" w:cs="Arial Unicode MS"/>
          <w:b/>
          <w:bCs/>
          <w:sz w:val="14"/>
          <w:szCs w:val="14"/>
        </w:rPr>
        <w:t xml:space="preserve">viele Analogien aus Nordeuropa. Zum ersten Mal wurden Seidentextilien, Satin und Lampas mit goldgewebten Fäden in Bestattungen aus dem Jahr 10 gefunden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c. ANZEIGE. Die Studien wurden mit modernen wissenschaftlichen Methoden durchgeführt. Eine mikroskopische Untersuchung von Wollfasern zeigt, dass blaues Wollgewebe vorherrscht. Eine Kombination von spektralen und chromatographischen Methoden wurde auf Far</w:t>
      </w:r>
      <w:r>
        <w:rPr>
          <w:rFonts w:ascii="Arial Unicode MS" w:eastAsia="Arial Unicode MS" w:hAnsi="Arial Unicode MS" w:cs="Arial Unicode MS"/>
          <w:b/>
          <w:bCs/>
          <w:sz w:val="14"/>
          <w:szCs w:val="14"/>
        </w:rPr>
        <w:t xml:space="preserve">bstoffproben angewendet. Diese Studie ermöglichte es uns, die Pflanze zu bestimmen, mit der diese Fasern als lackiert wurden </w:t>
      </w:r>
      <w:r>
        <w:rPr>
          <w:rFonts w:ascii="Arial Unicode MS" w:eastAsia="Arial Unicode MS" w:hAnsi="Arial Unicode MS" w:cs="Arial Unicode MS"/>
          <w:b/>
          <w:bCs/>
          <w:i/>
          <w:iCs/>
          <w:sz w:val="14"/>
          <w:szCs w:val="14"/>
        </w:rPr>
        <w:t>Isatis tinctoria.</w:t>
      </w:r>
      <w:r>
        <w:rPr>
          <w:rFonts w:ascii="Arial Unicode MS" w:eastAsia="Arial Unicode MS" w:hAnsi="Arial Unicode MS" w:cs="Arial Unicode MS"/>
          <w:b/>
          <w:bCs/>
          <w:sz w:val="14"/>
          <w:szCs w:val="14"/>
        </w:rPr>
        <w:t xml:space="preserve"> Die Forschungsergebnisse liefern Daten für eine teilweise Rekonstruktion mehrerer Kleidungsstücke.</w:t>
      </w:r>
    </w:p>
    <w:p w:rsidR="00D7667B" w:rsidRDefault="00D7667B">
      <w:pPr>
        <w:spacing w:line="435" w:lineRule="exact"/>
        <w:rPr>
          <w:sz w:val="20"/>
          <w:szCs w:val="20"/>
        </w:rPr>
      </w:pPr>
    </w:p>
    <w:p w:rsidR="00D7667B" w:rsidRDefault="00D7667B">
      <w:pPr>
        <w:sectPr w:rsidR="00D7667B">
          <w:type w:val="continuous"/>
          <w:pgSz w:w="11340" w:h="16441"/>
          <w:pgMar w:top="783" w:right="1059" w:bottom="399" w:left="1140" w:header="0" w:footer="0" w:gutter="0"/>
          <w:cols w:num="2" w:space="720" w:equalWidth="0">
            <w:col w:w="4280" w:space="480"/>
            <w:col w:w="4380"/>
          </w:cols>
        </w:sectPr>
      </w:pPr>
    </w:p>
    <w:p w:rsidR="00D7667B" w:rsidRDefault="00D7667B">
      <w:pPr>
        <w:spacing w:line="200" w:lineRule="exact"/>
        <w:rPr>
          <w:sz w:val="20"/>
          <w:szCs w:val="20"/>
        </w:rPr>
      </w:pPr>
    </w:p>
    <w:p w:rsidR="00D7667B" w:rsidRDefault="00D7667B">
      <w:pPr>
        <w:spacing w:line="277" w:lineRule="exact"/>
        <w:rPr>
          <w:sz w:val="20"/>
          <w:szCs w:val="20"/>
        </w:rPr>
      </w:pPr>
    </w:p>
    <w:p w:rsidR="00D7667B" w:rsidRDefault="004C5537">
      <w:pPr>
        <w:spacing w:line="215" w:lineRule="exact"/>
        <w:ind w:right="380"/>
        <w:jc w:val="right"/>
        <w:rPr>
          <w:sz w:val="20"/>
          <w:szCs w:val="20"/>
        </w:rPr>
      </w:pPr>
      <w:r>
        <w:rPr>
          <w:rFonts w:ascii="Arial Unicode MS" w:eastAsia="Arial Unicode MS" w:hAnsi="Arial Unicode MS" w:cs="Arial Unicode MS"/>
          <w:b/>
          <w:bCs/>
          <w:i/>
          <w:iCs/>
          <w:sz w:val="16"/>
          <w:szCs w:val="16"/>
        </w:rPr>
        <w:t>Petrukhin V. Ya.</w:t>
      </w:r>
    </w:p>
    <w:p w:rsidR="00D7667B" w:rsidRDefault="00D7667B">
      <w:pPr>
        <w:spacing w:line="132" w:lineRule="exact"/>
        <w:rPr>
          <w:sz w:val="20"/>
          <w:szCs w:val="20"/>
        </w:rPr>
      </w:pPr>
    </w:p>
    <w:p w:rsidR="00D7667B" w:rsidRDefault="004C5537">
      <w:pPr>
        <w:spacing w:line="228" w:lineRule="exact"/>
        <w:ind w:left="940"/>
        <w:rPr>
          <w:sz w:val="20"/>
          <w:szCs w:val="20"/>
        </w:rPr>
      </w:pPr>
      <w:r>
        <w:rPr>
          <w:rFonts w:ascii="Arial Unicode MS" w:eastAsia="Arial Unicode MS" w:hAnsi="Arial Unicode MS" w:cs="Arial Unicode MS"/>
          <w:b/>
          <w:bCs/>
          <w:sz w:val="17"/>
          <w:szCs w:val="17"/>
        </w:rPr>
        <w:t>Geschichte einer langjährigen Kontroverse: Smolensk und Gnezdovo</w:t>
      </w:r>
    </w:p>
    <w:p w:rsidR="00D7667B" w:rsidRDefault="00D7667B">
      <w:pPr>
        <w:sectPr w:rsidR="00D7667B">
          <w:type w:val="continuous"/>
          <w:pgSz w:w="11340" w:h="16441"/>
          <w:pgMar w:top="783" w:right="1059" w:bottom="399" w:left="1140" w:header="0" w:footer="0" w:gutter="0"/>
          <w:cols w:space="720" w:equalWidth="0">
            <w:col w:w="9140"/>
          </w:cols>
        </w:sectPr>
      </w:pPr>
    </w:p>
    <w:p w:rsidR="00D7667B" w:rsidRDefault="00D7667B">
      <w:pPr>
        <w:spacing w:line="223" w:lineRule="exact"/>
        <w:rPr>
          <w:sz w:val="20"/>
          <w:szCs w:val="20"/>
        </w:rPr>
      </w:pPr>
    </w:p>
    <w:p w:rsidR="00D7667B" w:rsidRDefault="004C5537">
      <w:pPr>
        <w:spacing w:line="161" w:lineRule="exact"/>
        <w:ind w:left="40"/>
        <w:rPr>
          <w:sz w:val="20"/>
          <w:szCs w:val="20"/>
        </w:rPr>
      </w:pPr>
      <w:r>
        <w:rPr>
          <w:rFonts w:ascii="Arial Unicode MS" w:eastAsia="Arial Unicode MS" w:hAnsi="Arial Unicode MS" w:cs="Arial Unicode MS"/>
          <w:b/>
          <w:bCs/>
          <w:i/>
          <w:iCs/>
          <w:sz w:val="12"/>
          <w:szCs w:val="12"/>
        </w:rPr>
        <w:t xml:space="preserve">Schlüsselwörter: </w:t>
      </w:r>
      <w:r>
        <w:rPr>
          <w:rFonts w:ascii="Arial Unicode MS" w:eastAsia="Arial Unicode MS" w:hAnsi="Arial Unicode MS" w:cs="Arial Unicode MS"/>
          <w:b/>
          <w:bCs/>
          <w:sz w:val="12"/>
          <w:szCs w:val="12"/>
        </w:rPr>
        <w:t>Smolensk, Gnezdovo</w:t>
      </w:r>
    </w:p>
    <w:p w:rsidR="00D7667B" w:rsidRDefault="00D7667B">
      <w:pPr>
        <w:spacing w:line="49" w:lineRule="exact"/>
        <w:rPr>
          <w:sz w:val="20"/>
          <w:szCs w:val="20"/>
        </w:rPr>
      </w:pPr>
    </w:p>
    <w:p w:rsidR="00D7667B" w:rsidRDefault="004C5537">
      <w:pPr>
        <w:spacing w:line="230" w:lineRule="exact"/>
        <w:ind w:left="40" w:firstLine="279"/>
        <w:rPr>
          <w:sz w:val="20"/>
          <w:szCs w:val="20"/>
        </w:rPr>
      </w:pPr>
      <w:r>
        <w:rPr>
          <w:rFonts w:ascii="Arial Unicode MS" w:eastAsia="Arial Unicode MS" w:hAnsi="Arial Unicode MS" w:cs="Arial Unicode MS"/>
          <w:b/>
          <w:bCs/>
          <w:sz w:val="15"/>
          <w:szCs w:val="15"/>
        </w:rPr>
        <w:t xml:space="preserve">Der Artikel gibt einen Überblick über die Diskussion über die Beziehung </w:t>
      </w:r>
      <w:r>
        <w:rPr>
          <w:rFonts w:ascii="Arial Unicode MS" w:eastAsia="Arial Unicode MS" w:hAnsi="Arial Unicode MS" w:cs="Arial Unicode MS"/>
          <w:b/>
          <w:bCs/>
          <w:sz w:val="15"/>
          <w:szCs w:val="15"/>
        </w:rPr>
        <w:t>zwischen der antiken Stadt Smolensk und Gnezdovo: Ausgehend von den Annahmen, dass die Grabhügel von Gnezdovo die Nekropole von Smolensk sind, gibt es Vorwürfe von Gnezdovo als dem „offensichtlichen“ Vorgänger von Smolensk übertragen auf den heutigen Stand</w:t>
      </w:r>
      <w:r>
        <w:rPr>
          <w:rFonts w:ascii="Arial Unicode MS" w:eastAsia="Arial Unicode MS" w:hAnsi="Arial Unicode MS" w:cs="Arial Unicode MS"/>
          <w:b/>
          <w:bCs/>
          <w:sz w:val="15"/>
          <w:szCs w:val="15"/>
        </w:rPr>
        <w:t>ort der Stadt in</w:t>
      </w:r>
    </w:p>
    <w:p w:rsidR="00D7667B" w:rsidRDefault="004C5537">
      <w:pPr>
        <w:spacing w:line="20" w:lineRule="exact"/>
        <w:rPr>
          <w:sz w:val="20"/>
          <w:szCs w:val="20"/>
        </w:rPr>
      </w:pPr>
      <w:r>
        <w:rPr>
          <w:sz w:val="20"/>
          <w:szCs w:val="20"/>
        </w:rPr>
        <w:br w:type="column"/>
      </w:r>
    </w:p>
    <w:p w:rsidR="00D7667B" w:rsidRDefault="00D7667B">
      <w:pPr>
        <w:spacing w:line="190" w:lineRule="exact"/>
        <w:rPr>
          <w:sz w:val="20"/>
          <w:szCs w:val="20"/>
        </w:rPr>
      </w:pPr>
    </w:p>
    <w:p w:rsidR="00D7667B" w:rsidRDefault="004C5537">
      <w:pPr>
        <w:spacing w:line="227" w:lineRule="exact"/>
        <w:ind w:right="240" w:firstLine="4"/>
        <w:rPr>
          <w:sz w:val="20"/>
          <w:szCs w:val="20"/>
        </w:rPr>
      </w:pPr>
      <w:r>
        <w:rPr>
          <w:rFonts w:ascii="Arial Unicode MS" w:eastAsia="Arial Unicode MS" w:hAnsi="Arial Unicode MS" w:cs="Arial Unicode MS"/>
          <w:b/>
          <w:bCs/>
          <w:sz w:val="14"/>
          <w:szCs w:val="14"/>
        </w:rPr>
        <w:t xml:space="preserve">die 11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c., bis zur Aussage über ein Zusammenleben von Gnezdovo und Smolensk als Zentrum fürstlicher Macht (pogost) und als "Stammes" -Zentrum von Krivichi im 10. Jahrhundert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c. Die letzte Phase der Debatten ist mit der Entdeckung </w:t>
      </w:r>
      <w:r>
        <w:rPr>
          <w:rFonts w:ascii="Arial Unicode MS" w:eastAsia="Arial Unicode MS" w:hAnsi="Arial Unicode MS" w:cs="Arial Unicode MS"/>
          <w:b/>
          <w:bCs/>
          <w:sz w:val="14"/>
          <w:szCs w:val="14"/>
        </w:rPr>
        <w:t>von Lagerstätten aus der frühen Besatzungszeit verbunden, die Tonscherben der Long Barrows-Kultur (Krivichi) enthalten</w:t>
      </w:r>
    </w:p>
    <w:p w:rsidR="00D7667B" w:rsidRDefault="00D7667B">
      <w:pPr>
        <w:spacing w:line="439" w:lineRule="exact"/>
        <w:rPr>
          <w:sz w:val="20"/>
          <w:szCs w:val="20"/>
        </w:rPr>
      </w:pPr>
    </w:p>
    <w:p w:rsidR="00D7667B" w:rsidRDefault="00D7667B">
      <w:pPr>
        <w:sectPr w:rsidR="00D7667B">
          <w:type w:val="continuous"/>
          <w:pgSz w:w="11340" w:h="16441"/>
          <w:pgMar w:top="783" w:right="1059" w:bottom="399" w:left="1140" w:header="0" w:footer="0" w:gutter="0"/>
          <w:cols w:num="2" w:space="720" w:equalWidth="0">
            <w:col w:w="4360" w:space="400"/>
            <w:col w:w="4380"/>
          </w:cols>
        </w:sectPr>
      </w:pPr>
    </w:p>
    <w:p w:rsidR="00D7667B" w:rsidRDefault="00D7667B">
      <w:pPr>
        <w:spacing w:line="200" w:lineRule="exact"/>
        <w:rPr>
          <w:sz w:val="20"/>
          <w:szCs w:val="20"/>
        </w:rPr>
      </w:pPr>
    </w:p>
    <w:p w:rsidR="00D7667B" w:rsidRDefault="00D7667B">
      <w:pPr>
        <w:spacing w:line="257" w:lineRule="exact"/>
        <w:rPr>
          <w:sz w:val="20"/>
          <w:szCs w:val="20"/>
        </w:rPr>
      </w:pPr>
    </w:p>
    <w:p w:rsidR="00D7667B" w:rsidRDefault="004C5537">
      <w:pPr>
        <w:spacing w:line="242" w:lineRule="exact"/>
        <w:ind w:left="7740"/>
        <w:rPr>
          <w:sz w:val="20"/>
          <w:szCs w:val="20"/>
        </w:rPr>
      </w:pPr>
      <w:r>
        <w:rPr>
          <w:rFonts w:ascii="Arial Unicode MS" w:eastAsia="Arial Unicode MS" w:hAnsi="Arial Unicode MS" w:cs="Arial Unicode MS"/>
          <w:b/>
          <w:bCs/>
          <w:i/>
          <w:iCs/>
          <w:sz w:val="18"/>
          <w:szCs w:val="18"/>
        </w:rPr>
        <w:t>Petrukhin PV</w:t>
      </w:r>
    </w:p>
    <w:p w:rsidR="00D7667B" w:rsidRDefault="00D7667B">
      <w:pPr>
        <w:spacing w:line="111" w:lineRule="exact"/>
        <w:rPr>
          <w:sz w:val="20"/>
          <w:szCs w:val="20"/>
        </w:rPr>
      </w:pPr>
    </w:p>
    <w:p w:rsidR="00D7667B" w:rsidRDefault="004C5537">
      <w:pPr>
        <w:spacing w:line="242" w:lineRule="exact"/>
        <w:ind w:left="3000"/>
        <w:rPr>
          <w:sz w:val="20"/>
          <w:szCs w:val="20"/>
        </w:rPr>
      </w:pPr>
      <w:r>
        <w:rPr>
          <w:rFonts w:ascii="Arial Unicode MS" w:eastAsia="Arial Unicode MS" w:hAnsi="Arial Unicode MS" w:cs="Arial Unicode MS"/>
          <w:b/>
          <w:bCs/>
          <w:sz w:val="18"/>
          <w:szCs w:val="18"/>
        </w:rPr>
        <w:t>Über den Namen 'Gnezdovo'</w:t>
      </w:r>
    </w:p>
    <w:p w:rsidR="00D7667B" w:rsidRDefault="00D7667B">
      <w:pPr>
        <w:spacing w:line="180" w:lineRule="exact"/>
        <w:rPr>
          <w:sz w:val="20"/>
          <w:szCs w:val="20"/>
        </w:rPr>
      </w:pPr>
    </w:p>
    <w:p w:rsidR="00D7667B" w:rsidRDefault="004C5537">
      <w:pPr>
        <w:tabs>
          <w:tab w:val="left" w:pos="4740"/>
        </w:tabs>
        <w:spacing w:line="201" w:lineRule="exact"/>
        <w:ind w:left="40"/>
        <w:rPr>
          <w:sz w:val="20"/>
          <w:szCs w:val="20"/>
        </w:rPr>
      </w:pPr>
      <w:r>
        <w:rPr>
          <w:rFonts w:ascii="Arial Unicode MS" w:eastAsia="Arial Unicode MS" w:hAnsi="Arial Unicode MS" w:cs="Arial Unicode MS"/>
          <w:b/>
          <w:bCs/>
          <w:sz w:val="12"/>
          <w:szCs w:val="12"/>
        </w:rPr>
        <w:t>Schlüsselwörter: Gnezdovo</w:t>
      </w:r>
      <w:r>
        <w:rPr>
          <w:sz w:val="20"/>
          <w:szCs w:val="20"/>
        </w:rPr>
        <w:tab/>
      </w:r>
      <w:r>
        <w:rPr>
          <w:rFonts w:ascii="Arial Unicode MS" w:eastAsia="Arial Unicode MS" w:hAnsi="Arial Unicode MS" w:cs="Arial Unicode MS"/>
          <w:b/>
          <w:bCs/>
          <w:sz w:val="15"/>
          <w:szCs w:val="15"/>
        </w:rPr>
        <w:t xml:space="preserve">nym sowie die rätselhafte </w:t>
      </w:r>
      <w:r>
        <w:rPr>
          <w:rFonts w:ascii="Arial Unicode MS" w:eastAsia="Arial Unicode MS" w:hAnsi="Arial Unicode MS" w:cs="Arial Unicode MS"/>
          <w:b/>
          <w:bCs/>
          <w:sz w:val="15"/>
          <w:szCs w:val="15"/>
        </w:rPr>
        <w:t>konventionelle Aussprache des</w:t>
      </w:r>
    </w:p>
    <w:p w:rsidR="00D7667B" w:rsidRDefault="00D7667B">
      <w:pPr>
        <w:spacing w:line="34" w:lineRule="exact"/>
        <w:rPr>
          <w:sz w:val="20"/>
          <w:szCs w:val="20"/>
        </w:rPr>
      </w:pPr>
    </w:p>
    <w:p w:rsidR="00D7667B" w:rsidRDefault="004C5537">
      <w:pPr>
        <w:tabs>
          <w:tab w:val="left" w:pos="4740"/>
        </w:tabs>
        <w:spacing w:line="202" w:lineRule="exact"/>
        <w:ind w:left="320"/>
        <w:rPr>
          <w:sz w:val="20"/>
          <w:szCs w:val="20"/>
        </w:rPr>
      </w:pPr>
      <w:r>
        <w:rPr>
          <w:rFonts w:ascii="Arial Unicode MS" w:eastAsia="Arial Unicode MS" w:hAnsi="Arial Unicode MS" w:cs="Arial Unicode MS"/>
          <w:b/>
          <w:bCs/>
          <w:sz w:val="13"/>
          <w:szCs w:val="13"/>
        </w:rPr>
        <w:t>Der Artikel befasst sich mit der Etymologie des Namens 'Gnezdovo', den</w:t>
      </w:r>
      <w:r>
        <w:rPr>
          <w:sz w:val="20"/>
          <w:szCs w:val="20"/>
        </w:rPr>
        <w:tab/>
      </w:r>
      <w:r>
        <w:rPr>
          <w:rFonts w:ascii="Arial Unicode MS" w:eastAsia="Arial Unicode MS" w:hAnsi="Arial Unicode MS" w:cs="Arial Unicode MS"/>
          <w:b/>
          <w:bCs/>
          <w:sz w:val="15"/>
          <w:szCs w:val="15"/>
        </w:rPr>
        <w:t>Wortes mit dem Vokal [yo /] (Gn [] zdovo) anstelle des</w:t>
      </w:r>
    </w:p>
    <w:p w:rsidR="00D7667B" w:rsidRDefault="00D7667B">
      <w:pPr>
        <w:spacing w:line="34" w:lineRule="exact"/>
        <w:rPr>
          <w:sz w:val="20"/>
          <w:szCs w:val="20"/>
        </w:rPr>
      </w:pPr>
    </w:p>
    <w:p w:rsidR="00D7667B" w:rsidRDefault="004C5537">
      <w:pPr>
        <w:tabs>
          <w:tab w:val="left" w:pos="4740"/>
        </w:tabs>
        <w:spacing w:line="202" w:lineRule="exact"/>
        <w:rPr>
          <w:sz w:val="20"/>
          <w:szCs w:val="20"/>
        </w:rPr>
      </w:pPr>
      <w:r>
        <w:rPr>
          <w:rFonts w:ascii="Arial Unicode MS" w:eastAsia="Arial Unicode MS" w:hAnsi="Arial Unicode MS" w:cs="Arial Unicode MS"/>
          <w:b/>
          <w:bCs/>
          <w:sz w:val="13"/>
          <w:szCs w:val="13"/>
        </w:rPr>
        <w:t>ersten schriftlichen Aufzeichnungen des Topo-</w:t>
      </w:r>
      <w:r>
        <w:rPr>
          <w:sz w:val="20"/>
          <w:szCs w:val="20"/>
        </w:rPr>
        <w:tab/>
      </w:r>
      <w:r>
        <w:rPr>
          <w:rFonts w:ascii="Arial Unicode MS" w:eastAsia="Arial Unicode MS" w:hAnsi="Arial Unicode MS" w:cs="Arial Unicode MS"/>
          <w:b/>
          <w:bCs/>
          <w:sz w:val="15"/>
          <w:szCs w:val="15"/>
        </w:rPr>
        <w:t>erwarteten [] (Gn [] zdovo).</w:t>
      </w:r>
    </w:p>
    <w:p w:rsidR="00D7667B" w:rsidRDefault="00D7667B">
      <w:pPr>
        <w:spacing w:line="200" w:lineRule="exact"/>
        <w:rPr>
          <w:sz w:val="20"/>
          <w:szCs w:val="20"/>
        </w:rPr>
      </w:pPr>
    </w:p>
    <w:p w:rsidR="00D7667B" w:rsidRDefault="00D7667B">
      <w:pPr>
        <w:spacing w:line="236" w:lineRule="exact"/>
        <w:rPr>
          <w:sz w:val="20"/>
          <w:szCs w:val="20"/>
        </w:rPr>
      </w:pPr>
    </w:p>
    <w:p w:rsidR="00D7667B" w:rsidRDefault="004C5537">
      <w:pPr>
        <w:spacing w:line="228" w:lineRule="exact"/>
        <w:ind w:left="7960"/>
        <w:rPr>
          <w:sz w:val="20"/>
          <w:szCs w:val="20"/>
        </w:rPr>
      </w:pPr>
      <w:r>
        <w:rPr>
          <w:rFonts w:ascii="Arial Unicode MS" w:eastAsia="Arial Unicode MS" w:hAnsi="Arial Unicode MS" w:cs="Arial Unicode MS"/>
          <w:b/>
          <w:bCs/>
          <w:i/>
          <w:iCs/>
          <w:sz w:val="17"/>
          <w:szCs w:val="17"/>
        </w:rPr>
        <w:t>Fetisov AA</w:t>
      </w:r>
    </w:p>
    <w:p w:rsidR="00D7667B" w:rsidRDefault="00D7667B">
      <w:pPr>
        <w:spacing w:line="120" w:lineRule="exact"/>
        <w:rPr>
          <w:sz w:val="20"/>
          <w:szCs w:val="20"/>
        </w:rPr>
      </w:pPr>
    </w:p>
    <w:p w:rsidR="00D7667B" w:rsidRDefault="004C5537">
      <w:pPr>
        <w:spacing w:line="255" w:lineRule="exact"/>
        <w:ind w:left="2940"/>
        <w:rPr>
          <w:sz w:val="20"/>
          <w:szCs w:val="20"/>
        </w:rPr>
      </w:pPr>
      <w:r>
        <w:rPr>
          <w:rFonts w:ascii="Arial Unicode MS" w:eastAsia="Arial Unicode MS" w:hAnsi="Arial Unicode MS" w:cs="Arial Unicode MS"/>
          <w:b/>
          <w:bCs/>
          <w:sz w:val="19"/>
          <w:szCs w:val="19"/>
        </w:rPr>
        <w:t xml:space="preserve">A 10 </w:t>
      </w:r>
      <w:r>
        <w:rPr>
          <w:rFonts w:ascii="Arial Unicode MS" w:eastAsia="Arial Unicode MS" w:hAnsi="Arial Unicode MS" w:cs="Arial Unicode MS"/>
          <w:b/>
          <w:bCs/>
          <w:sz w:val="9"/>
          <w:szCs w:val="9"/>
        </w:rPr>
        <w:t>th</w:t>
      </w:r>
      <w:r>
        <w:rPr>
          <w:rFonts w:ascii="Arial Unicode MS" w:eastAsia="Arial Unicode MS" w:hAnsi="Arial Unicode MS" w:cs="Arial Unicode MS"/>
          <w:b/>
          <w:bCs/>
          <w:sz w:val="19"/>
          <w:szCs w:val="19"/>
        </w:rPr>
        <w:t xml:space="preserve"> c. Ofen von Gnezdovo</w:t>
      </w:r>
    </w:p>
    <w:p w:rsidR="00D7667B" w:rsidRDefault="00D7667B">
      <w:pPr>
        <w:sectPr w:rsidR="00D7667B">
          <w:type w:val="continuous"/>
          <w:pgSz w:w="11340" w:h="16441"/>
          <w:pgMar w:top="783" w:right="1059" w:bottom="399" w:left="1140" w:header="0" w:footer="0" w:gutter="0"/>
          <w:cols w:space="720" w:equalWidth="0">
            <w:col w:w="9140"/>
          </w:cols>
        </w:sectPr>
      </w:pPr>
    </w:p>
    <w:p w:rsidR="00D7667B" w:rsidRDefault="00D7667B">
      <w:pPr>
        <w:spacing w:line="213" w:lineRule="exact"/>
        <w:rPr>
          <w:sz w:val="20"/>
          <w:szCs w:val="20"/>
        </w:rPr>
      </w:pPr>
    </w:p>
    <w:p w:rsidR="00D7667B" w:rsidRDefault="004C5537">
      <w:pPr>
        <w:spacing w:line="161" w:lineRule="exact"/>
        <w:ind w:left="40"/>
        <w:rPr>
          <w:sz w:val="20"/>
          <w:szCs w:val="20"/>
        </w:rPr>
      </w:pPr>
      <w:r>
        <w:rPr>
          <w:rFonts w:ascii="Arial Unicode MS" w:eastAsia="Arial Unicode MS" w:hAnsi="Arial Unicode MS" w:cs="Arial Unicode MS"/>
          <w:b/>
          <w:bCs/>
          <w:i/>
          <w:iCs/>
          <w:sz w:val="12"/>
          <w:szCs w:val="12"/>
        </w:rPr>
        <w:t xml:space="preserve">Schlüsselwörter: </w:t>
      </w:r>
      <w:r>
        <w:rPr>
          <w:rFonts w:ascii="Arial Unicode MS" w:eastAsia="Arial Unicode MS" w:hAnsi="Arial Unicode MS" w:cs="Arial Unicode MS"/>
          <w:b/>
          <w:bCs/>
          <w:sz w:val="12"/>
          <w:szCs w:val="12"/>
        </w:rPr>
        <w:t>Gnezdovo, Ofen, Keramik</w:t>
      </w:r>
    </w:p>
    <w:p w:rsidR="00D7667B" w:rsidRDefault="00D7667B">
      <w:pPr>
        <w:spacing w:line="47" w:lineRule="exact"/>
        <w:rPr>
          <w:sz w:val="20"/>
          <w:szCs w:val="20"/>
        </w:rPr>
      </w:pPr>
    </w:p>
    <w:p w:rsidR="00D7667B" w:rsidRDefault="004C5537">
      <w:pPr>
        <w:spacing w:line="228" w:lineRule="exact"/>
        <w:ind w:left="60" w:firstLine="272"/>
        <w:rPr>
          <w:sz w:val="20"/>
          <w:szCs w:val="20"/>
        </w:rPr>
      </w:pPr>
      <w:r>
        <w:rPr>
          <w:rFonts w:ascii="Arial Unicode MS" w:eastAsia="Arial Unicode MS" w:hAnsi="Arial Unicode MS" w:cs="Arial Unicode MS"/>
          <w:b/>
          <w:bCs/>
          <w:sz w:val="15"/>
          <w:szCs w:val="15"/>
        </w:rPr>
        <w:t xml:space="preserve">In diesem Artikel werden die Ausgrabungsergebnisse von 2004–2005 eines Baus im Auenbereich der Siedlung Gnezdovo am Rande des Produktionskomplexes vorgestellt, in dem </w:t>
      </w:r>
      <w:r>
        <w:rPr>
          <w:rFonts w:ascii="Arial Unicode MS" w:eastAsia="Arial Unicode MS" w:hAnsi="Arial Unicode MS" w:cs="Arial Unicode MS"/>
          <w:b/>
          <w:bCs/>
          <w:sz w:val="15"/>
          <w:szCs w:val="15"/>
        </w:rPr>
        <w:t>eine Schmiedeschmuckwerkstatt freigelegt wurde. Es kann interpretiert werden</w:t>
      </w:r>
    </w:p>
    <w:p w:rsidR="00D7667B" w:rsidRDefault="004C5537">
      <w:pPr>
        <w:spacing w:line="20" w:lineRule="exact"/>
        <w:rPr>
          <w:sz w:val="20"/>
          <w:szCs w:val="20"/>
        </w:rPr>
      </w:pPr>
      <w:r>
        <w:rPr>
          <w:sz w:val="20"/>
          <w:szCs w:val="20"/>
        </w:rPr>
        <w:br w:type="column"/>
      </w:r>
    </w:p>
    <w:p w:rsidR="00D7667B" w:rsidRDefault="00D7667B">
      <w:pPr>
        <w:spacing w:line="173" w:lineRule="exact"/>
        <w:rPr>
          <w:sz w:val="20"/>
          <w:szCs w:val="20"/>
        </w:rPr>
      </w:pPr>
    </w:p>
    <w:p w:rsidR="00D7667B" w:rsidRDefault="004C5537">
      <w:pPr>
        <w:spacing w:line="226" w:lineRule="exact"/>
        <w:ind w:right="400" w:firstLine="1"/>
        <w:rPr>
          <w:sz w:val="20"/>
          <w:szCs w:val="20"/>
        </w:rPr>
      </w:pPr>
      <w:r>
        <w:rPr>
          <w:rFonts w:ascii="Arial Unicode MS" w:eastAsia="Arial Unicode MS" w:hAnsi="Arial Unicode MS" w:cs="Arial Unicode MS"/>
          <w:b/>
          <w:bCs/>
          <w:sz w:val="14"/>
          <w:szCs w:val="14"/>
        </w:rPr>
        <w:t xml:space="preserve">als Zweikammerofen zum Brennen von Keramik aus der zweiten Hälfte des 10. Jahrhunderts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 Anfang 11 </w:t>
      </w:r>
      <w:r>
        <w:rPr>
          <w:rFonts w:ascii="Arial Unicode MS" w:eastAsia="Arial Unicode MS" w:hAnsi="Arial Unicode MS" w:cs="Arial Unicode MS"/>
          <w:b/>
          <w:bCs/>
          <w:sz w:val="6"/>
          <w:szCs w:val="6"/>
        </w:rPr>
        <w:t>th</w:t>
      </w:r>
      <w:r>
        <w:rPr>
          <w:rFonts w:ascii="Arial Unicode MS" w:eastAsia="Arial Unicode MS" w:hAnsi="Arial Unicode MS" w:cs="Arial Unicode MS"/>
          <w:b/>
          <w:bCs/>
          <w:sz w:val="14"/>
          <w:szCs w:val="14"/>
        </w:rPr>
        <w:t xml:space="preserve"> c. Die Konstruktionsmerkmale werden ausführlich beschrieben und verschi</w:t>
      </w:r>
      <w:r>
        <w:rPr>
          <w:rFonts w:ascii="Arial Unicode MS" w:eastAsia="Arial Unicode MS" w:hAnsi="Arial Unicode MS" w:cs="Arial Unicode MS"/>
          <w:b/>
          <w:bCs/>
          <w:sz w:val="14"/>
          <w:szCs w:val="14"/>
        </w:rPr>
        <w:t>edene Analogien verschiedener Öfen aus dem Gebiet Osteuropas vorgeschlagen.</w:t>
      </w:r>
    </w:p>
    <w:p w:rsidR="00D7667B" w:rsidRDefault="00D7667B">
      <w:pPr>
        <w:spacing w:line="437" w:lineRule="exact"/>
        <w:rPr>
          <w:sz w:val="20"/>
          <w:szCs w:val="20"/>
        </w:rPr>
      </w:pPr>
    </w:p>
    <w:p w:rsidR="00D7667B" w:rsidRDefault="00D7667B">
      <w:pPr>
        <w:sectPr w:rsidR="00D7667B">
          <w:type w:val="continuous"/>
          <w:pgSz w:w="11340" w:h="16441"/>
          <w:pgMar w:top="783" w:right="1059" w:bottom="399" w:left="1140" w:header="0" w:footer="0" w:gutter="0"/>
          <w:cols w:num="2" w:space="720" w:equalWidth="0">
            <w:col w:w="4340" w:space="420"/>
            <w:col w:w="4380"/>
          </w:cols>
        </w:sectPr>
      </w:pPr>
    </w:p>
    <w:p w:rsidR="00D7667B" w:rsidRDefault="00D7667B">
      <w:pPr>
        <w:spacing w:line="248" w:lineRule="exact"/>
        <w:rPr>
          <w:sz w:val="20"/>
          <w:szCs w:val="20"/>
        </w:rPr>
      </w:pPr>
    </w:p>
    <w:p w:rsidR="00D7667B" w:rsidRDefault="004C5537">
      <w:pPr>
        <w:spacing w:line="201" w:lineRule="exact"/>
        <w:ind w:right="340"/>
        <w:jc w:val="right"/>
        <w:rPr>
          <w:sz w:val="20"/>
          <w:szCs w:val="20"/>
        </w:rPr>
      </w:pPr>
      <w:r>
        <w:rPr>
          <w:rFonts w:ascii="Arial Unicode MS" w:eastAsia="Arial Unicode MS" w:hAnsi="Arial Unicode MS" w:cs="Arial Unicode MS"/>
          <w:b/>
          <w:bCs/>
          <w:i/>
          <w:iCs/>
          <w:sz w:val="15"/>
          <w:szCs w:val="15"/>
        </w:rPr>
        <w:t>Shevtsov A.O.</w:t>
      </w:r>
    </w:p>
    <w:p w:rsidR="00D7667B" w:rsidRDefault="00D7667B">
      <w:pPr>
        <w:spacing w:line="143" w:lineRule="exact"/>
        <w:rPr>
          <w:sz w:val="20"/>
          <w:szCs w:val="20"/>
        </w:rPr>
      </w:pPr>
    </w:p>
    <w:p w:rsidR="00D7667B" w:rsidRDefault="004C5537">
      <w:pPr>
        <w:spacing w:line="228" w:lineRule="exact"/>
        <w:ind w:left="580"/>
        <w:rPr>
          <w:sz w:val="20"/>
          <w:szCs w:val="20"/>
        </w:rPr>
      </w:pPr>
      <w:r>
        <w:rPr>
          <w:rFonts w:ascii="Arial Unicode MS" w:eastAsia="Arial Unicode MS" w:hAnsi="Arial Unicode MS" w:cs="Arial Unicode MS"/>
          <w:b/>
          <w:bCs/>
          <w:sz w:val="17"/>
          <w:szCs w:val="17"/>
        </w:rPr>
        <w:t xml:space="preserve">Byzantinische Münzsammlungen aus Gnezdovo und Kiew im Licht von 9 </w:t>
      </w:r>
      <w:r>
        <w:rPr>
          <w:rFonts w:ascii="Arial Unicode MS" w:eastAsia="Arial Unicode MS" w:hAnsi="Arial Unicode MS" w:cs="Arial Unicode MS"/>
          <w:b/>
          <w:bCs/>
          <w:sz w:val="8"/>
          <w:szCs w:val="8"/>
        </w:rPr>
        <w:t>th-</w:t>
      </w:r>
      <w:r>
        <w:rPr>
          <w:rFonts w:ascii="Arial Unicode MS" w:eastAsia="Arial Unicode MS" w:hAnsi="Arial Unicode MS" w:cs="Arial Unicode MS"/>
          <w:b/>
          <w:bCs/>
          <w:sz w:val="17"/>
          <w:szCs w:val="17"/>
        </w:rPr>
        <w:t xml:space="preserve"> elf </w:t>
      </w:r>
      <w:r>
        <w:rPr>
          <w:rFonts w:ascii="Arial Unicode MS" w:eastAsia="Arial Unicode MS" w:hAnsi="Arial Unicode MS" w:cs="Arial Unicode MS"/>
          <w:b/>
          <w:bCs/>
          <w:sz w:val="8"/>
          <w:szCs w:val="8"/>
        </w:rPr>
        <w:t>th</w:t>
      </w:r>
      <w:r>
        <w:rPr>
          <w:rFonts w:ascii="Arial Unicode MS" w:eastAsia="Arial Unicode MS" w:hAnsi="Arial Unicode MS" w:cs="Arial Unicode MS"/>
          <w:b/>
          <w:bCs/>
          <w:sz w:val="17"/>
          <w:szCs w:val="17"/>
        </w:rPr>
        <w:t xml:space="preserve"> c.</w:t>
      </w:r>
    </w:p>
    <w:p w:rsidR="00D7667B" w:rsidRDefault="00D7667B">
      <w:pPr>
        <w:spacing w:line="24" w:lineRule="exact"/>
        <w:rPr>
          <w:sz w:val="20"/>
          <w:szCs w:val="20"/>
        </w:rPr>
      </w:pPr>
    </w:p>
    <w:p w:rsidR="00D7667B" w:rsidRDefault="004C5537">
      <w:pPr>
        <w:spacing w:line="255" w:lineRule="exact"/>
        <w:ind w:left="2420"/>
        <w:rPr>
          <w:sz w:val="20"/>
          <w:szCs w:val="20"/>
        </w:rPr>
      </w:pPr>
      <w:r>
        <w:rPr>
          <w:rFonts w:ascii="Arial Unicode MS" w:eastAsia="Arial Unicode MS" w:hAnsi="Arial Unicode MS" w:cs="Arial Unicode MS"/>
          <w:b/>
          <w:bCs/>
          <w:sz w:val="19"/>
          <w:szCs w:val="19"/>
        </w:rPr>
        <w:t>Kontakte zwischen Rus 'und Byzanz</w:t>
      </w:r>
    </w:p>
    <w:p w:rsidR="00D7667B" w:rsidRDefault="00D7667B">
      <w:pPr>
        <w:sectPr w:rsidR="00D7667B">
          <w:type w:val="continuous"/>
          <w:pgSz w:w="11340" w:h="16441"/>
          <w:pgMar w:top="783" w:right="1059" w:bottom="399" w:left="1140" w:header="0" w:footer="0" w:gutter="0"/>
          <w:cols w:space="720" w:equalWidth="0">
            <w:col w:w="9140"/>
          </w:cols>
        </w:sectPr>
      </w:pPr>
    </w:p>
    <w:p w:rsidR="00D7667B" w:rsidRDefault="00D7667B">
      <w:pPr>
        <w:spacing w:line="160" w:lineRule="exact"/>
        <w:rPr>
          <w:sz w:val="20"/>
          <w:szCs w:val="20"/>
        </w:rPr>
      </w:pPr>
    </w:p>
    <w:p w:rsidR="00D7667B" w:rsidRDefault="004C5537">
      <w:pPr>
        <w:spacing w:line="212" w:lineRule="exact"/>
        <w:ind w:left="60" w:hanging="22"/>
        <w:rPr>
          <w:sz w:val="20"/>
          <w:szCs w:val="20"/>
        </w:rPr>
      </w:pPr>
      <w:r>
        <w:rPr>
          <w:rFonts w:ascii="Arial Unicode MS" w:eastAsia="Arial Unicode MS" w:hAnsi="Arial Unicode MS" w:cs="Arial Unicode MS"/>
          <w:b/>
          <w:bCs/>
          <w:i/>
          <w:iCs/>
          <w:sz w:val="13"/>
          <w:szCs w:val="13"/>
        </w:rPr>
        <w:t xml:space="preserve">Schlüsselwörter: </w:t>
      </w:r>
      <w:r>
        <w:rPr>
          <w:rFonts w:ascii="Arial Unicode MS" w:eastAsia="Arial Unicode MS" w:hAnsi="Arial Unicode MS" w:cs="Arial Unicode MS"/>
          <w:b/>
          <w:bCs/>
          <w:sz w:val="13"/>
          <w:szCs w:val="13"/>
        </w:rPr>
        <w:t>byzantinische Numismatik, Münzfunde, Gnzdovo, Kiew,</w:t>
      </w:r>
      <w:r>
        <w:rPr>
          <w:rFonts w:ascii="Arial Unicode MS" w:eastAsia="Arial Unicode MS" w:hAnsi="Arial Unicode MS" w:cs="Arial Unicode MS"/>
          <w:b/>
          <w:bCs/>
          <w:i/>
          <w:iCs/>
          <w:sz w:val="13"/>
          <w:szCs w:val="13"/>
        </w:rPr>
        <w:t xml:space="preserve"> </w:t>
      </w:r>
      <w:r>
        <w:rPr>
          <w:rFonts w:ascii="Arial Unicode MS" w:eastAsia="Arial Unicode MS" w:hAnsi="Arial Unicode MS" w:cs="Arial Unicode MS"/>
          <w:b/>
          <w:bCs/>
          <w:sz w:val="13"/>
          <w:szCs w:val="13"/>
        </w:rPr>
        <w:t>frühe städtische Zentren, Alte Rus '</w:t>
      </w:r>
    </w:p>
    <w:p w:rsidR="00D7667B" w:rsidRDefault="00D7667B">
      <w:pPr>
        <w:spacing w:line="24" w:lineRule="exact"/>
        <w:rPr>
          <w:sz w:val="20"/>
          <w:szCs w:val="20"/>
        </w:rPr>
      </w:pPr>
    </w:p>
    <w:p w:rsidR="00D7667B" w:rsidRDefault="004C5537">
      <w:pPr>
        <w:spacing w:line="231" w:lineRule="exact"/>
        <w:ind w:left="60" w:right="20" w:firstLine="270"/>
        <w:rPr>
          <w:sz w:val="20"/>
          <w:szCs w:val="20"/>
        </w:rPr>
      </w:pPr>
      <w:r>
        <w:rPr>
          <w:rFonts w:ascii="Arial Unicode MS" w:eastAsia="Arial Unicode MS" w:hAnsi="Arial Unicode MS" w:cs="Arial Unicode MS"/>
          <w:b/>
          <w:bCs/>
          <w:sz w:val="16"/>
          <w:szCs w:val="16"/>
        </w:rPr>
        <w:t>Das Papier enthält eine topografische und chronologische Übersicht über byzantinische Münzen in Gnezdovo. Die chronologisch</w:t>
      </w:r>
      <w:r>
        <w:rPr>
          <w:rFonts w:ascii="Arial Unicode MS" w:eastAsia="Arial Unicode MS" w:hAnsi="Arial Unicode MS" w:cs="Arial Unicode MS"/>
          <w:b/>
          <w:bCs/>
          <w:sz w:val="16"/>
          <w:szCs w:val="16"/>
        </w:rPr>
        <w:t>e Verteilung der Funde belegt mindestens zwei getrennte Funde.</w:t>
      </w:r>
    </w:p>
    <w:p w:rsidR="00D7667B" w:rsidRDefault="004C5537">
      <w:pPr>
        <w:spacing w:line="20" w:lineRule="exact"/>
        <w:rPr>
          <w:sz w:val="20"/>
          <w:szCs w:val="20"/>
        </w:rPr>
      </w:pPr>
      <w:r>
        <w:rPr>
          <w:sz w:val="20"/>
          <w:szCs w:val="20"/>
        </w:rPr>
        <w:br w:type="column"/>
      </w:r>
    </w:p>
    <w:p w:rsidR="00D7667B" w:rsidRDefault="00D7667B">
      <w:pPr>
        <w:spacing w:line="135" w:lineRule="exact"/>
        <w:rPr>
          <w:sz w:val="20"/>
          <w:szCs w:val="20"/>
        </w:rPr>
      </w:pPr>
    </w:p>
    <w:p w:rsidR="00D7667B" w:rsidRDefault="004C5537">
      <w:pPr>
        <w:spacing w:line="227" w:lineRule="exact"/>
        <w:ind w:right="200"/>
        <w:rPr>
          <w:sz w:val="20"/>
          <w:szCs w:val="20"/>
        </w:rPr>
      </w:pPr>
      <w:r>
        <w:rPr>
          <w:rFonts w:ascii="Arial Unicode MS" w:eastAsia="Arial Unicode MS" w:hAnsi="Arial Unicode MS" w:cs="Arial Unicode MS"/>
          <w:b/>
          <w:bCs/>
          <w:sz w:val="13"/>
          <w:szCs w:val="13"/>
        </w:rPr>
        <w:t>Bewerten Sie die „Wellen“ des aktiven Münzimports in die Siedlung. Eine vergleichende Analyse der byzantinischen Münzfunde aus Gnezdovo und Kiew legt nahe, dass es erhebliche Unterschiede im</w:t>
      </w:r>
      <w:r>
        <w:rPr>
          <w:rFonts w:ascii="Arial Unicode MS" w:eastAsia="Arial Unicode MS" w:hAnsi="Arial Unicode MS" w:cs="Arial Unicode MS"/>
          <w:b/>
          <w:bCs/>
          <w:sz w:val="13"/>
          <w:szCs w:val="13"/>
        </w:rPr>
        <w:t xml:space="preserve"> Zuflussmuster von Folles, Miliaresia und Nomismata zu den beiden frühen städtischen Zentren gab. Zum Beispiel die Vorherrschaft</w:t>
      </w:r>
    </w:p>
    <w:p w:rsidR="00D7667B" w:rsidRDefault="00D7667B">
      <w:pPr>
        <w:sectPr w:rsidR="00D7667B">
          <w:type w:val="continuous"/>
          <w:pgSz w:w="11340" w:h="16441"/>
          <w:pgMar w:top="783" w:right="1059" w:bottom="399" w:left="1140" w:header="0" w:footer="0" w:gutter="0"/>
          <w:cols w:num="2" w:space="720" w:equalWidth="0">
            <w:col w:w="4360" w:space="400"/>
            <w:col w:w="4380"/>
          </w:cols>
        </w:sectPr>
      </w:pPr>
    </w:p>
    <w:p w:rsidR="00D7667B" w:rsidRDefault="004C5537">
      <w:pPr>
        <w:spacing w:line="215" w:lineRule="exact"/>
        <w:ind w:left="20"/>
        <w:rPr>
          <w:sz w:val="20"/>
          <w:szCs w:val="20"/>
        </w:rPr>
      </w:pPr>
      <w:bookmarkStart w:id="85" w:name="page85"/>
      <w:bookmarkEnd w:id="85"/>
      <w:r>
        <w:rPr>
          <w:rFonts w:ascii="Arial Unicode MS" w:eastAsia="Arial Unicode MS" w:hAnsi="Arial Unicode MS" w:cs="Arial Unicode MS"/>
          <w:b/>
          <w:bCs/>
          <w:sz w:val="16"/>
          <w:szCs w:val="16"/>
        </w:rPr>
        <w:lastRenderedPageBreak/>
        <w:t>550</w:t>
      </w:r>
    </w:p>
    <w:p w:rsidR="00D7667B" w:rsidRDefault="004C5537">
      <w:pPr>
        <w:spacing w:line="20" w:lineRule="exact"/>
        <w:rPr>
          <w:sz w:val="20"/>
          <w:szCs w:val="20"/>
        </w:rPr>
      </w:pPr>
      <w:r>
        <w:rPr>
          <w:noProof/>
          <w:sz w:val="20"/>
          <w:szCs w:val="20"/>
        </w:rPr>
        <mc:AlternateContent>
          <mc:Choice Requires="wps">
            <w:drawing>
              <wp:anchor distT="0" distB="0" distL="114300" distR="114300" simplePos="0" relativeHeight="251747328" behindDoc="1" locked="0" layoutInCell="0" allowOverlap="1">
                <wp:simplePos x="0" y="0"/>
                <wp:positionH relativeFrom="column">
                  <wp:posOffset>6350</wp:posOffset>
                </wp:positionH>
                <wp:positionV relativeFrom="paragraph">
                  <wp:posOffset>13970</wp:posOffset>
                </wp:positionV>
                <wp:extent cx="5688330"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8330" cy="4763"/>
                        </a:xfrm>
                        <a:prstGeom prst="line">
                          <a:avLst/>
                        </a:prstGeom>
                        <a:solidFill>
                          <a:srgbClr val="FFFFFF"/>
                        </a:solidFill>
                        <a:ln w="8890">
                          <a:solidFill>
                            <a:srgbClr val="000000"/>
                          </a:solidFill>
                          <a:miter lim="800000"/>
                          <a:headEnd/>
                          <a:tailEnd/>
                        </a:ln>
                      </wps:spPr>
                      <wps:bodyPr/>
                    </wps:wsp>
                  </a:graphicData>
                </a:graphic>
              </wp:anchor>
            </w:drawing>
          </mc:Choice>
          <mc:Fallback>
            <w:pict>
              <v:line id="Shape 176" o:spid="_x0000_s12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pt,1.1pt" to="448.4pt,1.1pt" o:allowincell="f" strokecolor="#000000" strokeweight="0.7pt"/>
            </w:pict>
          </mc:Fallback>
        </mc:AlternateContent>
      </w:r>
    </w:p>
    <w:p w:rsidR="00D7667B" w:rsidRDefault="00D7667B">
      <w:pPr>
        <w:sectPr w:rsidR="00D7667B">
          <w:pgSz w:w="11340" w:h="16441"/>
          <w:pgMar w:top="783" w:right="1139" w:bottom="1440" w:left="1180" w:header="0" w:footer="0" w:gutter="0"/>
          <w:cols w:space="720" w:equalWidth="0">
            <w:col w:w="9020"/>
          </w:cols>
        </w:sectPr>
      </w:pPr>
    </w:p>
    <w:p w:rsidR="00D7667B" w:rsidRDefault="00D7667B">
      <w:pPr>
        <w:spacing w:line="200" w:lineRule="exact"/>
        <w:rPr>
          <w:sz w:val="20"/>
          <w:szCs w:val="20"/>
        </w:rPr>
      </w:pPr>
    </w:p>
    <w:p w:rsidR="00D7667B" w:rsidRDefault="00D7667B">
      <w:pPr>
        <w:spacing w:line="224" w:lineRule="exact"/>
        <w:rPr>
          <w:sz w:val="20"/>
          <w:szCs w:val="20"/>
        </w:rPr>
      </w:pPr>
    </w:p>
    <w:p w:rsidR="00D7667B" w:rsidRDefault="004C5537">
      <w:pPr>
        <w:spacing w:line="175" w:lineRule="exact"/>
        <w:ind w:left="20" w:hanging="1"/>
        <w:rPr>
          <w:sz w:val="20"/>
          <w:szCs w:val="20"/>
        </w:rPr>
      </w:pPr>
      <w:r>
        <w:rPr>
          <w:rFonts w:ascii="Arial Unicode MS" w:eastAsia="Arial Unicode MS" w:hAnsi="Arial Unicode MS" w:cs="Arial Unicode MS"/>
          <w:b/>
          <w:bCs/>
          <w:sz w:val="13"/>
          <w:szCs w:val="13"/>
        </w:rPr>
        <w:t>Die Häufigkeit früher Folles in Gnezdovo weist darauf hin, dass di</w:t>
      </w:r>
      <w:r>
        <w:rPr>
          <w:rFonts w:ascii="Arial Unicode MS" w:eastAsia="Arial Unicode MS" w:hAnsi="Arial Unicode MS" w:cs="Arial Unicode MS"/>
          <w:b/>
          <w:bCs/>
          <w:sz w:val="13"/>
          <w:szCs w:val="13"/>
        </w:rPr>
        <w:t xml:space="preserve">rekte Kontakte mit Byzanz bis zu IDID-10 bestehen </w:t>
      </w:r>
      <w:r>
        <w:rPr>
          <w:rFonts w:ascii="Arial Unicode MS" w:eastAsia="Arial Unicode MS" w:hAnsi="Arial Unicode MS" w:cs="Arial Unicode MS"/>
          <w:b/>
          <w:bCs/>
          <w:sz w:val="6"/>
          <w:szCs w:val="6"/>
        </w:rPr>
        <w:t>th</w:t>
      </w:r>
    </w:p>
    <w:p w:rsidR="00D7667B" w:rsidRDefault="00D7667B">
      <w:pPr>
        <w:spacing w:line="118" w:lineRule="exact"/>
        <w:rPr>
          <w:sz w:val="20"/>
          <w:szCs w:val="20"/>
        </w:rPr>
      </w:pPr>
    </w:p>
    <w:p w:rsidR="00D7667B" w:rsidRDefault="004C5537">
      <w:pPr>
        <w:spacing w:line="175" w:lineRule="exact"/>
        <w:ind w:left="20"/>
        <w:rPr>
          <w:sz w:val="20"/>
          <w:szCs w:val="20"/>
        </w:rPr>
      </w:pPr>
      <w:r>
        <w:rPr>
          <w:rFonts w:ascii="Arial Unicode MS" w:eastAsia="Arial Unicode MS" w:hAnsi="Arial Unicode MS" w:cs="Arial Unicode MS"/>
          <w:b/>
          <w:bCs/>
          <w:sz w:val="13"/>
          <w:szCs w:val="13"/>
        </w:rPr>
        <w:t>Jahrhundert waren häufig, während numismatische Daten</w:t>
      </w:r>
    </w:p>
    <w:p w:rsidR="00D7667B" w:rsidRDefault="004C5537">
      <w:pPr>
        <w:spacing w:line="20" w:lineRule="exact"/>
        <w:rPr>
          <w:sz w:val="20"/>
          <w:szCs w:val="20"/>
        </w:rPr>
      </w:pPr>
      <w:r>
        <w:rPr>
          <w:sz w:val="20"/>
          <w:szCs w:val="20"/>
        </w:rPr>
        <w:br w:type="column"/>
      </w:r>
    </w:p>
    <w:p w:rsidR="00D7667B" w:rsidRDefault="00D7667B">
      <w:pPr>
        <w:spacing w:line="386" w:lineRule="exact"/>
        <w:rPr>
          <w:sz w:val="20"/>
          <w:szCs w:val="20"/>
        </w:rPr>
      </w:pPr>
    </w:p>
    <w:p w:rsidR="00D7667B" w:rsidRDefault="004C5537">
      <w:pPr>
        <w:spacing w:line="225" w:lineRule="exact"/>
        <w:ind w:right="320"/>
        <w:rPr>
          <w:sz w:val="20"/>
          <w:szCs w:val="20"/>
        </w:rPr>
      </w:pPr>
      <w:r>
        <w:rPr>
          <w:rFonts w:ascii="Arial Unicode MS" w:eastAsia="Arial Unicode MS" w:hAnsi="Arial Unicode MS" w:cs="Arial Unicode MS"/>
          <w:b/>
          <w:bCs/>
          <w:sz w:val="15"/>
          <w:szCs w:val="15"/>
        </w:rPr>
        <w:t xml:space="preserve">aus Kiew schlägt vor, solche Kontakte erst Ende 10 zu intensivieren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5"/>
          <w:szCs w:val="15"/>
        </w:rPr>
        <w:t xml:space="preserve"> - Mitte 11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5"/>
          <w:szCs w:val="15"/>
        </w:rPr>
        <w:t xml:space="preserve"> c. als der Münzzufluss in Gnezdovo praktisch aufhörte.</w:t>
      </w:r>
    </w:p>
    <w:p w:rsidR="00D7667B" w:rsidRDefault="00D7667B">
      <w:pPr>
        <w:spacing w:line="200" w:lineRule="exact"/>
        <w:rPr>
          <w:sz w:val="20"/>
          <w:szCs w:val="20"/>
        </w:rPr>
      </w:pPr>
    </w:p>
    <w:p w:rsidR="00D7667B" w:rsidRDefault="00D7667B">
      <w:pPr>
        <w:sectPr w:rsidR="00D7667B">
          <w:type w:val="continuous"/>
          <w:pgSz w:w="11340" w:h="16441"/>
          <w:pgMar w:top="783" w:right="1139" w:bottom="1440" w:left="1180" w:header="0" w:footer="0" w:gutter="0"/>
          <w:cols w:num="2" w:space="720" w:equalWidth="0">
            <w:col w:w="4080" w:space="640"/>
            <w:col w:w="4300"/>
          </w:cols>
        </w:sectPr>
      </w:pPr>
    </w:p>
    <w:p w:rsidR="00D7667B" w:rsidRDefault="00D7667B">
      <w:pPr>
        <w:spacing w:line="234" w:lineRule="exact"/>
        <w:rPr>
          <w:sz w:val="20"/>
          <w:szCs w:val="20"/>
        </w:rPr>
      </w:pPr>
    </w:p>
    <w:p w:rsidR="00D7667B" w:rsidRDefault="004C5537">
      <w:pPr>
        <w:spacing w:line="215" w:lineRule="exact"/>
        <w:ind w:left="7620"/>
        <w:rPr>
          <w:sz w:val="20"/>
          <w:szCs w:val="20"/>
        </w:rPr>
      </w:pPr>
      <w:r>
        <w:rPr>
          <w:rFonts w:ascii="Arial Unicode MS" w:eastAsia="Arial Unicode MS" w:hAnsi="Arial Unicode MS" w:cs="Arial Unicode MS"/>
          <w:b/>
          <w:bCs/>
          <w:i/>
          <w:iCs/>
          <w:sz w:val="16"/>
          <w:szCs w:val="16"/>
        </w:rPr>
        <w:t>Shchavelev AS</w:t>
      </w:r>
    </w:p>
    <w:p w:rsidR="00D7667B" w:rsidRDefault="00D7667B">
      <w:pPr>
        <w:spacing w:line="127" w:lineRule="exact"/>
        <w:rPr>
          <w:sz w:val="20"/>
          <w:szCs w:val="20"/>
        </w:rPr>
      </w:pPr>
    </w:p>
    <w:p w:rsidR="00D7667B" w:rsidRDefault="004C5537">
      <w:pPr>
        <w:spacing w:line="276" w:lineRule="exact"/>
        <w:ind w:right="300" w:firstLine="165"/>
        <w:rPr>
          <w:sz w:val="20"/>
          <w:szCs w:val="20"/>
        </w:rPr>
      </w:pPr>
      <w:r>
        <w:rPr>
          <w:rFonts w:ascii="Arial Unicode MS" w:eastAsia="Arial Unicode MS" w:hAnsi="Arial Unicode MS" w:cs="Arial Unicode MS"/>
          <w:b/>
          <w:bCs/>
          <w:sz w:val="18"/>
          <w:szCs w:val="18"/>
        </w:rPr>
        <w:t xml:space="preserve">Zwei Verweise auf Rus 'in Kapitel 42 der Abhandlung </w:t>
      </w:r>
      <w:r>
        <w:rPr>
          <w:rFonts w:ascii="Arial Unicode MS" w:eastAsia="Arial Unicode MS" w:hAnsi="Arial Unicode MS" w:cs="Arial Unicode MS"/>
          <w:b/>
          <w:bCs/>
          <w:i/>
          <w:iCs/>
          <w:sz w:val="18"/>
          <w:szCs w:val="18"/>
        </w:rPr>
        <w:t>D.</w:t>
      </w:r>
      <w:r>
        <w:rPr>
          <w:rFonts w:ascii="Arial Unicode MS" w:eastAsia="Arial Unicode MS" w:hAnsi="Arial Unicode MS" w:cs="Arial Unicode MS"/>
          <w:b/>
          <w:bCs/>
          <w:sz w:val="18"/>
          <w:szCs w:val="18"/>
        </w:rPr>
        <w:t xml:space="preserve"> e </w:t>
      </w:r>
      <w:r>
        <w:rPr>
          <w:rFonts w:ascii="Arial Unicode MS" w:eastAsia="Arial Unicode MS" w:hAnsi="Arial Unicode MS" w:cs="Arial Unicode MS"/>
          <w:b/>
          <w:bCs/>
          <w:i/>
          <w:iCs/>
          <w:sz w:val="18"/>
          <w:szCs w:val="18"/>
        </w:rPr>
        <w:t>Administrando Imperio</w:t>
      </w:r>
      <w:r>
        <w:rPr>
          <w:rFonts w:ascii="Arial Unicode MS" w:eastAsia="Arial Unicode MS" w:hAnsi="Arial Unicode MS" w:cs="Arial Unicode MS"/>
          <w:b/>
          <w:bCs/>
          <w:sz w:val="18"/>
          <w:szCs w:val="18"/>
        </w:rPr>
        <w:t xml:space="preserve"> von Konstantin VII. Porphyrogenitus: Die erste Erwähnung eines Handelszentrums</w:t>
      </w:r>
    </w:p>
    <w:p w:rsidR="00D7667B" w:rsidRDefault="00D7667B">
      <w:pPr>
        <w:spacing w:line="45" w:lineRule="exact"/>
        <w:rPr>
          <w:sz w:val="20"/>
          <w:szCs w:val="20"/>
        </w:rPr>
      </w:pPr>
    </w:p>
    <w:p w:rsidR="00D7667B" w:rsidRDefault="004C5537">
      <w:pPr>
        <w:spacing w:line="201" w:lineRule="exact"/>
        <w:ind w:left="2980"/>
        <w:rPr>
          <w:sz w:val="20"/>
          <w:szCs w:val="20"/>
        </w:rPr>
      </w:pPr>
      <w:r>
        <w:rPr>
          <w:rFonts w:ascii="Arial Unicode MS" w:eastAsia="Arial Unicode MS" w:hAnsi="Arial Unicode MS" w:cs="Arial Unicode MS"/>
          <w:b/>
          <w:bCs/>
          <w:sz w:val="15"/>
          <w:szCs w:val="15"/>
        </w:rPr>
        <w:t>in der Nähe des Dorfes Gnezdovo?</w:t>
      </w:r>
    </w:p>
    <w:p w:rsidR="00D7667B" w:rsidRDefault="00D7667B">
      <w:pPr>
        <w:sectPr w:rsidR="00D7667B">
          <w:type w:val="continuous"/>
          <w:pgSz w:w="11340" w:h="16441"/>
          <w:pgMar w:top="783" w:right="1139" w:bottom="1440" w:left="1180" w:header="0" w:footer="0" w:gutter="0"/>
          <w:cols w:space="720" w:equalWidth="0">
            <w:col w:w="9020"/>
          </w:cols>
        </w:sectPr>
      </w:pPr>
    </w:p>
    <w:p w:rsidR="00D7667B" w:rsidRDefault="00D7667B">
      <w:pPr>
        <w:spacing w:line="104" w:lineRule="exact"/>
        <w:rPr>
          <w:sz w:val="20"/>
          <w:szCs w:val="20"/>
        </w:rPr>
      </w:pPr>
    </w:p>
    <w:p w:rsidR="00D7667B" w:rsidRDefault="004C5537">
      <w:pPr>
        <w:spacing w:line="229" w:lineRule="exact"/>
        <w:ind w:left="20" w:right="220" w:hanging="18"/>
        <w:rPr>
          <w:sz w:val="20"/>
          <w:szCs w:val="20"/>
        </w:rPr>
      </w:pPr>
      <w:r>
        <w:rPr>
          <w:rFonts w:ascii="Arial Unicode MS" w:eastAsia="Arial Unicode MS" w:hAnsi="Arial Unicode MS" w:cs="Arial Unicode MS"/>
          <w:b/>
          <w:bCs/>
          <w:i/>
          <w:iCs/>
          <w:sz w:val="15"/>
          <w:szCs w:val="15"/>
        </w:rPr>
        <w:t xml:space="preserve">Schlüsselwörter: </w:t>
      </w:r>
      <w:r>
        <w:rPr>
          <w:rFonts w:ascii="Arial Unicode MS" w:eastAsia="Arial Unicode MS" w:hAnsi="Arial Unicode MS" w:cs="Arial Unicode MS"/>
          <w:b/>
          <w:bCs/>
          <w:sz w:val="15"/>
          <w:szCs w:val="15"/>
        </w:rPr>
        <w:t>Konstantin VII. Porphyrogenitus, Leo VI. Der</w:t>
      </w:r>
      <w:r>
        <w:rPr>
          <w:rFonts w:ascii="Arial Unicode MS" w:eastAsia="Arial Unicode MS" w:hAnsi="Arial Unicode MS" w:cs="Arial Unicode MS"/>
          <w:b/>
          <w:bCs/>
          <w:i/>
          <w:iCs/>
          <w:sz w:val="15"/>
          <w:szCs w:val="15"/>
        </w:rPr>
        <w:t xml:space="preserve"> </w:t>
      </w:r>
      <w:r>
        <w:rPr>
          <w:rFonts w:ascii="Arial Unicode MS" w:eastAsia="Arial Unicode MS" w:hAnsi="Arial Unicode MS" w:cs="Arial Unicode MS"/>
          <w:b/>
          <w:bCs/>
          <w:sz w:val="15"/>
          <w:szCs w:val="15"/>
        </w:rPr>
        <w:t xml:space="preserve">Weise, „De Administrando Imperio“, Byzantinisch, Rhos, frühe Rus, „Schwarzbulgarien“, Schwarzbulgaren, Wolga-Bulgarien, Gnezdovos archäologischer Komplex, </w:t>
      </w:r>
      <w:r>
        <w:rPr>
          <w:rFonts w:ascii="Arial Unicode MS" w:eastAsia="Arial Unicode MS" w:hAnsi="Arial Unicode MS" w:cs="Arial Unicode MS"/>
          <w:b/>
          <w:bCs/>
          <w:sz w:val="15"/>
          <w:szCs w:val="15"/>
        </w:rPr>
        <w:t>Handelszentrum, Handelswege der Alten Rus.</w:t>
      </w:r>
    </w:p>
    <w:p w:rsidR="00D7667B" w:rsidRDefault="00D7667B">
      <w:pPr>
        <w:spacing w:line="254" w:lineRule="exact"/>
        <w:rPr>
          <w:sz w:val="20"/>
          <w:szCs w:val="20"/>
        </w:rPr>
      </w:pPr>
    </w:p>
    <w:p w:rsidR="00D7667B" w:rsidRDefault="004C5537">
      <w:pPr>
        <w:spacing w:line="220" w:lineRule="exact"/>
        <w:ind w:left="20" w:right="100" w:firstLine="274"/>
        <w:rPr>
          <w:sz w:val="20"/>
          <w:szCs w:val="20"/>
        </w:rPr>
      </w:pPr>
      <w:r>
        <w:rPr>
          <w:rFonts w:ascii="Arial Unicode MS" w:eastAsia="Arial Unicode MS" w:hAnsi="Arial Unicode MS" w:cs="Arial Unicode MS"/>
          <w:b/>
          <w:bCs/>
          <w:sz w:val="15"/>
          <w:szCs w:val="15"/>
        </w:rPr>
        <w:t xml:space="preserve">Das Papier untersucht zwei Fragmente des Kapitels 42 der 10 </w:t>
      </w:r>
      <w:r>
        <w:rPr>
          <w:rFonts w:ascii="Arial Unicode MS" w:eastAsia="Arial Unicode MS" w:hAnsi="Arial Unicode MS" w:cs="Arial Unicode MS"/>
          <w:b/>
          <w:bCs/>
          <w:sz w:val="8"/>
          <w:szCs w:val="8"/>
        </w:rPr>
        <w:t>th</w:t>
      </w:r>
      <w:r>
        <w:rPr>
          <w:rFonts w:ascii="Arial Unicode MS" w:eastAsia="Arial Unicode MS" w:hAnsi="Arial Unicode MS" w:cs="Arial Unicode MS"/>
          <w:b/>
          <w:bCs/>
          <w:sz w:val="15"/>
          <w:szCs w:val="15"/>
        </w:rPr>
        <w:t xml:space="preserve"> c. Byzantinische Abhandlung „De Administrando Imperio“ von Kaiser Konstantin VII. Porphyrogenitus. Diese Fragmente stammen aus der Quelle des Beginns der 10 </w:t>
      </w:r>
      <w:r>
        <w:rPr>
          <w:rFonts w:ascii="Arial Unicode MS" w:eastAsia="Arial Unicode MS" w:hAnsi="Arial Unicode MS" w:cs="Arial Unicode MS"/>
          <w:b/>
          <w:bCs/>
          <w:sz w:val="8"/>
          <w:szCs w:val="8"/>
        </w:rPr>
        <w:t>th</w:t>
      </w:r>
    </w:p>
    <w:p w:rsidR="00D7667B" w:rsidRDefault="00D7667B">
      <w:pPr>
        <w:spacing w:line="308" w:lineRule="exact"/>
        <w:rPr>
          <w:sz w:val="20"/>
          <w:szCs w:val="20"/>
        </w:rPr>
      </w:pPr>
    </w:p>
    <w:p w:rsidR="00D7667B" w:rsidRDefault="004C5537">
      <w:pPr>
        <w:spacing w:line="230" w:lineRule="exact"/>
        <w:ind w:left="20" w:firstLine="4"/>
        <w:rPr>
          <w:sz w:val="20"/>
          <w:szCs w:val="20"/>
        </w:rPr>
      </w:pPr>
      <w:r>
        <w:rPr>
          <w:rFonts w:ascii="Arial Unicode MS" w:eastAsia="Arial Unicode MS" w:hAnsi="Arial Unicode MS" w:cs="Arial Unicode MS"/>
          <w:b/>
          <w:bCs/>
          <w:sz w:val="15"/>
          <w:szCs w:val="15"/>
        </w:rPr>
        <w:t>Jahrhundert unter der Herrschaft von Kaiser Leo VI der Weise. Ein Fragment enthält einen Hinwe</w:t>
      </w:r>
      <w:r>
        <w:rPr>
          <w:rFonts w:ascii="Arial Unicode MS" w:eastAsia="Arial Unicode MS" w:hAnsi="Arial Unicode MS" w:cs="Arial Unicode MS"/>
          <w:b/>
          <w:bCs/>
          <w:sz w:val="15"/>
          <w:szCs w:val="15"/>
        </w:rPr>
        <w:t>is auf die Anwesenheit von Rus im Oberlauf des Dnepr, was zu der Schlussfolgerung führt, dass dies die erste Erwähnung in schriftlichen Quellen einer Rus ist.</w:t>
      </w:r>
    </w:p>
    <w:p w:rsidR="00D7667B" w:rsidRDefault="004C5537">
      <w:pPr>
        <w:spacing w:line="20" w:lineRule="exact"/>
        <w:rPr>
          <w:sz w:val="20"/>
          <w:szCs w:val="20"/>
        </w:rPr>
      </w:pPr>
      <w:r>
        <w:rPr>
          <w:sz w:val="20"/>
          <w:szCs w:val="20"/>
        </w:rPr>
        <w:br w:type="column"/>
      </w:r>
    </w:p>
    <w:p w:rsidR="00D7667B" w:rsidRDefault="00D7667B">
      <w:pPr>
        <w:spacing w:line="92" w:lineRule="exact"/>
        <w:rPr>
          <w:sz w:val="20"/>
          <w:szCs w:val="20"/>
        </w:rPr>
      </w:pPr>
    </w:p>
    <w:p w:rsidR="00D7667B" w:rsidRDefault="004C5537">
      <w:pPr>
        <w:spacing w:line="232" w:lineRule="exact"/>
        <w:ind w:firstLine="5"/>
        <w:rPr>
          <w:sz w:val="20"/>
          <w:szCs w:val="20"/>
        </w:rPr>
      </w:pPr>
      <w:r>
        <w:rPr>
          <w:rFonts w:ascii="Arial Unicode MS" w:eastAsia="Arial Unicode MS" w:hAnsi="Arial Unicode MS" w:cs="Arial Unicode MS"/>
          <w:b/>
          <w:bCs/>
          <w:sz w:val="14"/>
          <w:szCs w:val="14"/>
        </w:rPr>
        <w:t>Porium in der Nähe des heutigen Dorfes Gnezdovo (ON * S. ý rnes gar ð r). Ein anderes Fragment</w:t>
      </w:r>
      <w:r>
        <w:rPr>
          <w:rFonts w:ascii="Arial Unicode MS" w:eastAsia="Arial Unicode MS" w:hAnsi="Arial Unicode MS" w:cs="Arial Unicode MS"/>
          <w:b/>
          <w:bCs/>
          <w:sz w:val="14"/>
          <w:szCs w:val="14"/>
        </w:rPr>
        <w:t xml:space="preserve"> beschreibt die Breitenroute, die von der Rus benutzt wurde, die von ihrer Ansiedlung in die Gebiete der Wolga-Bulgaren und Khazaren und dann nach Süden nach Syrien führte. Diese Informationen stimmen bemerkenswerterweise mit der Schlussfolgerung der Archä</w:t>
      </w:r>
      <w:r>
        <w:rPr>
          <w:rFonts w:ascii="Arial Unicode MS" w:eastAsia="Arial Unicode MS" w:hAnsi="Arial Unicode MS" w:cs="Arial Unicode MS"/>
          <w:b/>
          <w:bCs/>
          <w:sz w:val="14"/>
          <w:szCs w:val="14"/>
        </w:rPr>
        <w:t xml:space="preserve">ologen überein, dass die Breitenhandelsroute „Westliche Dwina - Dnepr - Oka - Wolga“ die Hauptkommunikationsarterie in der Geschichte des frühen Gnezdovo und die Route „von den Wikingern zu den Griechen“ war. war die Haupthandelsroute bis Mitte 10 </w:t>
      </w:r>
      <w:r>
        <w:rPr>
          <w:rFonts w:ascii="Arial Unicode MS" w:eastAsia="Arial Unicode MS" w:hAnsi="Arial Unicode MS" w:cs="Arial Unicode MS"/>
          <w:b/>
          <w:bCs/>
          <w:sz w:val="7"/>
          <w:szCs w:val="7"/>
        </w:rPr>
        <w:t>th</w:t>
      </w:r>
      <w:r>
        <w:rPr>
          <w:rFonts w:ascii="Arial Unicode MS" w:eastAsia="Arial Unicode MS" w:hAnsi="Arial Unicode MS" w:cs="Arial Unicode MS"/>
          <w:b/>
          <w:bCs/>
          <w:sz w:val="14"/>
          <w:szCs w:val="14"/>
        </w:rPr>
        <w:t xml:space="preserve"> c. Da</w:t>
      </w:r>
      <w:r>
        <w:rPr>
          <w:rFonts w:ascii="Arial Unicode MS" w:eastAsia="Arial Unicode MS" w:hAnsi="Arial Unicode MS" w:cs="Arial Unicode MS"/>
          <w:b/>
          <w:bCs/>
          <w:sz w:val="14"/>
          <w:szCs w:val="14"/>
        </w:rPr>
        <w:t>s in der Abhandlung erwähnte Problem der Lokalisierung von „Schwarzbulgarien“ wird erneut untersucht und die Version seiner Identifizierung mit der Wolga Bulgarien (oder einem Teil davon) wird unterstützt.</w:t>
      </w:r>
    </w:p>
    <w:sectPr w:rsidR="00D7667B">
      <w:type w:val="continuous"/>
      <w:pgSz w:w="11340" w:h="16441"/>
      <w:pgMar w:top="783" w:right="1139" w:bottom="1440" w:left="1180" w:header="0" w:footer="0" w:gutter="0"/>
      <w:cols w:num="2" w:space="720" w:equalWidth="0">
        <w:col w:w="4300" w:space="420"/>
        <w:col w:w="43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1D82"/>
    <w:multiLevelType w:val="hybridMultilevel"/>
    <w:tmpl w:val="8ABE45BA"/>
    <w:lvl w:ilvl="0" w:tplc="7D0CA05E">
      <w:start w:val="1"/>
      <w:numFmt w:val="bullet"/>
      <w:lvlText w:val="//"/>
      <w:lvlJc w:val="left"/>
    </w:lvl>
    <w:lvl w:ilvl="1" w:tplc="B4A0D12A">
      <w:numFmt w:val="decimal"/>
      <w:lvlText w:val=""/>
      <w:lvlJc w:val="left"/>
    </w:lvl>
    <w:lvl w:ilvl="2" w:tplc="E126061C">
      <w:numFmt w:val="decimal"/>
      <w:lvlText w:val=""/>
      <w:lvlJc w:val="left"/>
    </w:lvl>
    <w:lvl w:ilvl="3" w:tplc="E3224F92">
      <w:numFmt w:val="decimal"/>
      <w:lvlText w:val=""/>
      <w:lvlJc w:val="left"/>
    </w:lvl>
    <w:lvl w:ilvl="4" w:tplc="E9E45212">
      <w:numFmt w:val="decimal"/>
      <w:lvlText w:val=""/>
      <w:lvlJc w:val="left"/>
    </w:lvl>
    <w:lvl w:ilvl="5" w:tplc="FBE652CC">
      <w:numFmt w:val="decimal"/>
      <w:lvlText w:val=""/>
      <w:lvlJc w:val="left"/>
    </w:lvl>
    <w:lvl w:ilvl="6" w:tplc="F5B6F034">
      <w:numFmt w:val="decimal"/>
      <w:lvlText w:val=""/>
      <w:lvlJc w:val="left"/>
    </w:lvl>
    <w:lvl w:ilvl="7" w:tplc="90DE34D0">
      <w:numFmt w:val="decimal"/>
      <w:lvlText w:val=""/>
      <w:lvlJc w:val="left"/>
    </w:lvl>
    <w:lvl w:ilvl="8" w:tplc="8402A4B2">
      <w:numFmt w:val="decimal"/>
      <w:lvlText w:val=""/>
      <w:lvlJc w:val="left"/>
    </w:lvl>
  </w:abstractNum>
  <w:abstractNum w:abstractNumId="1">
    <w:nsid w:val="0836C40E"/>
    <w:multiLevelType w:val="hybridMultilevel"/>
    <w:tmpl w:val="BE16C5AA"/>
    <w:lvl w:ilvl="0" w:tplc="BE08D6CA">
      <w:start w:val="1"/>
      <w:numFmt w:val="bullet"/>
      <w:lvlText w:val="ż"/>
      <w:lvlJc w:val="left"/>
    </w:lvl>
    <w:lvl w:ilvl="1" w:tplc="B69E787E">
      <w:start w:val="1"/>
      <w:numFmt w:val="upperLetter"/>
      <w:lvlText w:val="%2"/>
      <w:lvlJc w:val="left"/>
    </w:lvl>
    <w:lvl w:ilvl="2" w:tplc="E33876F2">
      <w:start w:val="1"/>
      <w:numFmt w:val="upperLetter"/>
      <w:lvlText w:val="%3"/>
      <w:lvlJc w:val="left"/>
    </w:lvl>
    <w:lvl w:ilvl="3" w:tplc="B516C0C6">
      <w:numFmt w:val="decimal"/>
      <w:lvlText w:val=""/>
      <w:lvlJc w:val="left"/>
    </w:lvl>
    <w:lvl w:ilvl="4" w:tplc="DBD2B838">
      <w:numFmt w:val="decimal"/>
      <w:lvlText w:val=""/>
      <w:lvlJc w:val="left"/>
    </w:lvl>
    <w:lvl w:ilvl="5" w:tplc="CB9CD324">
      <w:numFmt w:val="decimal"/>
      <w:lvlText w:val=""/>
      <w:lvlJc w:val="left"/>
    </w:lvl>
    <w:lvl w:ilvl="6" w:tplc="8F8213AC">
      <w:numFmt w:val="decimal"/>
      <w:lvlText w:val=""/>
      <w:lvlJc w:val="left"/>
    </w:lvl>
    <w:lvl w:ilvl="7" w:tplc="2CF63224">
      <w:numFmt w:val="decimal"/>
      <w:lvlText w:val=""/>
      <w:lvlJc w:val="left"/>
    </w:lvl>
    <w:lvl w:ilvl="8" w:tplc="0164AF5A">
      <w:numFmt w:val="decimal"/>
      <w:lvlText w:val=""/>
      <w:lvlJc w:val="left"/>
    </w:lvl>
  </w:abstractNum>
  <w:abstractNum w:abstractNumId="2">
    <w:nsid w:val="08EDBDAB"/>
    <w:multiLevelType w:val="hybridMultilevel"/>
    <w:tmpl w:val="017079EA"/>
    <w:lvl w:ilvl="0" w:tplc="9B50D16C">
      <w:start w:val="23"/>
      <w:numFmt w:val="decimal"/>
      <w:lvlText w:val="%1."/>
      <w:lvlJc w:val="left"/>
    </w:lvl>
    <w:lvl w:ilvl="1" w:tplc="C6FE9F16">
      <w:numFmt w:val="decimal"/>
      <w:lvlText w:val=""/>
      <w:lvlJc w:val="left"/>
    </w:lvl>
    <w:lvl w:ilvl="2" w:tplc="B082FD7E">
      <w:numFmt w:val="decimal"/>
      <w:lvlText w:val=""/>
      <w:lvlJc w:val="left"/>
    </w:lvl>
    <w:lvl w:ilvl="3" w:tplc="66E6FEDA">
      <w:numFmt w:val="decimal"/>
      <w:lvlText w:val=""/>
      <w:lvlJc w:val="left"/>
    </w:lvl>
    <w:lvl w:ilvl="4" w:tplc="A06606F0">
      <w:numFmt w:val="decimal"/>
      <w:lvlText w:val=""/>
      <w:lvlJc w:val="left"/>
    </w:lvl>
    <w:lvl w:ilvl="5" w:tplc="A7FC05C0">
      <w:numFmt w:val="decimal"/>
      <w:lvlText w:val=""/>
      <w:lvlJc w:val="left"/>
    </w:lvl>
    <w:lvl w:ilvl="6" w:tplc="EFF080FE">
      <w:numFmt w:val="decimal"/>
      <w:lvlText w:val=""/>
      <w:lvlJc w:val="left"/>
    </w:lvl>
    <w:lvl w:ilvl="7" w:tplc="1E6A326C">
      <w:numFmt w:val="decimal"/>
      <w:lvlText w:val=""/>
      <w:lvlJc w:val="left"/>
    </w:lvl>
    <w:lvl w:ilvl="8" w:tplc="B2526EEC">
      <w:numFmt w:val="decimal"/>
      <w:lvlText w:val=""/>
      <w:lvlJc w:val="left"/>
    </w:lvl>
  </w:abstractNum>
  <w:abstractNum w:abstractNumId="3">
    <w:nsid w:val="0B03E0C6"/>
    <w:multiLevelType w:val="hybridMultilevel"/>
    <w:tmpl w:val="B5E6BBA2"/>
    <w:lvl w:ilvl="0" w:tplc="CCB857F0">
      <w:start w:val="1"/>
      <w:numFmt w:val="bullet"/>
      <w:lvlText w:val="//"/>
      <w:lvlJc w:val="left"/>
    </w:lvl>
    <w:lvl w:ilvl="1" w:tplc="F62A2E70">
      <w:numFmt w:val="decimal"/>
      <w:lvlText w:val=""/>
      <w:lvlJc w:val="left"/>
    </w:lvl>
    <w:lvl w:ilvl="2" w:tplc="CAFCDF2C">
      <w:numFmt w:val="decimal"/>
      <w:lvlText w:val=""/>
      <w:lvlJc w:val="left"/>
    </w:lvl>
    <w:lvl w:ilvl="3" w:tplc="25963162">
      <w:numFmt w:val="decimal"/>
      <w:lvlText w:val=""/>
      <w:lvlJc w:val="left"/>
    </w:lvl>
    <w:lvl w:ilvl="4" w:tplc="E3FE31CA">
      <w:numFmt w:val="decimal"/>
      <w:lvlText w:val=""/>
      <w:lvlJc w:val="left"/>
    </w:lvl>
    <w:lvl w:ilvl="5" w:tplc="73CCBBE6">
      <w:numFmt w:val="decimal"/>
      <w:lvlText w:val=""/>
      <w:lvlJc w:val="left"/>
    </w:lvl>
    <w:lvl w:ilvl="6" w:tplc="F7E8017A">
      <w:numFmt w:val="decimal"/>
      <w:lvlText w:val=""/>
      <w:lvlJc w:val="left"/>
    </w:lvl>
    <w:lvl w:ilvl="7" w:tplc="03C27D32">
      <w:numFmt w:val="decimal"/>
      <w:lvlText w:val=""/>
      <w:lvlJc w:val="left"/>
    </w:lvl>
    <w:lvl w:ilvl="8" w:tplc="4DCE5640">
      <w:numFmt w:val="decimal"/>
      <w:lvlText w:val=""/>
      <w:lvlJc w:val="left"/>
    </w:lvl>
  </w:abstractNum>
  <w:abstractNum w:abstractNumId="4">
    <w:nsid w:val="189A769B"/>
    <w:multiLevelType w:val="hybridMultilevel"/>
    <w:tmpl w:val="2634F136"/>
    <w:lvl w:ilvl="0" w:tplc="4BA6B274">
      <w:start w:val="1"/>
      <w:numFmt w:val="bullet"/>
      <w:lvlText w:val="//"/>
      <w:lvlJc w:val="left"/>
    </w:lvl>
    <w:lvl w:ilvl="1" w:tplc="85FA497A">
      <w:start w:val="17"/>
      <w:numFmt w:val="decimal"/>
      <w:lvlText w:val="%2."/>
      <w:lvlJc w:val="left"/>
    </w:lvl>
    <w:lvl w:ilvl="2" w:tplc="35F6846E">
      <w:numFmt w:val="decimal"/>
      <w:lvlText w:val=""/>
      <w:lvlJc w:val="left"/>
    </w:lvl>
    <w:lvl w:ilvl="3" w:tplc="EE92E140">
      <w:numFmt w:val="decimal"/>
      <w:lvlText w:val=""/>
      <w:lvlJc w:val="left"/>
    </w:lvl>
    <w:lvl w:ilvl="4" w:tplc="F474CED2">
      <w:numFmt w:val="decimal"/>
      <w:lvlText w:val=""/>
      <w:lvlJc w:val="left"/>
    </w:lvl>
    <w:lvl w:ilvl="5" w:tplc="C38E9372">
      <w:numFmt w:val="decimal"/>
      <w:lvlText w:val=""/>
      <w:lvlJc w:val="left"/>
    </w:lvl>
    <w:lvl w:ilvl="6" w:tplc="EE443AA6">
      <w:numFmt w:val="decimal"/>
      <w:lvlText w:val=""/>
      <w:lvlJc w:val="left"/>
    </w:lvl>
    <w:lvl w:ilvl="7" w:tplc="7BFE2B42">
      <w:numFmt w:val="decimal"/>
      <w:lvlText w:val=""/>
      <w:lvlJc w:val="left"/>
    </w:lvl>
    <w:lvl w:ilvl="8" w:tplc="DDA6E3C4">
      <w:numFmt w:val="decimal"/>
      <w:lvlText w:val=""/>
      <w:lvlJc w:val="left"/>
    </w:lvl>
  </w:abstractNum>
  <w:abstractNum w:abstractNumId="5">
    <w:nsid w:val="1BEFD79F"/>
    <w:multiLevelType w:val="hybridMultilevel"/>
    <w:tmpl w:val="9E7455D2"/>
    <w:lvl w:ilvl="0" w:tplc="E706791E">
      <w:start w:val="1"/>
      <w:numFmt w:val="bullet"/>
      <w:lvlText w:val="1"/>
      <w:lvlJc w:val="left"/>
    </w:lvl>
    <w:lvl w:ilvl="1" w:tplc="1848EA76">
      <w:numFmt w:val="decimal"/>
      <w:lvlText w:val=""/>
      <w:lvlJc w:val="left"/>
    </w:lvl>
    <w:lvl w:ilvl="2" w:tplc="73A05D16">
      <w:numFmt w:val="decimal"/>
      <w:lvlText w:val=""/>
      <w:lvlJc w:val="left"/>
    </w:lvl>
    <w:lvl w:ilvl="3" w:tplc="84CA98C0">
      <w:numFmt w:val="decimal"/>
      <w:lvlText w:val=""/>
      <w:lvlJc w:val="left"/>
    </w:lvl>
    <w:lvl w:ilvl="4" w:tplc="AD5EA584">
      <w:numFmt w:val="decimal"/>
      <w:lvlText w:val=""/>
      <w:lvlJc w:val="left"/>
    </w:lvl>
    <w:lvl w:ilvl="5" w:tplc="266411D6">
      <w:numFmt w:val="decimal"/>
      <w:lvlText w:val=""/>
      <w:lvlJc w:val="left"/>
    </w:lvl>
    <w:lvl w:ilvl="6" w:tplc="B7B08B22">
      <w:numFmt w:val="decimal"/>
      <w:lvlText w:val=""/>
      <w:lvlJc w:val="left"/>
    </w:lvl>
    <w:lvl w:ilvl="7" w:tplc="109A6690">
      <w:numFmt w:val="decimal"/>
      <w:lvlText w:val=""/>
      <w:lvlJc w:val="left"/>
    </w:lvl>
    <w:lvl w:ilvl="8" w:tplc="3EF80578">
      <w:numFmt w:val="decimal"/>
      <w:lvlText w:val=""/>
      <w:lvlJc w:val="left"/>
    </w:lvl>
  </w:abstractNum>
  <w:abstractNum w:abstractNumId="6">
    <w:nsid w:val="2443A858"/>
    <w:multiLevelType w:val="hybridMultilevel"/>
    <w:tmpl w:val="66EAA00E"/>
    <w:lvl w:ilvl="0" w:tplc="E5CEC066">
      <w:start w:val="20"/>
      <w:numFmt w:val="decimal"/>
      <w:lvlText w:val="%1)"/>
      <w:lvlJc w:val="left"/>
    </w:lvl>
    <w:lvl w:ilvl="1" w:tplc="A4805712">
      <w:numFmt w:val="decimal"/>
      <w:lvlText w:val=""/>
      <w:lvlJc w:val="left"/>
    </w:lvl>
    <w:lvl w:ilvl="2" w:tplc="C6E0016C">
      <w:numFmt w:val="decimal"/>
      <w:lvlText w:val=""/>
      <w:lvlJc w:val="left"/>
    </w:lvl>
    <w:lvl w:ilvl="3" w:tplc="FB00C9CC">
      <w:numFmt w:val="decimal"/>
      <w:lvlText w:val=""/>
      <w:lvlJc w:val="left"/>
    </w:lvl>
    <w:lvl w:ilvl="4" w:tplc="298C30FA">
      <w:numFmt w:val="decimal"/>
      <w:lvlText w:val=""/>
      <w:lvlJc w:val="left"/>
    </w:lvl>
    <w:lvl w:ilvl="5" w:tplc="40B4B7AE">
      <w:numFmt w:val="decimal"/>
      <w:lvlText w:val=""/>
      <w:lvlJc w:val="left"/>
    </w:lvl>
    <w:lvl w:ilvl="6" w:tplc="4538EFD0">
      <w:numFmt w:val="decimal"/>
      <w:lvlText w:val=""/>
      <w:lvlJc w:val="left"/>
    </w:lvl>
    <w:lvl w:ilvl="7" w:tplc="B36808B6">
      <w:numFmt w:val="decimal"/>
      <w:lvlText w:val=""/>
      <w:lvlJc w:val="left"/>
    </w:lvl>
    <w:lvl w:ilvl="8" w:tplc="A3E87078">
      <w:numFmt w:val="decimal"/>
      <w:lvlText w:val=""/>
      <w:lvlJc w:val="left"/>
    </w:lvl>
  </w:abstractNum>
  <w:abstractNum w:abstractNumId="7">
    <w:nsid w:val="257130A3"/>
    <w:multiLevelType w:val="hybridMultilevel"/>
    <w:tmpl w:val="927AE4DC"/>
    <w:lvl w:ilvl="0" w:tplc="87C6604A">
      <w:start w:val="1"/>
      <w:numFmt w:val="bullet"/>
      <w:lvlText w:val="3"/>
      <w:lvlJc w:val="left"/>
    </w:lvl>
    <w:lvl w:ilvl="1" w:tplc="7834D744">
      <w:numFmt w:val="decimal"/>
      <w:lvlText w:val=""/>
      <w:lvlJc w:val="left"/>
    </w:lvl>
    <w:lvl w:ilvl="2" w:tplc="F15861EC">
      <w:numFmt w:val="decimal"/>
      <w:lvlText w:val=""/>
      <w:lvlJc w:val="left"/>
    </w:lvl>
    <w:lvl w:ilvl="3" w:tplc="1A687C10">
      <w:numFmt w:val="decimal"/>
      <w:lvlText w:val=""/>
      <w:lvlJc w:val="left"/>
    </w:lvl>
    <w:lvl w:ilvl="4" w:tplc="F5DCB828">
      <w:numFmt w:val="decimal"/>
      <w:lvlText w:val=""/>
      <w:lvlJc w:val="left"/>
    </w:lvl>
    <w:lvl w:ilvl="5" w:tplc="81704C22">
      <w:numFmt w:val="decimal"/>
      <w:lvlText w:val=""/>
      <w:lvlJc w:val="left"/>
    </w:lvl>
    <w:lvl w:ilvl="6" w:tplc="226E18CC">
      <w:numFmt w:val="decimal"/>
      <w:lvlText w:val=""/>
      <w:lvlJc w:val="left"/>
    </w:lvl>
    <w:lvl w:ilvl="7" w:tplc="98C0856E">
      <w:numFmt w:val="decimal"/>
      <w:lvlText w:val=""/>
      <w:lvlJc w:val="left"/>
    </w:lvl>
    <w:lvl w:ilvl="8" w:tplc="4A224728">
      <w:numFmt w:val="decimal"/>
      <w:lvlText w:val=""/>
      <w:lvlJc w:val="left"/>
    </w:lvl>
  </w:abstractNum>
  <w:abstractNum w:abstractNumId="8">
    <w:nsid w:val="25E45D32"/>
    <w:multiLevelType w:val="hybridMultilevel"/>
    <w:tmpl w:val="B59EF52A"/>
    <w:lvl w:ilvl="0" w:tplc="F4B42ADE">
      <w:start w:val="39"/>
      <w:numFmt w:val="lowerLetter"/>
      <w:lvlText w:val="%1"/>
      <w:lvlJc w:val="left"/>
    </w:lvl>
    <w:lvl w:ilvl="1" w:tplc="EB303C70">
      <w:numFmt w:val="decimal"/>
      <w:lvlText w:val=""/>
      <w:lvlJc w:val="left"/>
    </w:lvl>
    <w:lvl w:ilvl="2" w:tplc="FC3AC9EE">
      <w:numFmt w:val="decimal"/>
      <w:lvlText w:val=""/>
      <w:lvlJc w:val="left"/>
    </w:lvl>
    <w:lvl w:ilvl="3" w:tplc="3718018A">
      <w:numFmt w:val="decimal"/>
      <w:lvlText w:val=""/>
      <w:lvlJc w:val="left"/>
    </w:lvl>
    <w:lvl w:ilvl="4" w:tplc="8426238E">
      <w:numFmt w:val="decimal"/>
      <w:lvlText w:val=""/>
      <w:lvlJc w:val="left"/>
    </w:lvl>
    <w:lvl w:ilvl="5" w:tplc="62CEF35E">
      <w:numFmt w:val="decimal"/>
      <w:lvlText w:val=""/>
      <w:lvlJc w:val="left"/>
    </w:lvl>
    <w:lvl w:ilvl="6" w:tplc="24DC82CA">
      <w:numFmt w:val="decimal"/>
      <w:lvlText w:val=""/>
      <w:lvlJc w:val="left"/>
    </w:lvl>
    <w:lvl w:ilvl="7" w:tplc="1012BE4E">
      <w:numFmt w:val="decimal"/>
      <w:lvlText w:val=""/>
      <w:lvlJc w:val="left"/>
    </w:lvl>
    <w:lvl w:ilvl="8" w:tplc="4816F350">
      <w:numFmt w:val="decimal"/>
      <w:lvlText w:val=""/>
      <w:lvlJc w:val="left"/>
    </w:lvl>
  </w:abstractNum>
  <w:abstractNum w:abstractNumId="9">
    <w:nsid w:val="2CA88611"/>
    <w:multiLevelType w:val="hybridMultilevel"/>
    <w:tmpl w:val="D8F61242"/>
    <w:lvl w:ilvl="0" w:tplc="B562E9F2">
      <w:start w:val="50"/>
      <w:numFmt w:val="upperLetter"/>
      <w:lvlText w:val="(%1)"/>
      <w:lvlJc w:val="left"/>
    </w:lvl>
    <w:lvl w:ilvl="1" w:tplc="A6D6F8DC">
      <w:numFmt w:val="decimal"/>
      <w:lvlText w:val=""/>
      <w:lvlJc w:val="left"/>
    </w:lvl>
    <w:lvl w:ilvl="2" w:tplc="B5CE15E4">
      <w:numFmt w:val="decimal"/>
      <w:lvlText w:val=""/>
      <w:lvlJc w:val="left"/>
    </w:lvl>
    <w:lvl w:ilvl="3" w:tplc="15C8030C">
      <w:numFmt w:val="decimal"/>
      <w:lvlText w:val=""/>
      <w:lvlJc w:val="left"/>
    </w:lvl>
    <w:lvl w:ilvl="4" w:tplc="5920B842">
      <w:numFmt w:val="decimal"/>
      <w:lvlText w:val=""/>
      <w:lvlJc w:val="left"/>
    </w:lvl>
    <w:lvl w:ilvl="5" w:tplc="4AEA42B8">
      <w:numFmt w:val="decimal"/>
      <w:lvlText w:val=""/>
      <w:lvlJc w:val="left"/>
    </w:lvl>
    <w:lvl w:ilvl="6" w:tplc="F7365564">
      <w:numFmt w:val="decimal"/>
      <w:lvlText w:val=""/>
      <w:lvlJc w:val="left"/>
    </w:lvl>
    <w:lvl w:ilvl="7" w:tplc="3834A52C">
      <w:numFmt w:val="decimal"/>
      <w:lvlText w:val=""/>
      <w:lvlJc w:val="left"/>
    </w:lvl>
    <w:lvl w:ilvl="8" w:tplc="3CD42564">
      <w:numFmt w:val="decimal"/>
      <w:lvlText w:val=""/>
      <w:lvlJc w:val="left"/>
    </w:lvl>
  </w:abstractNum>
  <w:abstractNum w:abstractNumId="10">
    <w:nsid w:val="2D1D5AE9"/>
    <w:multiLevelType w:val="hybridMultilevel"/>
    <w:tmpl w:val="41F6D984"/>
    <w:lvl w:ilvl="0" w:tplc="2774F01A">
      <w:start w:val="4"/>
      <w:numFmt w:val="decimal"/>
      <w:lvlText w:val="%1."/>
      <w:lvlJc w:val="left"/>
    </w:lvl>
    <w:lvl w:ilvl="1" w:tplc="C28C0C72">
      <w:start w:val="5"/>
      <w:numFmt w:val="decimal"/>
      <w:lvlText w:val="%2."/>
      <w:lvlJc w:val="left"/>
    </w:lvl>
    <w:lvl w:ilvl="2" w:tplc="DC0C383A">
      <w:numFmt w:val="decimal"/>
      <w:lvlText w:val=""/>
      <w:lvlJc w:val="left"/>
    </w:lvl>
    <w:lvl w:ilvl="3" w:tplc="6472F9CA">
      <w:numFmt w:val="decimal"/>
      <w:lvlText w:val=""/>
      <w:lvlJc w:val="left"/>
    </w:lvl>
    <w:lvl w:ilvl="4" w:tplc="6BDEC044">
      <w:numFmt w:val="decimal"/>
      <w:lvlText w:val=""/>
      <w:lvlJc w:val="left"/>
    </w:lvl>
    <w:lvl w:ilvl="5" w:tplc="8004A396">
      <w:numFmt w:val="decimal"/>
      <w:lvlText w:val=""/>
      <w:lvlJc w:val="left"/>
    </w:lvl>
    <w:lvl w:ilvl="6" w:tplc="44303FEC">
      <w:numFmt w:val="decimal"/>
      <w:lvlText w:val=""/>
      <w:lvlJc w:val="left"/>
    </w:lvl>
    <w:lvl w:ilvl="7" w:tplc="AA74A64C">
      <w:numFmt w:val="decimal"/>
      <w:lvlText w:val=""/>
      <w:lvlJc w:val="left"/>
    </w:lvl>
    <w:lvl w:ilvl="8" w:tplc="5142CDF6">
      <w:numFmt w:val="decimal"/>
      <w:lvlText w:val=""/>
      <w:lvlJc w:val="left"/>
    </w:lvl>
  </w:abstractNum>
  <w:abstractNum w:abstractNumId="11">
    <w:nsid w:val="333AB105"/>
    <w:multiLevelType w:val="hybridMultilevel"/>
    <w:tmpl w:val="866C4C94"/>
    <w:lvl w:ilvl="0" w:tplc="5446820C">
      <w:start w:val="39"/>
      <w:numFmt w:val="lowerLetter"/>
      <w:lvlText w:val="%1"/>
      <w:lvlJc w:val="left"/>
    </w:lvl>
    <w:lvl w:ilvl="1" w:tplc="8BB87AB2">
      <w:numFmt w:val="decimal"/>
      <w:lvlText w:val=""/>
      <w:lvlJc w:val="left"/>
    </w:lvl>
    <w:lvl w:ilvl="2" w:tplc="6E321428">
      <w:numFmt w:val="decimal"/>
      <w:lvlText w:val=""/>
      <w:lvlJc w:val="left"/>
    </w:lvl>
    <w:lvl w:ilvl="3" w:tplc="AD809670">
      <w:numFmt w:val="decimal"/>
      <w:lvlText w:val=""/>
      <w:lvlJc w:val="left"/>
    </w:lvl>
    <w:lvl w:ilvl="4" w:tplc="BA783B2E">
      <w:numFmt w:val="decimal"/>
      <w:lvlText w:val=""/>
      <w:lvlJc w:val="left"/>
    </w:lvl>
    <w:lvl w:ilvl="5" w:tplc="D2127E96">
      <w:numFmt w:val="decimal"/>
      <w:lvlText w:val=""/>
      <w:lvlJc w:val="left"/>
    </w:lvl>
    <w:lvl w:ilvl="6" w:tplc="AA46CFA6">
      <w:numFmt w:val="decimal"/>
      <w:lvlText w:val=""/>
      <w:lvlJc w:val="left"/>
    </w:lvl>
    <w:lvl w:ilvl="7" w:tplc="B302C3D8">
      <w:numFmt w:val="decimal"/>
      <w:lvlText w:val=""/>
      <w:lvlJc w:val="left"/>
    </w:lvl>
    <w:lvl w:ilvl="8" w:tplc="BA82A0FC">
      <w:numFmt w:val="decimal"/>
      <w:lvlText w:val=""/>
      <w:lvlJc w:val="left"/>
    </w:lvl>
  </w:abstractNum>
  <w:abstractNum w:abstractNumId="12">
    <w:nsid w:val="3F2DBA31"/>
    <w:multiLevelType w:val="hybridMultilevel"/>
    <w:tmpl w:val="0964C3E0"/>
    <w:lvl w:ilvl="0" w:tplc="DDF6A500">
      <w:start w:val="39"/>
      <w:numFmt w:val="lowerLetter"/>
      <w:lvlText w:val="%1"/>
      <w:lvlJc w:val="left"/>
    </w:lvl>
    <w:lvl w:ilvl="1" w:tplc="8A508462">
      <w:numFmt w:val="decimal"/>
      <w:lvlText w:val=""/>
      <w:lvlJc w:val="left"/>
    </w:lvl>
    <w:lvl w:ilvl="2" w:tplc="0A803E2C">
      <w:numFmt w:val="decimal"/>
      <w:lvlText w:val=""/>
      <w:lvlJc w:val="left"/>
    </w:lvl>
    <w:lvl w:ilvl="3" w:tplc="A45494A2">
      <w:numFmt w:val="decimal"/>
      <w:lvlText w:val=""/>
      <w:lvlJc w:val="left"/>
    </w:lvl>
    <w:lvl w:ilvl="4" w:tplc="7A1635F6">
      <w:numFmt w:val="decimal"/>
      <w:lvlText w:val=""/>
      <w:lvlJc w:val="left"/>
    </w:lvl>
    <w:lvl w:ilvl="5" w:tplc="9DECD99A">
      <w:numFmt w:val="decimal"/>
      <w:lvlText w:val=""/>
      <w:lvlJc w:val="left"/>
    </w:lvl>
    <w:lvl w:ilvl="6" w:tplc="66FEBA3C">
      <w:numFmt w:val="decimal"/>
      <w:lvlText w:val=""/>
      <w:lvlJc w:val="left"/>
    </w:lvl>
    <w:lvl w:ilvl="7" w:tplc="097ADBA2">
      <w:numFmt w:val="decimal"/>
      <w:lvlText w:val=""/>
      <w:lvlJc w:val="left"/>
    </w:lvl>
    <w:lvl w:ilvl="8" w:tplc="8570C46E">
      <w:numFmt w:val="decimal"/>
      <w:lvlText w:val=""/>
      <w:lvlJc w:val="left"/>
    </w:lvl>
  </w:abstractNum>
  <w:abstractNum w:abstractNumId="13">
    <w:nsid w:val="41A7C4C9"/>
    <w:multiLevelType w:val="hybridMultilevel"/>
    <w:tmpl w:val="47423E28"/>
    <w:lvl w:ilvl="0" w:tplc="12C8FF6A">
      <w:start w:val="1"/>
      <w:numFmt w:val="bullet"/>
      <w:lvlText w:val="-"/>
      <w:lvlJc w:val="left"/>
    </w:lvl>
    <w:lvl w:ilvl="1" w:tplc="4AEEDE56">
      <w:start w:val="1"/>
      <w:numFmt w:val="upperLetter"/>
      <w:lvlText w:val="%2"/>
      <w:lvlJc w:val="left"/>
    </w:lvl>
    <w:lvl w:ilvl="2" w:tplc="3A6A4BAC">
      <w:numFmt w:val="decimal"/>
      <w:lvlText w:val=""/>
      <w:lvlJc w:val="left"/>
    </w:lvl>
    <w:lvl w:ilvl="3" w:tplc="598A61A6">
      <w:numFmt w:val="decimal"/>
      <w:lvlText w:val=""/>
      <w:lvlJc w:val="left"/>
    </w:lvl>
    <w:lvl w:ilvl="4" w:tplc="9594E8A0">
      <w:numFmt w:val="decimal"/>
      <w:lvlText w:val=""/>
      <w:lvlJc w:val="left"/>
    </w:lvl>
    <w:lvl w:ilvl="5" w:tplc="F028BF36">
      <w:numFmt w:val="decimal"/>
      <w:lvlText w:val=""/>
      <w:lvlJc w:val="left"/>
    </w:lvl>
    <w:lvl w:ilvl="6" w:tplc="F95617A6">
      <w:numFmt w:val="decimal"/>
      <w:lvlText w:val=""/>
      <w:lvlJc w:val="left"/>
    </w:lvl>
    <w:lvl w:ilvl="7" w:tplc="B644C3D6">
      <w:numFmt w:val="decimal"/>
      <w:lvlText w:val=""/>
      <w:lvlJc w:val="left"/>
    </w:lvl>
    <w:lvl w:ilvl="8" w:tplc="8070B56C">
      <w:numFmt w:val="decimal"/>
      <w:lvlText w:val=""/>
      <w:lvlJc w:val="left"/>
    </w:lvl>
  </w:abstractNum>
  <w:abstractNum w:abstractNumId="14">
    <w:nsid w:val="431BD7B7"/>
    <w:multiLevelType w:val="hybridMultilevel"/>
    <w:tmpl w:val="40AC66B8"/>
    <w:lvl w:ilvl="0" w:tplc="2A9E3D80">
      <w:start w:val="1"/>
      <w:numFmt w:val="bullet"/>
      <w:lvlText w:val="2"/>
      <w:lvlJc w:val="left"/>
    </w:lvl>
    <w:lvl w:ilvl="1" w:tplc="C07831D2">
      <w:numFmt w:val="decimal"/>
      <w:lvlText w:val=""/>
      <w:lvlJc w:val="left"/>
    </w:lvl>
    <w:lvl w:ilvl="2" w:tplc="C56677FA">
      <w:numFmt w:val="decimal"/>
      <w:lvlText w:val=""/>
      <w:lvlJc w:val="left"/>
    </w:lvl>
    <w:lvl w:ilvl="3" w:tplc="5524A4C4">
      <w:numFmt w:val="decimal"/>
      <w:lvlText w:val=""/>
      <w:lvlJc w:val="left"/>
    </w:lvl>
    <w:lvl w:ilvl="4" w:tplc="9F145B8A">
      <w:numFmt w:val="decimal"/>
      <w:lvlText w:val=""/>
      <w:lvlJc w:val="left"/>
    </w:lvl>
    <w:lvl w:ilvl="5" w:tplc="402412AA">
      <w:numFmt w:val="decimal"/>
      <w:lvlText w:val=""/>
      <w:lvlJc w:val="left"/>
    </w:lvl>
    <w:lvl w:ilvl="6" w:tplc="59D4B000">
      <w:numFmt w:val="decimal"/>
      <w:lvlText w:val=""/>
      <w:lvlJc w:val="left"/>
    </w:lvl>
    <w:lvl w:ilvl="7" w:tplc="80DCD8A6">
      <w:numFmt w:val="decimal"/>
      <w:lvlText w:val=""/>
      <w:lvlJc w:val="left"/>
    </w:lvl>
    <w:lvl w:ilvl="8" w:tplc="DC5EBAF0">
      <w:numFmt w:val="decimal"/>
      <w:lvlText w:val=""/>
      <w:lvlJc w:val="left"/>
    </w:lvl>
  </w:abstractNum>
  <w:abstractNum w:abstractNumId="15">
    <w:nsid w:val="4353D0CD"/>
    <w:multiLevelType w:val="hybridMultilevel"/>
    <w:tmpl w:val="8B9C5430"/>
    <w:lvl w:ilvl="0" w:tplc="4EDE32B2">
      <w:start w:val="1"/>
      <w:numFmt w:val="bullet"/>
      <w:lvlText w:val="//"/>
      <w:lvlJc w:val="left"/>
    </w:lvl>
    <w:lvl w:ilvl="1" w:tplc="618A49B4">
      <w:numFmt w:val="decimal"/>
      <w:lvlText w:val=""/>
      <w:lvlJc w:val="left"/>
    </w:lvl>
    <w:lvl w:ilvl="2" w:tplc="E872ECC2">
      <w:numFmt w:val="decimal"/>
      <w:lvlText w:val=""/>
      <w:lvlJc w:val="left"/>
    </w:lvl>
    <w:lvl w:ilvl="3" w:tplc="636ED408">
      <w:numFmt w:val="decimal"/>
      <w:lvlText w:val=""/>
      <w:lvlJc w:val="left"/>
    </w:lvl>
    <w:lvl w:ilvl="4" w:tplc="D39A30C6">
      <w:numFmt w:val="decimal"/>
      <w:lvlText w:val=""/>
      <w:lvlJc w:val="left"/>
    </w:lvl>
    <w:lvl w:ilvl="5" w:tplc="7AFA4B7A">
      <w:numFmt w:val="decimal"/>
      <w:lvlText w:val=""/>
      <w:lvlJc w:val="left"/>
    </w:lvl>
    <w:lvl w:ilvl="6" w:tplc="FCA6FB92">
      <w:numFmt w:val="decimal"/>
      <w:lvlText w:val=""/>
      <w:lvlJc w:val="left"/>
    </w:lvl>
    <w:lvl w:ilvl="7" w:tplc="CC882AD4">
      <w:numFmt w:val="decimal"/>
      <w:lvlText w:val=""/>
      <w:lvlJc w:val="left"/>
    </w:lvl>
    <w:lvl w:ilvl="8" w:tplc="6BB80316">
      <w:numFmt w:val="decimal"/>
      <w:lvlText w:val=""/>
      <w:lvlJc w:val="left"/>
    </w:lvl>
  </w:abstractNum>
  <w:abstractNum w:abstractNumId="16">
    <w:nsid w:val="436C6125"/>
    <w:multiLevelType w:val="hybridMultilevel"/>
    <w:tmpl w:val="3D988094"/>
    <w:lvl w:ilvl="0" w:tplc="3DE4A9AC">
      <w:start w:val="1"/>
      <w:numFmt w:val="bullet"/>
      <w:lvlText w:val="6"/>
      <w:lvlJc w:val="left"/>
    </w:lvl>
    <w:lvl w:ilvl="1" w:tplc="B840EDCA">
      <w:numFmt w:val="decimal"/>
      <w:lvlText w:val=""/>
      <w:lvlJc w:val="left"/>
    </w:lvl>
    <w:lvl w:ilvl="2" w:tplc="EC1C6E28">
      <w:numFmt w:val="decimal"/>
      <w:lvlText w:val=""/>
      <w:lvlJc w:val="left"/>
    </w:lvl>
    <w:lvl w:ilvl="3" w:tplc="55C6E218">
      <w:numFmt w:val="decimal"/>
      <w:lvlText w:val=""/>
      <w:lvlJc w:val="left"/>
    </w:lvl>
    <w:lvl w:ilvl="4" w:tplc="3312BD22">
      <w:numFmt w:val="decimal"/>
      <w:lvlText w:val=""/>
      <w:lvlJc w:val="left"/>
    </w:lvl>
    <w:lvl w:ilvl="5" w:tplc="31CA6766">
      <w:numFmt w:val="decimal"/>
      <w:lvlText w:val=""/>
      <w:lvlJc w:val="left"/>
    </w:lvl>
    <w:lvl w:ilvl="6" w:tplc="2668BFC6">
      <w:numFmt w:val="decimal"/>
      <w:lvlText w:val=""/>
      <w:lvlJc w:val="left"/>
    </w:lvl>
    <w:lvl w:ilvl="7" w:tplc="B8D4540C">
      <w:numFmt w:val="decimal"/>
      <w:lvlText w:val=""/>
      <w:lvlJc w:val="left"/>
    </w:lvl>
    <w:lvl w:ilvl="8" w:tplc="A3FC980E">
      <w:numFmt w:val="decimal"/>
      <w:lvlText w:val=""/>
      <w:lvlJc w:val="left"/>
    </w:lvl>
  </w:abstractNum>
  <w:abstractNum w:abstractNumId="17">
    <w:nsid w:val="4E6AFB66"/>
    <w:multiLevelType w:val="hybridMultilevel"/>
    <w:tmpl w:val="2804A334"/>
    <w:lvl w:ilvl="0" w:tplc="8E0C0AB6">
      <w:start w:val="98"/>
      <w:numFmt w:val="decimal"/>
      <w:lvlText w:val="%1)"/>
      <w:lvlJc w:val="left"/>
    </w:lvl>
    <w:lvl w:ilvl="1" w:tplc="676C3AA0">
      <w:numFmt w:val="decimal"/>
      <w:lvlText w:val=""/>
      <w:lvlJc w:val="left"/>
    </w:lvl>
    <w:lvl w:ilvl="2" w:tplc="9A1CD498">
      <w:numFmt w:val="decimal"/>
      <w:lvlText w:val=""/>
      <w:lvlJc w:val="left"/>
    </w:lvl>
    <w:lvl w:ilvl="3" w:tplc="6BF066DE">
      <w:numFmt w:val="decimal"/>
      <w:lvlText w:val=""/>
      <w:lvlJc w:val="left"/>
    </w:lvl>
    <w:lvl w:ilvl="4" w:tplc="CF1ABEF8">
      <w:numFmt w:val="decimal"/>
      <w:lvlText w:val=""/>
      <w:lvlJc w:val="left"/>
    </w:lvl>
    <w:lvl w:ilvl="5" w:tplc="C5C6FA70">
      <w:numFmt w:val="decimal"/>
      <w:lvlText w:val=""/>
      <w:lvlJc w:val="left"/>
    </w:lvl>
    <w:lvl w:ilvl="6" w:tplc="2FECD876">
      <w:numFmt w:val="decimal"/>
      <w:lvlText w:val=""/>
      <w:lvlJc w:val="left"/>
    </w:lvl>
    <w:lvl w:ilvl="7" w:tplc="C0D4356A">
      <w:numFmt w:val="decimal"/>
      <w:lvlText w:val=""/>
      <w:lvlJc w:val="left"/>
    </w:lvl>
    <w:lvl w:ilvl="8" w:tplc="84EAA71E">
      <w:numFmt w:val="decimal"/>
      <w:lvlText w:val=""/>
      <w:lvlJc w:val="left"/>
    </w:lvl>
  </w:abstractNum>
  <w:abstractNum w:abstractNumId="18">
    <w:nsid w:val="519B500D"/>
    <w:multiLevelType w:val="hybridMultilevel"/>
    <w:tmpl w:val="FBC8B76E"/>
    <w:lvl w:ilvl="0" w:tplc="65481AAE">
      <w:start w:val="39"/>
      <w:numFmt w:val="lowerLetter"/>
      <w:lvlText w:val="%1"/>
      <w:lvlJc w:val="left"/>
    </w:lvl>
    <w:lvl w:ilvl="1" w:tplc="E00E1542">
      <w:numFmt w:val="decimal"/>
      <w:lvlText w:val=""/>
      <w:lvlJc w:val="left"/>
    </w:lvl>
    <w:lvl w:ilvl="2" w:tplc="CB3E8BFC">
      <w:numFmt w:val="decimal"/>
      <w:lvlText w:val=""/>
      <w:lvlJc w:val="left"/>
    </w:lvl>
    <w:lvl w:ilvl="3" w:tplc="B6D8FC40">
      <w:numFmt w:val="decimal"/>
      <w:lvlText w:val=""/>
      <w:lvlJc w:val="left"/>
    </w:lvl>
    <w:lvl w:ilvl="4" w:tplc="AA68F1CE">
      <w:numFmt w:val="decimal"/>
      <w:lvlText w:val=""/>
      <w:lvlJc w:val="left"/>
    </w:lvl>
    <w:lvl w:ilvl="5" w:tplc="2196C1A0">
      <w:numFmt w:val="decimal"/>
      <w:lvlText w:val=""/>
      <w:lvlJc w:val="left"/>
    </w:lvl>
    <w:lvl w:ilvl="6" w:tplc="D37E3CB8">
      <w:numFmt w:val="decimal"/>
      <w:lvlText w:val=""/>
      <w:lvlJc w:val="left"/>
    </w:lvl>
    <w:lvl w:ilvl="7" w:tplc="DDEE6DB8">
      <w:numFmt w:val="decimal"/>
      <w:lvlText w:val=""/>
      <w:lvlJc w:val="left"/>
    </w:lvl>
    <w:lvl w:ilvl="8" w:tplc="9822C4AA">
      <w:numFmt w:val="decimal"/>
      <w:lvlText w:val=""/>
      <w:lvlJc w:val="left"/>
    </w:lvl>
  </w:abstractNum>
  <w:abstractNum w:abstractNumId="19">
    <w:nsid w:val="54E49EB4"/>
    <w:multiLevelType w:val="hybridMultilevel"/>
    <w:tmpl w:val="7F78A7E4"/>
    <w:lvl w:ilvl="0" w:tplc="4CBADA68">
      <w:start w:val="1"/>
      <w:numFmt w:val="bullet"/>
      <w:lvlText w:val="//"/>
      <w:lvlJc w:val="left"/>
    </w:lvl>
    <w:lvl w:ilvl="1" w:tplc="6A886C4A">
      <w:numFmt w:val="decimal"/>
      <w:lvlText w:val=""/>
      <w:lvlJc w:val="left"/>
    </w:lvl>
    <w:lvl w:ilvl="2" w:tplc="E5B4F0C2">
      <w:numFmt w:val="decimal"/>
      <w:lvlText w:val=""/>
      <w:lvlJc w:val="left"/>
    </w:lvl>
    <w:lvl w:ilvl="3" w:tplc="08CE4126">
      <w:numFmt w:val="decimal"/>
      <w:lvlText w:val=""/>
      <w:lvlJc w:val="left"/>
    </w:lvl>
    <w:lvl w:ilvl="4" w:tplc="BCD60248">
      <w:numFmt w:val="decimal"/>
      <w:lvlText w:val=""/>
      <w:lvlJc w:val="left"/>
    </w:lvl>
    <w:lvl w:ilvl="5" w:tplc="C2280FB4">
      <w:numFmt w:val="decimal"/>
      <w:lvlText w:val=""/>
      <w:lvlJc w:val="left"/>
    </w:lvl>
    <w:lvl w:ilvl="6" w:tplc="CE704246">
      <w:numFmt w:val="decimal"/>
      <w:lvlText w:val=""/>
      <w:lvlJc w:val="left"/>
    </w:lvl>
    <w:lvl w:ilvl="7" w:tplc="07C4623E">
      <w:numFmt w:val="decimal"/>
      <w:lvlText w:val=""/>
      <w:lvlJc w:val="left"/>
    </w:lvl>
    <w:lvl w:ilvl="8" w:tplc="84C4D228">
      <w:numFmt w:val="decimal"/>
      <w:lvlText w:val=""/>
      <w:lvlJc w:val="left"/>
    </w:lvl>
  </w:abstractNum>
  <w:abstractNum w:abstractNumId="20">
    <w:nsid w:val="628C895D"/>
    <w:multiLevelType w:val="hybridMultilevel"/>
    <w:tmpl w:val="CA56CE0E"/>
    <w:lvl w:ilvl="0" w:tplc="A766A2B0">
      <w:start w:val="1"/>
      <w:numFmt w:val="bullet"/>
      <w:lvlText w:val="7"/>
      <w:lvlJc w:val="left"/>
    </w:lvl>
    <w:lvl w:ilvl="1" w:tplc="D88E5DB4">
      <w:numFmt w:val="decimal"/>
      <w:lvlText w:val=""/>
      <w:lvlJc w:val="left"/>
    </w:lvl>
    <w:lvl w:ilvl="2" w:tplc="5AE212C6">
      <w:numFmt w:val="decimal"/>
      <w:lvlText w:val=""/>
      <w:lvlJc w:val="left"/>
    </w:lvl>
    <w:lvl w:ilvl="3" w:tplc="A2229EA4">
      <w:numFmt w:val="decimal"/>
      <w:lvlText w:val=""/>
      <w:lvlJc w:val="left"/>
    </w:lvl>
    <w:lvl w:ilvl="4" w:tplc="8AB4A494">
      <w:numFmt w:val="decimal"/>
      <w:lvlText w:val=""/>
      <w:lvlJc w:val="left"/>
    </w:lvl>
    <w:lvl w:ilvl="5" w:tplc="2B7219E0">
      <w:numFmt w:val="decimal"/>
      <w:lvlText w:val=""/>
      <w:lvlJc w:val="left"/>
    </w:lvl>
    <w:lvl w:ilvl="6" w:tplc="180A7A56">
      <w:numFmt w:val="decimal"/>
      <w:lvlText w:val=""/>
      <w:lvlJc w:val="left"/>
    </w:lvl>
    <w:lvl w:ilvl="7" w:tplc="D23828F6">
      <w:numFmt w:val="decimal"/>
      <w:lvlText w:val=""/>
      <w:lvlJc w:val="left"/>
    </w:lvl>
    <w:lvl w:ilvl="8" w:tplc="E1AC2742">
      <w:numFmt w:val="decimal"/>
      <w:lvlText w:val=""/>
      <w:lvlJc w:val="left"/>
    </w:lvl>
  </w:abstractNum>
  <w:abstractNum w:abstractNumId="21">
    <w:nsid w:val="62BBD95A"/>
    <w:multiLevelType w:val="hybridMultilevel"/>
    <w:tmpl w:val="4A400132"/>
    <w:lvl w:ilvl="0" w:tplc="4DE80DFC">
      <w:start w:val="1"/>
      <w:numFmt w:val="bullet"/>
      <w:lvlText w:val="4"/>
      <w:lvlJc w:val="left"/>
    </w:lvl>
    <w:lvl w:ilvl="1" w:tplc="DFD0B196">
      <w:numFmt w:val="decimal"/>
      <w:lvlText w:val=""/>
      <w:lvlJc w:val="left"/>
    </w:lvl>
    <w:lvl w:ilvl="2" w:tplc="34864E9C">
      <w:numFmt w:val="decimal"/>
      <w:lvlText w:val=""/>
      <w:lvlJc w:val="left"/>
    </w:lvl>
    <w:lvl w:ilvl="3" w:tplc="33A47256">
      <w:numFmt w:val="decimal"/>
      <w:lvlText w:val=""/>
      <w:lvlJc w:val="left"/>
    </w:lvl>
    <w:lvl w:ilvl="4" w:tplc="B18A7344">
      <w:numFmt w:val="decimal"/>
      <w:lvlText w:val=""/>
      <w:lvlJc w:val="left"/>
    </w:lvl>
    <w:lvl w:ilvl="5" w:tplc="92D8DFF6">
      <w:numFmt w:val="decimal"/>
      <w:lvlText w:val=""/>
      <w:lvlJc w:val="left"/>
    </w:lvl>
    <w:lvl w:ilvl="6" w:tplc="90C8B10C">
      <w:numFmt w:val="decimal"/>
      <w:lvlText w:val=""/>
      <w:lvlJc w:val="left"/>
    </w:lvl>
    <w:lvl w:ilvl="7" w:tplc="8CC4BE28">
      <w:numFmt w:val="decimal"/>
      <w:lvlText w:val=""/>
      <w:lvlJc w:val="left"/>
    </w:lvl>
    <w:lvl w:ilvl="8" w:tplc="B73277BE">
      <w:numFmt w:val="decimal"/>
      <w:lvlText w:val=""/>
      <w:lvlJc w:val="left"/>
    </w:lvl>
  </w:abstractNum>
  <w:abstractNum w:abstractNumId="22">
    <w:nsid w:val="6763845E"/>
    <w:multiLevelType w:val="hybridMultilevel"/>
    <w:tmpl w:val="0E9E3178"/>
    <w:lvl w:ilvl="0" w:tplc="2E7A482E">
      <w:start w:val="1"/>
      <w:numFmt w:val="bullet"/>
      <w:lvlText w:val="("/>
      <w:lvlJc w:val="left"/>
    </w:lvl>
    <w:lvl w:ilvl="1" w:tplc="5E204ABA">
      <w:numFmt w:val="decimal"/>
      <w:lvlText w:val=""/>
      <w:lvlJc w:val="left"/>
    </w:lvl>
    <w:lvl w:ilvl="2" w:tplc="3A7AD58A">
      <w:numFmt w:val="decimal"/>
      <w:lvlText w:val=""/>
      <w:lvlJc w:val="left"/>
    </w:lvl>
    <w:lvl w:ilvl="3" w:tplc="8DE2A16E">
      <w:numFmt w:val="decimal"/>
      <w:lvlText w:val=""/>
      <w:lvlJc w:val="left"/>
    </w:lvl>
    <w:lvl w:ilvl="4" w:tplc="93CEC04A">
      <w:numFmt w:val="decimal"/>
      <w:lvlText w:val=""/>
      <w:lvlJc w:val="left"/>
    </w:lvl>
    <w:lvl w:ilvl="5" w:tplc="7F56671A">
      <w:numFmt w:val="decimal"/>
      <w:lvlText w:val=""/>
      <w:lvlJc w:val="left"/>
    </w:lvl>
    <w:lvl w:ilvl="6" w:tplc="DD6C1100">
      <w:numFmt w:val="decimal"/>
      <w:lvlText w:val=""/>
      <w:lvlJc w:val="left"/>
    </w:lvl>
    <w:lvl w:ilvl="7" w:tplc="AC025560">
      <w:numFmt w:val="decimal"/>
      <w:lvlText w:val=""/>
      <w:lvlJc w:val="left"/>
    </w:lvl>
    <w:lvl w:ilvl="8" w:tplc="C122D006">
      <w:numFmt w:val="decimal"/>
      <w:lvlText w:val=""/>
      <w:lvlJc w:val="left"/>
    </w:lvl>
  </w:abstractNum>
  <w:abstractNum w:abstractNumId="23">
    <w:nsid w:val="6B68079A"/>
    <w:multiLevelType w:val="hybridMultilevel"/>
    <w:tmpl w:val="7312193A"/>
    <w:lvl w:ilvl="0" w:tplc="49C6C06E">
      <w:start w:val="39"/>
      <w:numFmt w:val="lowerLetter"/>
      <w:lvlText w:val="%1"/>
      <w:lvlJc w:val="left"/>
    </w:lvl>
    <w:lvl w:ilvl="1" w:tplc="E8384386">
      <w:numFmt w:val="decimal"/>
      <w:lvlText w:val=""/>
      <w:lvlJc w:val="left"/>
    </w:lvl>
    <w:lvl w:ilvl="2" w:tplc="C6484A46">
      <w:numFmt w:val="decimal"/>
      <w:lvlText w:val=""/>
      <w:lvlJc w:val="left"/>
    </w:lvl>
    <w:lvl w:ilvl="3" w:tplc="F1063B90">
      <w:numFmt w:val="decimal"/>
      <w:lvlText w:val=""/>
      <w:lvlJc w:val="left"/>
    </w:lvl>
    <w:lvl w:ilvl="4" w:tplc="5B3EEAF4">
      <w:numFmt w:val="decimal"/>
      <w:lvlText w:val=""/>
      <w:lvlJc w:val="left"/>
    </w:lvl>
    <w:lvl w:ilvl="5" w:tplc="155A8410">
      <w:numFmt w:val="decimal"/>
      <w:lvlText w:val=""/>
      <w:lvlJc w:val="left"/>
    </w:lvl>
    <w:lvl w:ilvl="6" w:tplc="E974BBC8">
      <w:numFmt w:val="decimal"/>
      <w:lvlText w:val=""/>
      <w:lvlJc w:val="left"/>
    </w:lvl>
    <w:lvl w:ilvl="7" w:tplc="6B285AA8">
      <w:numFmt w:val="decimal"/>
      <w:lvlText w:val=""/>
      <w:lvlJc w:val="left"/>
    </w:lvl>
    <w:lvl w:ilvl="8" w:tplc="67F22656">
      <w:numFmt w:val="decimal"/>
      <w:lvlText w:val=""/>
      <w:lvlJc w:val="left"/>
    </w:lvl>
  </w:abstractNum>
  <w:abstractNum w:abstractNumId="24">
    <w:nsid w:val="71F32454"/>
    <w:multiLevelType w:val="hybridMultilevel"/>
    <w:tmpl w:val="BFF6CBC4"/>
    <w:lvl w:ilvl="0" w:tplc="9AF8B0A6">
      <w:start w:val="1"/>
      <w:numFmt w:val="bullet"/>
      <w:lvlText w:val="//"/>
      <w:lvlJc w:val="left"/>
    </w:lvl>
    <w:lvl w:ilvl="1" w:tplc="81F29E00">
      <w:numFmt w:val="decimal"/>
      <w:lvlText w:val=""/>
      <w:lvlJc w:val="left"/>
    </w:lvl>
    <w:lvl w:ilvl="2" w:tplc="03D212F6">
      <w:numFmt w:val="decimal"/>
      <w:lvlText w:val=""/>
      <w:lvlJc w:val="left"/>
    </w:lvl>
    <w:lvl w:ilvl="3" w:tplc="DB24AC0E">
      <w:numFmt w:val="decimal"/>
      <w:lvlText w:val=""/>
      <w:lvlJc w:val="left"/>
    </w:lvl>
    <w:lvl w:ilvl="4" w:tplc="06925624">
      <w:numFmt w:val="decimal"/>
      <w:lvlText w:val=""/>
      <w:lvlJc w:val="left"/>
    </w:lvl>
    <w:lvl w:ilvl="5" w:tplc="347848FA">
      <w:numFmt w:val="decimal"/>
      <w:lvlText w:val=""/>
      <w:lvlJc w:val="left"/>
    </w:lvl>
    <w:lvl w:ilvl="6" w:tplc="EB768ABC">
      <w:numFmt w:val="decimal"/>
      <w:lvlText w:val=""/>
      <w:lvlJc w:val="left"/>
    </w:lvl>
    <w:lvl w:ilvl="7" w:tplc="EFC025BE">
      <w:numFmt w:val="decimal"/>
      <w:lvlText w:val=""/>
      <w:lvlJc w:val="left"/>
    </w:lvl>
    <w:lvl w:ilvl="8" w:tplc="33CED772">
      <w:numFmt w:val="decimal"/>
      <w:lvlText w:val=""/>
      <w:lvlJc w:val="left"/>
    </w:lvl>
  </w:abstractNum>
  <w:abstractNum w:abstractNumId="25">
    <w:nsid w:val="721DA317"/>
    <w:multiLevelType w:val="hybridMultilevel"/>
    <w:tmpl w:val="56F8BB14"/>
    <w:lvl w:ilvl="0" w:tplc="7ABCF104">
      <w:start w:val="1"/>
      <w:numFmt w:val="bullet"/>
      <w:lvlText w:val="8"/>
      <w:lvlJc w:val="left"/>
    </w:lvl>
    <w:lvl w:ilvl="1" w:tplc="D8E6A788">
      <w:numFmt w:val="decimal"/>
      <w:lvlText w:val=""/>
      <w:lvlJc w:val="left"/>
    </w:lvl>
    <w:lvl w:ilvl="2" w:tplc="7C0C5166">
      <w:numFmt w:val="decimal"/>
      <w:lvlText w:val=""/>
      <w:lvlJc w:val="left"/>
    </w:lvl>
    <w:lvl w:ilvl="3" w:tplc="447E12AA">
      <w:numFmt w:val="decimal"/>
      <w:lvlText w:val=""/>
      <w:lvlJc w:val="left"/>
    </w:lvl>
    <w:lvl w:ilvl="4" w:tplc="8212788C">
      <w:numFmt w:val="decimal"/>
      <w:lvlText w:val=""/>
      <w:lvlJc w:val="left"/>
    </w:lvl>
    <w:lvl w:ilvl="5" w:tplc="06C4DA8C">
      <w:numFmt w:val="decimal"/>
      <w:lvlText w:val=""/>
      <w:lvlJc w:val="left"/>
    </w:lvl>
    <w:lvl w:ilvl="6" w:tplc="AEFC77E0">
      <w:numFmt w:val="decimal"/>
      <w:lvlText w:val=""/>
      <w:lvlJc w:val="left"/>
    </w:lvl>
    <w:lvl w:ilvl="7" w:tplc="68587A5E">
      <w:numFmt w:val="decimal"/>
      <w:lvlText w:val=""/>
      <w:lvlJc w:val="left"/>
    </w:lvl>
    <w:lvl w:ilvl="8" w:tplc="D934467C">
      <w:numFmt w:val="decimal"/>
      <w:lvlText w:val=""/>
      <w:lvlJc w:val="left"/>
    </w:lvl>
  </w:abstractNum>
  <w:abstractNum w:abstractNumId="26">
    <w:nsid w:val="75A2A8D4"/>
    <w:multiLevelType w:val="hybridMultilevel"/>
    <w:tmpl w:val="F7D8D9AC"/>
    <w:lvl w:ilvl="0" w:tplc="3F3EB826">
      <w:start w:val="1"/>
      <w:numFmt w:val="bullet"/>
      <w:lvlText w:val="//"/>
      <w:lvlJc w:val="left"/>
    </w:lvl>
    <w:lvl w:ilvl="1" w:tplc="177AE10E">
      <w:numFmt w:val="decimal"/>
      <w:lvlText w:val=""/>
      <w:lvlJc w:val="left"/>
    </w:lvl>
    <w:lvl w:ilvl="2" w:tplc="7668DDBC">
      <w:numFmt w:val="decimal"/>
      <w:lvlText w:val=""/>
      <w:lvlJc w:val="left"/>
    </w:lvl>
    <w:lvl w:ilvl="3" w:tplc="069E41D2">
      <w:numFmt w:val="decimal"/>
      <w:lvlText w:val=""/>
      <w:lvlJc w:val="left"/>
    </w:lvl>
    <w:lvl w:ilvl="4" w:tplc="92BEF0DE">
      <w:numFmt w:val="decimal"/>
      <w:lvlText w:val=""/>
      <w:lvlJc w:val="left"/>
    </w:lvl>
    <w:lvl w:ilvl="5" w:tplc="2250A5D6">
      <w:numFmt w:val="decimal"/>
      <w:lvlText w:val=""/>
      <w:lvlJc w:val="left"/>
    </w:lvl>
    <w:lvl w:ilvl="6" w:tplc="7FDCB670">
      <w:numFmt w:val="decimal"/>
      <w:lvlText w:val=""/>
      <w:lvlJc w:val="left"/>
    </w:lvl>
    <w:lvl w:ilvl="7" w:tplc="9C0E631C">
      <w:numFmt w:val="decimal"/>
      <w:lvlText w:val=""/>
      <w:lvlJc w:val="left"/>
    </w:lvl>
    <w:lvl w:ilvl="8" w:tplc="BA48D572">
      <w:numFmt w:val="decimal"/>
      <w:lvlText w:val=""/>
      <w:lvlJc w:val="left"/>
    </w:lvl>
  </w:abstractNum>
  <w:abstractNum w:abstractNumId="27">
    <w:nsid w:val="79838CB2"/>
    <w:multiLevelType w:val="hybridMultilevel"/>
    <w:tmpl w:val="DA9AF122"/>
    <w:lvl w:ilvl="0" w:tplc="46082B48">
      <w:start w:val="14"/>
      <w:numFmt w:val="upperLetter"/>
      <w:lvlText w:val="N.%1."/>
      <w:lvlJc w:val="left"/>
    </w:lvl>
    <w:lvl w:ilvl="1" w:tplc="ADC605D0">
      <w:numFmt w:val="decimal"/>
      <w:lvlText w:val=""/>
      <w:lvlJc w:val="left"/>
    </w:lvl>
    <w:lvl w:ilvl="2" w:tplc="650280C8">
      <w:numFmt w:val="decimal"/>
      <w:lvlText w:val=""/>
      <w:lvlJc w:val="left"/>
    </w:lvl>
    <w:lvl w:ilvl="3" w:tplc="F716B1D4">
      <w:numFmt w:val="decimal"/>
      <w:lvlText w:val=""/>
      <w:lvlJc w:val="left"/>
    </w:lvl>
    <w:lvl w:ilvl="4" w:tplc="B90CB426">
      <w:numFmt w:val="decimal"/>
      <w:lvlText w:val=""/>
      <w:lvlJc w:val="left"/>
    </w:lvl>
    <w:lvl w:ilvl="5" w:tplc="9C1EB168">
      <w:numFmt w:val="decimal"/>
      <w:lvlText w:val=""/>
      <w:lvlJc w:val="left"/>
    </w:lvl>
    <w:lvl w:ilvl="6" w:tplc="798C8F04">
      <w:numFmt w:val="decimal"/>
      <w:lvlText w:val=""/>
      <w:lvlJc w:val="left"/>
    </w:lvl>
    <w:lvl w:ilvl="7" w:tplc="365AAAD8">
      <w:numFmt w:val="decimal"/>
      <w:lvlText w:val=""/>
      <w:lvlJc w:val="left"/>
    </w:lvl>
    <w:lvl w:ilvl="8" w:tplc="D3F621A8">
      <w:numFmt w:val="decimal"/>
      <w:lvlText w:val=""/>
      <w:lvlJc w:val="left"/>
    </w:lvl>
  </w:abstractNum>
  <w:abstractNum w:abstractNumId="28">
    <w:nsid w:val="7C83E458"/>
    <w:multiLevelType w:val="hybridMultilevel"/>
    <w:tmpl w:val="2A22DAFA"/>
    <w:lvl w:ilvl="0" w:tplc="28E409E2">
      <w:start w:val="1"/>
      <w:numFmt w:val="bullet"/>
      <w:lvlText w:val="-"/>
      <w:lvlJc w:val="left"/>
    </w:lvl>
    <w:lvl w:ilvl="1" w:tplc="815059FC">
      <w:numFmt w:val="decimal"/>
      <w:lvlText w:val=""/>
      <w:lvlJc w:val="left"/>
    </w:lvl>
    <w:lvl w:ilvl="2" w:tplc="8D56C72A">
      <w:numFmt w:val="decimal"/>
      <w:lvlText w:val=""/>
      <w:lvlJc w:val="left"/>
    </w:lvl>
    <w:lvl w:ilvl="3" w:tplc="3D66BC40">
      <w:numFmt w:val="decimal"/>
      <w:lvlText w:val=""/>
      <w:lvlJc w:val="left"/>
    </w:lvl>
    <w:lvl w:ilvl="4" w:tplc="81A62D74">
      <w:numFmt w:val="decimal"/>
      <w:lvlText w:val=""/>
      <w:lvlJc w:val="left"/>
    </w:lvl>
    <w:lvl w:ilvl="5" w:tplc="22B031A8">
      <w:numFmt w:val="decimal"/>
      <w:lvlText w:val=""/>
      <w:lvlJc w:val="left"/>
    </w:lvl>
    <w:lvl w:ilvl="6" w:tplc="51B0275A">
      <w:numFmt w:val="decimal"/>
      <w:lvlText w:val=""/>
      <w:lvlJc w:val="left"/>
    </w:lvl>
    <w:lvl w:ilvl="7" w:tplc="05C6C912">
      <w:numFmt w:val="decimal"/>
      <w:lvlText w:val=""/>
      <w:lvlJc w:val="left"/>
    </w:lvl>
    <w:lvl w:ilvl="8" w:tplc="2CDA22F6">
      <w:numFmt w:val="decimal"/>
      <w:lvlText w:val=""/>
      <w:lvlJc w:val="left"/>
    </w:lvl>
  </w:abstractNum>
  <w:num w:numId="1">
    <w:abstractNumId w:val="5"/>
  </w:num>
  <w:num w:numId="2">
    <w:abstractNumId w:val="13"/>
  </w:num>
  <w:num w:numId="3">
    <w:abstractNumId w:val="23"/>
  </w:num>
  <w:num w:numId="4">
    <w:abstractNumId w:val="17"/>
  </w:num>
  <w:num w:numId="5">
    <w:abstractNumId w:val="8"/>
  </w:num>
  <w:num w:numId="6">
    <w:abstractNumId w:val="18"/>
  </w:num>
  <w:num w:numId="7">
    <w:abstractNumId w:val="14"/>
  </w:num>
  <w:num w:numId="8">
    <w:abstractNumId w:val="12"/>
  </w:num>
  <w:num w:numId="9">
    <w:abstractNumId w:val="28"/>
  </w:num>
  <w:num w:numId="10">
    <w:abstractNumId w:val="7"/>
  </w:num>
  <w:num w:numId="11">
    <w:abstractNumId w:val="21"/>
  </w:num>
  <w:num w:numId="12">
    <w:abstractNumId w:val="16"/>
  </w:num>
  <w:num w:numId="13">
    <w:abstractNumId w:val="20"/>
  </w:num>
  <w:num w:numId="14">
    <w:abstractNumId w:val="11"/>
  </w:num>
  <w:num w:numId="15">
    <w:abstractNumId w:val="25"/>
  </w:num>
  <w:num w:numId="16">
    <w:abstractNumId w:val="6"/>
  </w:num>
  <w:num w:numId="17">
    <w:abstractNumId w:val="10"/>
  </w:num>
  <w:num w:numId="18">
    <w:abstractNumId w:val="22"/>
  </w:num>
  <w:num w:numId="19">
    <w:abstractNumId w:val="26"/>
  </w:num>
  <w:num w:numId="20">
    <w:abstractNumId w:val="2"/>
  </w:num>
  <w:num w:numId="21">
    <w:abstractNumId w:val="27"/>
  </w:num>
  <w:num w:numId="22">
    <w:abstractNumId w:val="15"/>
  </w:num>
  <w:num w:numId="23">
    <w:abstractNumId w:val="3"/>
  </w:num>
  <w:num w:numId="24">
    <w:abstractNumId w:val="4"/>
  </w:num>
  <w:num w:numId="25">
    <w:abstractNumId w:val="19"/>
  </w:num>
  <w:num w:numId="26">
    <w:abstractNumId w:val="24"/>
  </w:num>
  <w:num w:numId="27">
    <w:abstractNumId w:val="9"/>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67B"/>
    <w:rsid w:val="004C5537"/>
    <w:rsid w:val="00D76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38616</Words>
  <Characters>243283</Characters>
  <Application>Microsoft Office Word</Application>
  <DocSecurity>0</DocSecurity>
  <Lines>2027</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Barthelmi</cp:lastModifiedBy>
  <cp:revision>2</cp:revision>
  <dcterms:created xsi:type="dcterms:W3CDTF">2020-10-03T10:43:00Z</dcterms:created>
  <dcterms:modified xsi:type="dcterms:W3CDTF">2020-10-03T12:24:00Z</dcterms:modified>
</cp:coreProperties>
</file>